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350CC7" w14:textId="77777777" w:rsidR="00CF2A98" w:rsidRPr="004C02C6" w:rsidRDefault="00CF2A98" w:rsidP="004C02C6">
      <w:r w:rsidRPr="00BC1C73">
        <w:br w:type="page"/>
      </w:r>
    </w:p>
    <w:p w14:paraId="1ADAD296" w14:textId="58C580D0" w:rsidR="00D16142" w:rsidRDefault="001B54DB" w:rsidP="001B54DB">
      <w:pPr>
        <w:pStyle w:val="04-Bodytext"/>
        <w:rPr>
          <w:b/>
          <w:bCs/>
          <w:color w:val="1B3460" w:themeColor="text1"/>
          <w:sz w:val="48"/>
          <w:szCs w:val="48"/>
        </w:rPr>
      </w:pPr>
      <w:bookmarkStart w:id="0" w:name="_Toc184047928"/>
      <w:bookmarkStart w:id="1" w:name="_Toc188913366"/>
      <w:bookmarkStart w:id="2" w:name="_Toc197021244"/>
      <w:r w:rsidRPr="00BC1C73">
        <w:rPr>
          <w:color w:val="1B3460" w:themeColor="text1"/>
          <w:sz w:val="48"/>
          <w:szCs w:val="48"/>
        </w:rPr>
        <w:lastRenderedPageBreak/>
        <w:t>Acknowledgements</w:t>
      </w:r>
      <w:bookmarkEnd w:id="0"/>
      <w:bookmarkEnd w:id="1"/>
      <w:bookmarkEnd w:id="2"/>
    </w:p>
    <w:p w14:paraId="1FABB86B" w14:textId="6C768BB7" w:rsidR="001B54DB" w:rsidRPr="006B0DE9" w:rsidRDefault="0085395B" w:rsidP="001B54DB">
      <w:pPr>
        <w:pStyle w:val="04-Bodytext"/>
        <w:rPr>
          <w:b/>
          <w:bCs/>
          <w:color w:val="1B3460" w:themeColor="text1"/>
          <w:sz w:val="24"/>
          <w:szCs w:val="24"/>
        </w:rPr>
      </w:pPr>
      <w:r w:rsidRPr="00BC1C73">
        <w:t>We gratefully acknowledge the contributions of the many stakeholders who shared their time, insights, and expertise through surveys and interviews as part of this Review. Their input has been invaluable in shaping our findings.</w:t>
      </w:r>
    </w:p>
    <w:p w14:paraId="19CEA0F0" w14:textId="6572A789" w:rsidR="001B54DB" w:rsidRPr="00BC1C73" w:rsidRDefault="001B54DB" w:rsidP="001B54DB">
      <w:pPr>
        <w:pStyle w:val="04-Bodytext"/>
      </w:pPr>
      <w:r w:rsidRPr="00BC1C73">
        <w:t xml:space="preserve">We </w:t>
      </w:r>
      <w:r w:rsidR="0096531E" w:rsidRPr="00BC1C73">
        <w:t>sincerely thank</w:t>
      </w:r>
      <w:r w:rsidRPr="00BC1C73">
        <w:t xml:space="preserve"> the members of the Dementia, Ageing and Aged Care Mission Review Panel for their expert </w:t>
      </w:r>
      <w:r w:rsidR="0096531E" w:rsidRPr="00BC1C73">
        <w:t>advice</w:t>
      </w:r>
      <w:r w:rsidRPr="00BC1C73">
        <w:t xml:space="preserve"> and </w:t>
      </w:r>
      <w:r w:rsidR="0096531E" w:rsidRPr="00BC1C73">
        <w:t>considered</w:t>
      </w:r>
      <w:r w:rsidRPr="00BC1C73">
        <w:t xml:space="preserve"> feedback</w:t>
      </w:r>
      <w:r w:rsidR="0096531E" w:rsidRPr="00BC1C73">
        <w:t xml:space="preserve"> throughout the Review</w:t>
      </w:r>
      <w:r w:rsidRPr="00BC1C73">
        <w:t>: Professor Glenda Halliday AC, Ms Imelda Lynch, Ms Bobby Redman, Professor Linda Deravin, Professor Carol Brayne CBE, and Mr Tom Symondson.</w:t>
      </w:r>
    </w:p>
    <w:p w14:paraId="265315D0" w14:textId="3D10D709" w:rsidR="00E8414F" w:rsidRPr="00BC1C73" w:rsidRDefault="00E8414F" w:rsidP="001B54DB">
      <w:pPr>
        <w:pStyle w:val="04-Bodytext"/>
      </w:pPr>
      <w:r w:rsidRPr="00BC1C73">
        <w:t>We acknowledge with appreciation the guidance and support provided by officials from the</w:t>
      </w:r>
      <w:r w:rsidR="007D74F7">
        <w:t xml:space="preserve"> </w:t>
      </w:r>
      <w:r w:rsidRPr="00BC1C73">
        <w:t>Health and Medical Research Office</w:t>
      </w:r>
      <w:r w:rsidR="007D74F7">
        <w:t xml:space="preserve"> (</w:t>
      </w:r>
      <w:r w:rsidR="007D74F7" w:rsidRPr="00BC1C73">
        <w:t>Pe</w:t>
      </w:r>
      <w:r w:rsidR="007D74F7" w:rsidRPr="006B00E8">
        <w:t>rformanc</w:t>
      </w:r>
      <w:r w:rsidR="007D74F7" w:rsidRPr="00BC1C73">
        <w:t>e and Evaluation Section</w:t>
      </w:r>
      <w:r w:rsidR="000218C3">
        <w:t xml:space="preserve"> and the Missions Strategy and </w:t>
      </w:r>
      <w:r w:rsidR="000423D4">
        <w:t>Implementation Section)</w:t>
      </w:r>
      <w:r w:rsidRPr="00BC1C73">
        <w:t>, whose leadership and collaboration have been central to the delivery of this Review</w:t>
      </w:r>
      <w:r w:rsidR="007B02F3">
        <w:t>.</w:t>
      </w:r>
    </w:p>
    <w:p w14:paraId="2700D647" w14:textId="38801FDC" w:rsidR="001B54DB" w:rsidRPr="00BC1C73" w:rsidRDefault="001B54DB" w:rsidP="001B54DB">
      <w:pPr>
        <w:pStyle w:val="04-Bodytext"/>
      </w:pPr>
      <w:r w:rsidRPr="00BC1C73">
        <w:t>We acknowledge the contribution of the Science Unit, Health and Medical Research Office, for providing the desktop scan.</w:t>
      </w:r>
    </w:p>
    <w:p w14:paraId="178DDED6" w14:textId="41CEED66" w:rsidR="00CF2A98" w:rsidRPr="00BC1C73" w:rsidRDefault="00CF2A98" w:rsidP="00342FB4">
      <w:pPr>
        <w:pStyle w:val="04-Bodytext"/>
        <w:rPr>
          <w:color w:val="1B3460" w:themeColor="text1"/>
          <w:sz w:val="48"/>
          <w:szCs w:val="48"/>
        </w:rPr>
      </w:pPr>
      <w:r w:rsidRPr="00BC1C73">
        <w:rPr>
          <w:color w:val="1B3460" w:themeColor="text1"/>
          <w:sz w:val="48"/>
          <w:szCs w:val="48"/>
        </w:rPr>
        <w:t xml:space="preserve">MHC: </w:t>
      </w:r>
      <w:r w:rsidR="001F3CE9" w:rsidRPr="00BC1C73">
        <w:rPr>
          <w:color w:val="1B3460" w:themeColor="text1"/>
          <w:sz w:val="48"/>
          <w:szCs w:val="48"/>
        </w:rPr>
        <w:t>MH Consulting Group</w:t>
      </w:r>
    </w:p>
    <w:tbl>
      <w:tblPr>
        <w:tblStyle w:val="TableGrid"/>
        <w:tblW w:w="9356" w:type="dxa"/>
        <w:tblLook w:val="04A0" w:firstRow="1" w:lastRow="0" w:firstColumn="1" w:lastColumn="0" w:noHBand="0" w:noVBand="1"/>
      </w:tblPr>
      <w:tblGrid>
        <w:gridCol w:w="9356"/>
      </w:tblGrid>
      <w:tr w:rsidR="00DC4F39" w:rsidRPr="00BC1C73" w14:paraId="139A20F4" w14:textId="77777777">
        <w:trPr>
          <w:trHeight w:val="3110"/>
        </w:trPr>
        <w:tc>
          <w:tcPr>
            <w:tcW w:w="9356" w:type="dxa"/>
            <w:tcBorders>
              <w:top w:val="nil"/>
              <w:left w:val="nil"/>
              <w:bottom w:val="nil"/>
              <w:right w:val="nil"/>
            </w:tcBorders>
            <w:shd w:val="clear" w:color="auto" w:fill="DFD6C2"/>
            <w:vAlign w:val="center"/>
          </w:tcPr>
          <w:p w14:paraId="604E3EAF" w14:textId="475E043F" w:rsidR="00DC4F39" w:rsidRPr="00BC1C73" w:rsidRDefault="00DC4F39" w:rsidP="00DC2589">
            <w:pPr>
              <w:pStyle w:val="04-Bodytext"/>
              <w:spacing w:after="360"/>
            </w:pPr>
            <w:r w:rsidRPr="00BC1C73">
              <w:t xml:space="preserve">The MH Consulting Group (MHC) </w:t>
            </w:r>
            <w:r w:rsidR="00164811">
              <w:t>R</w:t>
            </w:r>
            <w:r w:rsidRPr="00BC1C73">
              <w:t>eview team members are Professor Mary Haines, Dr Antonio Penna, Professor Julie Byles AO, Professor Sanchia Aranda AM, Mr Ryan Romero, Dr Bea Brown, and Ms Cindy Peng.</w:t>
            </w:r>
          </w:p>
          <w:p w14:paraId="26D9FBB5" w14:textId="77777777" w:rsidR="00DC4F39" w:rsidRPr="00BC1C73" w:rsidRDefault="00DC4F39">
            <w:pPr>
              <w:pStyle w:val="04-Bodytext"/>
            </w:pPr>
            <w:r w:rsidRPr="00BC1C73">
              <w:t xml:space="preserve">MHC is a boutique consultancy, established in 2015, specialising in research strategy and program reviews. We bridge research, policy, and practice, working across all areas of public policy. Our clients span sectors including health, research, education, human services, and transport. Learn more at </w:t>
            </w:r>
            <w:hyperlink r:id="rId11" w:tgtFrame="_new" w:history="1">
              <w:r w:rsidRPr="00BC1C73">
                <w:rPr>
                  <w:rStyle w:val="Hyperlink"/>
                </w:rPr>
                <w:t>www.mhcgroup.com.au</w:t>
              </w:r>
            </w:hyperlink>
            <w:r w:rsidRPr="00BC1C73">
              <w:t xml:space="preserve">. </w:t>
            </w:r>
          </w:p>
        </w:tc>
      </w:tr>
    </w:tbl>
    <w:p w14:paraId="16620A9A" w14:textId="7F568BE0" w:rsidR="007E019E" w:rsidRPr="00BC1C73" w:rsidRDefault="007E019E" w:rsidP="00DC2589">
      <w:pPr>
        <w:pStyle w:val="04-Bodytext"/>
        <w:spacing w:before="1440"/>
        <w:rPr>
          <w:color w:val="1B3460" w:themeColor="text1"/>
          <w:lang w:eastAsia="en-AU"/>
        </w:rPr>
      </w:pPr>
      <w:r w:rsidRPr="00BC1C73">
        <w:rPr>
          <w:color w:val="1B3460" w:themeColor="text1"/>
          <w:lang w:eastAsia="en-AU"/>
        </w:rPr>
        <w:t>Disclaimer:</w:t>
      </w:r>
    </w:p>
    <w:p w14:paraId="4A3D8299" w14:textId="252EA316" w:rsidR="007E019E" w:rsidRPr="00BC1C73" w:rsidRDefault="007E019E" w:rsidP="007E019E">
      <w:pPr>
        <w:pStyle w:val="04-Bodytext"/>
        <w:rPr>
          <w:color w:val="1B3460" w:themeColor="text1"/>
          <w:sz w:val="16"/>
          <w:szCs w:val="16"/>
          <w:lang w:eastAsia="en-AU"/>
        </w:rPr>
      </w:pPr>
      <w:r w:rsidRPr="00BC1C73">
        <w:rPr>
          <w:i/>
          <w:iCs/>
          <w:color w:val="1B3460" w:themeColor="text1"/>
          <w:sz w:val="16"/>
          <w:szCs w:val="16"/>
          <w:lang w:eastAsia="en-AU"/>
        </w:rPr>
        <w:t>MH Consulting Group (MHC) has prepared this report for the benefit of the Health and Medical Research Office, Department of Health</w:t>
      </w:r>
      <w:r w:rsidR="00C82E92">
        <w:rPr>
          <w:i/>
          <w:iCs/>
          <w:color w:val="1B3460" w:themeColor="text1"/>
          <w:sz w:val="16"/>
          <w:szCs w:val="16"/>
          <w:lang w:eastAsia="en-AU"/>
        </w:rPr>
        <w:t xml:space="preserve">, Disability and </w:t>
      </w:r>
      <w:r w:rsidRPr="00BC1C73">
        <w:rPr>
          <w:i/>
          <w:iCs/>
          <w:color w:val="1B3460" w:themeColor="text1"/>
          <w:sz w:val="16"/>
          <w:szCs w:val="16"/>
          <w:lang w:eastAsia="en-AU"/>
        </w:rPr>
        <w:t>Age</w:t>
      </w:r>
      <w:r w:rsidR="00C82E92">
        <w:rPr>
          <w:i/>
          <w:iCs/>
          <w:color w:val="1B3460" w:themeColor="text1"/>
          <w:sz w:val="16"/>
          <w:szCs w:val="16"/>
          <w:lang w:eastAsia="en-AU"/>
        </w:rPr>
        <w:t xml:space="preserve">ing </w:t>
      </w:r>
      <w:r w:rsidRPr="00BC1C73">
        <w:rPr>
          <w:i/>
          <w:iCs/>
          <w:color w:val="1B3460" w:themeColor="text1"/>
          <w:sz w:val="16"/>
          <w:szCs w:val="16"/>
          <w:lang w:eastAsia="en-AU"/>
        </w:rPr>
        <w:t xml:space="preserve">(the </w:t>
      </w:r>
      <w:r w:rsidRPr="00BC1C73">
        <w:rPr>
          <w:b/>
          <w:bCs/>
          <w:i/>
          <w:iCs/>
          <w:color w:val="1B3460" w:themeColor="text1"/>
          <w:sz w:val="16"/>
          <w:szCs w:val="16"/>
          <w:lang w:eastAsia="en-AU"/>
        </w:rPr>
        <w:t>Client</w:t>
      </w:r>
      <w:r w:rsidRPr="00BC1C73">
        <w:rPr>
          <w:i/>
          <w:iCs/>
          <w:color w:val="1B3460" w:themeColor="text1"/>
          <w:sz w:val="16"/>
          <w:szCs w:val="16"/>
          <w:lang w:eastAsia="en-AU"/>
        </w:rPr>
        <w:t>).</w:t>
      </w:r>
    </w:p>
    <w:p w14:paraId="34C7FA74" w14:textId="09333F17" w:rsidR="007E019E" w:rsidRPr="00BC1C73" w:rsidRDefault="007E019E" w:rsidP="007E019E">
      <w:pPr>
        <w:pStyle w:val="04-Bodytext"/>
        <w:rPr>
          <w:color w:val="1B3460" w:themeColor="text1"/>
          <w:sz w:val="16"/>
          <w:szCs w:val="16"/>
          <w:lang w:eastAsia="en-AU"/>
        </w:rPr>
      </w:pPr>
      <w:r w:rsidRPr="00BC1C73">
        <w:rPr>
          <w:i/>
          <w:iCs/>
          <w:color w:val="1B3460" w:themeColor="text1"/>
          <w:sz w:val="16"/>
          <w:szCs w:val="16"/>
          <w:lang w:eastAsia="en-AU"/>
        </w:rPr>
        <w:t>The report should not be used or relied upon for any purpose other than as an expression of the conclusions and recommendations of MHC to the Client as to the matters within the scope of the report. MHC and associates expressly disclaim any liability to any person other than the Client who relies or purports to rely on the report for any other purpose.</w:t>
      </w:r>
    </w:p>
    <w:p w14:paraId="0366304B" w14:textId="7F6868A4" w:rsidR="005923B4" w:rsidRPr="00BD3D35" w:rsidRDefault="007E019E" w:rsidP="00BD3D35">
      <w:pPr>
        <w:pStyle w:val="04-Bodytext"/>
        <w:rPr>
          <w:lang w:eastAsia="en-AU"/>
        </w:rPr>
      </w:pPr>
      <w:r w:rsidRPr="00BC1C73">
        <w:rPr>
          <w:i/>
          <w:iCs/>
          <w:color w:val="1B3460" w:themeColor="text1"/>
          <w:sz w:val="16"/>
          <w:szCs w:val="16"/>
          <w:lang w:eastAsia="en-AU"/>
        </w:rPr>
        <w:t>MHC has prepared the report with care and diligence. The conclusions and recommendations given by MHC in the report are given in good faith and in the reasonable belief that they are correct and not misleading. The report has been prepared by MHC based on information provided by the Client and by other persons. MHC has relied on that information and has not independently verified or audited that information.</w:t>
      </w:r>
      <w:r w:rsidR="005923B4" w:rsidRPr="00BC1C73">
        <w:rPr>
          <w:color w:val="1B3460" w:themeColor="text1"/>
          <w:lang w:eastAsia="en-AU"/>
        </w:rPr>
        <w:br w:type="page"/>
      </w:r>
    </w:p>
    <w:sdt>
      <w:sdtPr>
        <w:rPr>
          <w:rFonts w:cstheme="minorBidi"/>
          <w:color w:val="1B3460" w:themeColor="text1"/>
          <w:sz w:val="48"/>
          <w:szCs w:val="48"/>
        </w:rPr>
        <w:id w:val="489291592"/>
        <w:docPartObj>
          <w:docPartGallery w:val="Table of Contents"/>
          <w:docPartUnique/>
        </w:docPartObj>
      </w:sdtPr>
      <w:sdtEndPr>
        <w:rPr>
          <w:color w:val="auto"/>
          <w:sz w:val="22"/>
          <w:szCs w:val="22"/>
        </w:rPr>
      </w:sdtEndPr>
      <w:sdtContent>
        <w:p w14:paraId="1D0B2752" w14:textId="5BDE8A22" w:rsidR="00CF2A98" w:rsidRPr="00BC1C73" w:rsidRDefault="00CF2A98" w:rsidP="00342FB4">
          <w:pPr>
            <w:pStyle w:val="04-Bodytext"/>
            <w:rPr>
              <w:color w:val="1B3460" w:themeColor="text1"/>
              <w:sz w:val="48"/>
              <w:szCs w:val="48"/>
            </w:rPr>
          </w:pPr>
          <w:r w:rsidRPr="00BC1C73">
            <w:rPr>
              <w:color w:val="1B3460" w:themeColor="text1"/>
              <w:sz w:val="48"/>
              <w:szCs w:val="48"/>
            </w:rPr>
            <w:t>Table of Contents</w:t>
          </w:r>
        </w:p>
        <w:p w14:paraId="60B9451D" w14:textId="39C326E1" w:rsidR="00E91E6B" w:rsidRDefault="00342FB4">
          <w:pPr>
            <w:pStyle w:val="TOC1"/>
            <w:rPr>
              <w:rFonts w:eastAsiaTheme="minorEastAsia"/>
              <w:kern w:val="2"/>
              <w:sz w:val="24"/>
              <w:szCs w:val="24"/>
              <w:lang w:eastAsia="ja-JP"/>
              <w14:ligatures w14:val="standardContextual"/>
            </w:rPr>
          </w:pPr>
          <w:r w:rsidRPr="00E91E6B">
            <w:fldChar w:fldCharType="begin"/>
          </w:r>
          <w:r w:rsidRPr="00E91E6B">
            <w:instrText xml:space="preserve"> TOC \o "2-2" \h \z \t "Heading 1,1,01 - Main heading (Blue 24 pt),1,02 - Subheading 1 (Gold 18pt),2" </w:instrText>
          </w:r>
          <w:r w:rsidRPr="00E91E6B">
            <w:fldChar w:fldCharType="separate"/>
          </w:r>
          <w:hyperlink w:anchor="_Toc206773043" w:history="1">
            <w:r w:rsidR="00E91E6B" w:rsidRPr="00743CB4">
              <w:rPr>
                <w:rStyle w:val="Hyperlink"/>
              </w:rPr>
              <w:t>Glossary and acronyms</w:t>
            </w:r>
            <w:r w:rsidR="00E91E6B">
              <w:rPr>
                <w:webHidden/>
              </w:rPr>
              <w:tab/>
            </w:r>
            <w:r w:rsidR="00E91E6B">
              <w:rPr>
                <w:webHidden/>
              </w:rPr>
              <w:fldChar w:fldCharType="begin"/>
            </w:r>
            <w:r w:rsidR="00E91E6B">
              <w:rPr>
                <w:webHidden/>
              </w:rPr>
              <w:instrText xml:space="preserve"> PAGEREF _Toc206773043 \h </w:instrText>
            </w:r>
            <w:r w:rsidR="00E91E6B">
              <w:rPr>
                <w:webHidden/>
              </w:rPr>
            </w:r>
            <w:r w:rsidR="00E91E6B">
              <w:rPr>
                <w:webHidden/>
              </w:rPr>
              <w:fldChar w:fldCharType="separate"/>
            </w:r>
            <w:r w:rsidR="00E91E6B">
              <w:rPr>
                <w:webHidden/>
              </w:rPr>
              <w:t>10</w:t>
            </w:r>
            <w:r w:rsidR="00E91E6B">
              <w:rPr>
                <w:webHidden/>
              </w:rPr>
              <w:fldChar w:fldCharType="end"/>
            </w:r>
          </w:hyperlink>
        </w:p>
        <w:p w14:paraId="3E9D5A27" w14:textId="2AD20E56" w:rsidR="00E91E6B" w:rsidRDefault="00E91E6B">
          <w:pPr>
            <w:pStyle w:val="TOC1"/>
            <w:rPr>
              <w:rFonts w:eastAsiaTheme="minorEastAsia"/>
              <w:kern w:val="2"/>
              <w:sz w:val="24"/>
              <w:szCs w:val="24"/>
              <w:lang w:eastAsia="ja-JP"/>
              <w14:ligatures w14:val="standardContextual"/>
            </w:rPr>
          </w:pPr>
          <w:hyperlink w:anchor="_Toc206773044" w:history="1">
            <w:r w:rsidRPr="00743CB4">
              <w:rPr>
                <w:rStyle w:val="Hyperlink"/>
              </w:rPr>
              <w:t>1. Executive Summary</w:t>
            </w:r>
            <w:r>
              <w:rPr>
                <w:webHidden/>
              </w:rPr>
              <w:tab/>
            </w:r>
            <w:r>
              <w:rPr>
                <w:webHidden/>
              </w:rPr>
              <w:fldChar w:fldCharType="begin"/>
            </w:r>
            <w:r>
              <w:rPr>
                <w:webHidden/>
              </w:rPr>
              <w:instrText xml:space="preserve"> PAGEREF _Toc206773044 \h </w:instrText>
            </w:r>
            <w:r>
              <w:rPr>
                <w:webHidden/>
              </w:rPr>
            </w:r>
            <w:r>
              <w:rPr>
                <w:webHidden/>
              </w:rPr>
              <w:fldChar w:fldCharType="separate"/>
            </w:r>
            <w:r>
              <w:rPr>
                <w:webHidden/>
              </w:rPr>
              <w:t>16</w:t>
            </w:r>
            <w:r>
              <w:rPr>
                <w:webHidden/>
              </w:rPr>
              <w:fldChar w:fldCharType="end"/>
            </w:r>
          </w:hyperlink>
        </w:p>
        <w:p w14:paraId="3598643C" w14:textId="69FCE6D6" w:rsidR="00E91E6B" w:rsidRDefault="00E91E6B">
          <w:pPr>
            <w:pStyle w:val="TOC2"/>
            <w:rPr>
              <w:rFonts w:eastAsiaTheme="minorEastAsia" w:cstheme="minorBidi"/>
              <w:kern w:val="2"/>
              <w:sz w:val="24"/>
              <w:szCs w:val="24"/>
              <w:lang w:val="en-AU" w:eastAsia="ja-JP"/>
              <w14:ligatures w14:val="standardContextual"/>
            </w:rPr>
          </w:pPr>
          <w:hyperlink w:anchor="_Toc206773045" w:history="1">
            <w:r w:rsidRPr="00743CB4">
              <w:rPr>
                <w:rStyle w:val="Hyperlink"/>
              </w:rPr>
              <w:t>1.1 Background</w:t>
            </w:r>
            <w:r>
              <w:rPr>
                <w:webHidden/>
              </w:rPr>
              <w:tab/>
            </w:r>
            <w:r>
              <w:rPr>
                <w:webHidden/>
              </w:rPr>
              <w:fldChar w:fldCharType="begin"/>
            </w:r>
            <w:r>
              <w:rPr>
                <w:webHidden/>
              </w:rPr>
              <w:instrText xml:space="preserve"> PAGEREF _Toc206773045 \h </w:instrText>
            </w:r>
            <w:r>
              <w:rPr>
                <w:webHidden/>
              </w:rPr>
            </w:r>
            <w:r>
              <w:rPr>
                <w:webHidden/>
              </w:rPr>
              <w:fldChar w:fldCharType="separate"/>
            </w:r>
            <w:r>
              <w:rPr>
                <w:webHidden/>
              </w:rPr>
              <w:t>16</w:t>
            </w:r>
            <w:r>
              <w:rPr>
                <w:webHidden/>
              </w:rPr>
              <w:fldChar w:fldCharType="end"/>
            </w:r>
          </w:hyperlink>
        </w:p>
        <w:p w14:paraId="324A1203" w14:textId="2D2815A1" w:rsidR="00E91E6B" w:rsidRDefault="00E91E6B">
          <w:pPr>
            <w:pStyle w:val="TOC2"/>
            <w:rPr>
              <w:rFonts w:eastAsiaTheme="minorEastAsia" w:cstheme="minorBidi"/>
              <w:kern w:val="2"/>
              <w:sz w:val="24"/>
              <w:szCs w:val="24"/>
              <w:lang w:val="en-AU" w:eastAsia="ja-JP"/>
              <w14:ligatures w14:val="standardContextual"/>
            </w:rPr>
          </w:pPr>
          <w:hyperlink w:anchor="_Toc206773046" w:history="1">
            <w:r w:rsidRPr="00743CB4">
              <w:rPr>
                <w:rStyle w:val="Hyperlink"/>
              </w:rPr>
              <w:t>1.2 Review questions, methods and scope</w:t>
            </w:r>
            <w:r>
              <w:rPr>
                <w:webHidden/>
              </w:rPr>
              <w:tab/>
            </w:r>
            <w:r>
              <w:rPr>
                <w:webHidden/>
              </w:rPr>
              <w:fldChar w:fldCharType="begin"/>
            </w:r>
            <w:r>
              <w:rPr>
                <w:webHidden/>
              </w:rPr>
              <w:instrText xml:space="preserve"> PAGEREF _Toc206773046 \h </w:instrText>
            </w:r>
            <w:r>
              <w:rPr>
                <w:webHidden/>
              </w:rPr>
            </w:r>
            <w:r>
              <w:rPr>
                <w:webHidden/>
              </w:rPr>
              <w:fldChar w:fldCharType="separate"/>
            </w:r>
            <w:r>
              <w:rPr>
                <w:webHidden/>
              </w:rPr>
              <w:t>17</w:t>
            </w:r>
            <w:r>
              <w:rPr>
                <w:webHidden/>
              </w:rPr>
              <w:fldChar w:fldCharType="end"/>
            </w:r>
          </w:hyperlink>
        </w:p>
        <w:p w14:paraId="5EA1CA1D" w14:textId="29D78B9F" w:rsidR="00E91E6B" w:rsidRDefault="00E91E6B">
          <w:pPr>
            <w:pStyle w:val="TOC2"/>
            <w:rPr>
              <w:rFonts w:eastAsiaTheme="minorEastAsia" w:cstheme="minorBidi"/>
              <w:kern w:val="2"/>
              <w:sz w:val="24"/>
              <w:szCs w:val="24"/>
              <w:lang w:val="en-AU" w:eastAsia="ja-JP"/>
              <w14:ligatures w14:val="standardContextual"/>
            </w:rPr>
          </w:pPr>
          <w:hyperlink w:anchor="_Toc206773047" w:history="1">
            <w:r w:rsidRPr="00743CB4">
              <w:rPr>
                <w:rStyle w:val="Hyperlink"/>
              </w:rPr>
              <w:t>1.3 Summary of Review findings</w:t>
            </w:r>
            <w:r>
              <w:rPr>
                <w:webHidden/>
              </w:rPr>
              <w:tab/>
            </w:r>
            <w:r>
              <w:rPr>
                <w:webHidden/>
              </w:rPr>
              <w:fldChar w:fldCharType="begin"/>
            </w:r>
            <w:r>
              <w:rPr>
                <w:webHidden/>
              </w:rPr>
              <w:instrText xml:space="preserve"> PAGEREF _Toc206773047 \h </w:instrText>
            </w:r>
            <w:r>
              <w:rPr>
                <w:webHidden/>
              </w:rPr>
            </w:r>
            <w:r>
              <w:rPr>
                <w:webHidden/>
              </w:rPr>
              <w:fldChar w:fldCharType="separate"/>
            </w:r>
            <w:r>
              <w:rPr>
                <w:webHidden/>
              </w:rPr>
              <w:t>18</w:t>
            </w:r>
            <w:r>
              <w:rPr>
                <w:webHidden/>
              </w:rPr>
              <w:fldChar w:fldCharType="end"/>
            </w:r>
          </w:hyperlink>
        </w:p>
        <w:p w14:paraId="7FD3B03E" w14:textId="19C66435" w:rsidR="00E91E6B" w:rsidRDefault="00E91E6B">
          <w:pPr>
            <w:pStyle w:val="TOC2"/>
            <w:rPr>
              <w:rFonts w:eastAsiaTheme="minorEastAsia" w:cstheme="minorBidi"/>
              <w:kern w:val="2"/>
              <w:sz w:val="24"/>
              <w:szCs w:val="24"/>
              <w:lang w:val="en-AU" w:eastAsia="ja-JP"/>
              <w14:ligatures w14:val="standardContextual"/>
            </w:rPr>
          </w:pPr>
          <w:hyperlink w:anchor="_Toc206773048" w:history="1">
            <w:r w:rsidRPr="00743CB4">
              <w:rPr>
                <w:rStyle w:val="Hyperlink"/>
              </w:rPr>
              <w:t>1.4 Opportunities for improvement</w:t>
            </w:r>
            <w:r>
              <w:rPr>
                <w:webHidden/>
              </w:rPr>
              <w:tab/>
            </w:r>
            <w:r>
              <w:rPr>
                <w:webHidden/>
              </w:rPr>
              <w:fldChar w:fldCharType="begin"/>
            </w:r>
            <w:r>
              <w:rPr>
                <w:webHidden/>
              </w:rPr>
              <w:instrText xml:space="preserve"> PAGEREF _Toc206773048 \h </w:instrText>
            </w:r>
            <w:r>
              <w:rPr>
                <w:webHidden/>
              </w:rPr>
            </w:r>
            <w:r>
              <w:rPr>
                <w:webHidden/>
              </w:rPr>
              <w:fldChar w:fldCharType="separate"/>
            </w:r>
            <w:r>
              <w:rPr>
                <w:webHidden/>
              </w:rPr>
              <w:t>19</w:t>
            </w:r>
            <w:r>
              <w:rPr>
                <w:webHidden/>
              </w:rPr>
              <w:fldChar w:fldCharType="end"/>
            </w:r>
          </w:hyperlink>
        </w:p>
        <w:p w14:paraId="771D486F" w14:textId="5362268D" w:rsidR="00E91E6B" w:rsidRDefault="00E91E6B">
          <w:pPr>
            <w:pStyle w:val="TOC1"/>
            <w:rPr>
              <w:rFonts w:eastAsiaTheme="minorEastAsia"/>
              <w:kern w:val="2"/>
              <w:sz w:val="24"/>
              <w:szCs w:val="24"/>
              <w:lang w:eastAsia="ja-JP"/>
              <w14:ligatures w14:val="standardContextual"/>
            </w:rPr>
          </w:pPr>
          <w:hyperlink w:anchor="_Toc206773049" w:history="1">
            <w:r w:rsidRPr="00743CB4">
              <w:rPr>
                <w:rStyle w:val="Hyperlink"/>
              </w:rPr>
              <w:t>2. Background</w:t>
            </w:r>
            <w:r>
              <w:rPr>
                <w:webHidden/>
              </w:rPr>
              <w:tab/>
            </w:r>
            <w:r>
              <w:rPr>
                <w:webHidden/>
              </w:rPr>
              <w:fldChar w:fldCharType="begin"/>
            </w:r>
            <w:r>
              <w:rPr>
                <w:webHidden/>
              </w:rPr>
              <w:instrText xml:space="preserve"> PAGEREF _Toc206773049 \h </w:instrText>
            </w:r>
            <w:r>
              <w:rPr>
                <w:webHidden/>
              </w:rPr>
            </w:r>
            <w:r>
              <w:rPr>
                <w:webHidden/>
              </w:rPr>
              <w:fldChar w:fldCharType="separate"/>
            </w:r>
            <w:r>
              <w:rPr>
                <w:webHidden/>
              </w:rPr>
              <w:t>22</w:t>
            </w:r>
            <w:r>
              <w:rPr>
                <w:webHidden/>
              </w:rPr>
              <w:fldChar w:fldCharType="end"/>
            </w:r>
          </w:hyperlink>
        </w:p>
        <w:p w14:paraId="3970CBBA" w14:textId="4C791D72" w:rsidR="00E91E6B" w:rsidRDefault="00E91E6B">
          <w:pPr>
            <w:pStyle w:val="TOC2"/>
            <w:rPr>
              <w:rFonts w:eastAsiaTheme="minorEastAsia" w:cstheme="minorBidi"/>
              <w:kern w:val="2"/>
              <w:sz w:val="24"/>
              <w:szCs w:val="24"/>
              <w:lang w:val="en-AU" w:eastAsia="ja-JP"/>
              <w14:ligatures w14:val="standardContextual"/>
            </w:rPr>
          </w:pPr>
          <w:hyperlink w:anchor="_Toc206773050" w:history="1">
            <w:r w:rsidRPr="00743CB4">
              <w:rPr>
                <w:rStyle w:val="Hyperlink"/>
              </w:rPr>
              <w:t>2.1 Background to the Medical Research Future Fund (MRFF)</w:t>
            </w:r>
            <w:r>
              <w:rPr>
                <w:webHidden/>
              </w:rPr>
              <w:tab/>
            </w:r>
            <w:r>
              <w:rPr>
                <w:webHidden/>
              </w:rPr>
              <w:fldChar w:fldCharType="begin"/>
            </w:r>
            <w:r>
              <w:rPr>
                <w:webHidden/>
              </w:rPr>
              <w:instrText xml:space="preserve"> PAGEREF _Toc206773050 \h </w:instrText>
            </w:r>
            <w:r>
              <w:rPr>
                <w:webHidden/>
              </w:rPr>
            </w:r>
            <w:r>
              <w:rPr>
                <w:webHidden/>
              </w:rPr>
              <w:fldChar w:fldCharType="separate"/>
            </w:r>
            <w:r>
              <w:rPr>
                <w:webHidden/>
              </w:rPr>
              <w:t>22</w:t>
            </w:r>
            <w:r>
              <w:rPr>
                <w:webHidden/>
              </w:rPr>
              <w:fldChar w:fldCharType="end"/>
            </w:r>
          </w:hyperlink>
        </w:p>
        <w:p w14:paraId="37446CB9" w14:textId="00279952" w:rsidR="00E91E6B" w:rsidRDefault="00E91E6B">
          <w:pPr>
            <w:pStyle w:val="TOC2"/>
            <w:rPr>
              <w:rFonts w:eastAsiaTheme="minorEastAsia" w:cstheme="minorBidi"/>
              <w:kern w:val="2"/>
              <w:sz w:val="24"/>
              <w:szCs w:val="24"/>
              <w:lang w:val="en-AU" w:eastAsia="ja-JP"/>
              <w14:ligatures w14:val="standardContextual"/>
            </w:rPr>
          </w:pPr>
          <w:hyperlink w:anchor="_Toc206773051" w:history="1">
            <w:r w:rsidRPr="00743CB4">
              <w:rPr>
                <w:rStyle w:val="Hyperlink"/>
              </w:rPr>
              <w:t>2.2 Background to Dementia, Ageing and Aged Care Mission</w:t>
            </w:r>
            <w:r>
              <w:rPr>
                <w:webHidden/>
              </w:rPr>
              <w:tab/>
            </w:r>
            <w:r>
              <w:rPr>
                <w:webHidden/>
              </w:rPr>
              <w:fldChar w:fldCharType="begin"/>
            </w:r>
            <w:r>
              <w:rPr>
                <w:webHidden/>
              </w:rPr>
              <w:instrText xml:space="preserve"> PAGEREF _Toc206773051 \h </w:instrText>
            </w:r>
            <w:r>
              <w:rPr>
                <w:webHidden/>
              </w:rPr>
            </w:r>
            <w:r>
              <w:rPr>
                <w:webHidden/>
              </w:rPr>
              <w:fldChar w:fldCharType="separate"/>
            </w:r>
            <w:r>
              <w:rPr>
                <w:webHidden/>
              </w:rPr>
              <w:t>25</w:t>
            </w:r>
            <w:r>
              <w:rPr>
                <w:webHidden/>
              </w:rPr>
              <w:fldChar w:fldCharType="end"/>
            </w:r>
          </w:hyperlink>
        </w:p>
        <w:p w14:paraId="570BB9FD" w14:textId="2CFE32C5" w:rsidR="00E91E6B" w:rsidRDefault="00E91E6B">
          <w:pPr>
            <w:pStyle w:val="TOC2"/>
            <w:rPr>
              <w:rFonts w:eastAsiaTheme="minorEastAsia" w:cstheme="minorBidi"/>
              <w:kern w:val="2"/>
              <w:sz w:val="24"/>
              <w:szCs w:val="24"/>
              <w:lang w:val="en-AU" w:eastAsia="ja-JP"/>
              <w14:ligatures w14:val="standardContextual"/>
            </w:rPr>
          </w:pPr>
          <w:hyperlink w:anchor="_Toc206773052" w:history="1">
            <w:r w:rsidRPr="00743CB4">
              <w:rPr>
                <w:rStyle w:val="Hyperlink"/>
              </w:rPr>
              <w:t>2.3 Background to the Review</w:t>
            </w:r>
            <w:r>
              <w:rPr>
                <w:webHidden/>
              </w:rPr>
              <w:tab/>
            </w:r>
            <w:r>
              <w:rPr>
                <w:webHidden/>
              </w:rPr>
              <w:fldChar w:fldCharType="begin"/>
            </w:r>
            <w:r>
              <w:rPr>
                <w:webHidden/>
              </w:rPr>
              <w:instrText xml:space="preserve"> PAGEREF _Toc206773052 \h </w:instrText>
            </w:r>
            <w:r>
              <w:rPr>
                <w:webHidden/>
              </w:rPr>
            </w:r>
            <w:r>
              <w:rPr>
                <w:webHidden/>
              </w:rPr>
              <w:fldChar w:fldCharType="separate"/>
            </w:r>
            <w:r>
              <w:rPr>
                <w:webHidden/>
              </w:rPr>
              <w:t>28</w:t>
            </w:r>
            <w:r>
              <w:rPr>
                <w:webHidden/>
              </w:rPr>
              <w:fldChar w:fldCharType="end"/>
            </w:r>
          </w:hyperlink>
        </w:p>
        <w:p w14:paraId="77EB155E" w14:textId="10A3CA46" w:rsidR="00E91E6B" w:rsidRDefault="00E91E6B">
          <w:pPr>
            <w:pStyle w:val="TOC1"/>
            <w:rPr>
              <w:rFonts w:eastAsiaTheme="minorEastAsia"/>
              <w:kern w:val="2"/>
              <w:sz w:val="24"/>
              <w:szCs w:val="24"/>
              <w:lang w:eastAsia="ja-JP"/>
              <w14:ligatures w14:val="standardContextual"/>
            </w:rPr>
          </w:pPr>
          <w:hyperlink w:anchor="_Toc206773053" w:history="1">
            <w:r w:rsidRPr="00743CB4">
              <w:rPr>
                <w:rStyle w:val="Hyperlink"/>
              </w:rPr>
              <w:t>3. Methodology</w:t>
            </w:r>
            <w:r>
              <w:rPr>
                <w:webHidden/>
              </w:rPr>
              <w:tab/>
            </w:r>
            <w:r>
              <w:rPr>
                <w:webHidden/>
              </w:rPr>
              <w:fldChar w:fldCharType="begin"/>
            </w:r>
            <w:r>
              <w:rPr>
                <w:webHidden/>
              </w:rPr>
              <w:instrText xml:space="preserve"> PAGEREF _Toc206773053 \h </w:instrText>
            </w:r>
            <w:r>
              <w:rPr>
                <w:webHidden/>
              </w:rPr>
            </w:r>
            <w:r>
              <w:rPr>
                <w:webHidden/>
              </w:rPr>
              <w:fldChar w:fldCharType="separate"/>
            </w:r>
            <w:r>
              <w:rPr>
                <w:webHidden/>
              </w:rPr>
              <w:t>33</w:t>
            </w:r>
            <w:r>
              <w:rPr>
                <w:webHidden/>
              </w:rPr>
              <w:fldChar w:fldCharType="end"/>
            </w:r>
          </w:hyperlink>
        </w:p>
        <w:p w14:paraId="109FBE06" w14:textId="18957794" w:rsidR="00E91E6B" w:rsidRDefault="00E91E6B">
          <w:pPr>
            <w:pStyle w:val="TOC2"/>
            <w:rPr>
              <w:rFonts w:eastAsiaTheme="minorEastAsia" w:cstheme="minorBidi"/>
              <w:kern w:val="2"/>
              <w:sz w:val="24"/>
              <w:szCs w:val="24"/>
              <w:lang w:val="en-AU" w:eastAsia="ja-JP"/>
              <w14:ligatures w14:val="standardContextual"/>
            </w:rPr>
          </w:pPr>
          <w:hyperlink w:anchor="_Toc206773054" w:history="1">
            <w:r w:rsidRPr="00743CB4">
              <w:rPr>
                <w:rStyle w:val="Hyperlink"/>
              </w:rPr>
              <w:t>3.1 Data sources</w:t>
            </w:r>
            <w:r>
              <w:rPr>
                <w:webHidden/>
              </w:rPr>
              <w:tab/>
            </w:r>
            <w:r>
              <w:rPr>
                <w:webHidden/>
              </w:rPr>
              <w:fldChar w:fldCharType="begin"/>
            </w:r>
            <w:r>
              <w:rPr>
                <w:webHidden/>
              </w:rPr>
              <w:instrText xml:space="preserve"> PAGEREF _Toc206773054 \h </w:instrText>
            </w:r>
            <w:r>
              <w:rPr>
                <w:webHidden/>
              </w:rPr>
            </w:r>
            <w:r>
              <w:rPr>
                <w:webHidden/>
              </w:rPr>
              <w:fldChar w:fldCharType="separate"/>
            </w:r>
            <w:r>
              <w:rPr>
                <w:webHidden/>
              </w:rPr>
              <w:t>33</w:t>
            </w:r>
            <w:r>
              <w:rPr>
                <w:webHidden/>
              </w:rPr>
              <w:fldChar w:fldCharType="end"/>
            </w:r>
          </w:hyperlink>
        </w:p>
        <w:p w14:paraId="5B499DDB" w14:textId="14C1B829" w:rsidR="00E91E6B" w:rsidRDefault="00E91E6B">
          <w:pPr>
            <w:pStyle w:val="TOC2"/>
            <w:rPr>
              <w:rFonts w:eastAsiaTheme="minorEastAsia" w:cstheme="minorBidi"/>
              <w:kern w:val="2"/>
              <w:sz w:val="24"/>
              <w:szCs w:val="24"/>
              <w:lang w:val="en-AU" w:eastAsia="ja-JP"/>
              <w14:ligatures w14:val="standardContextual"/>
            </w:rPr>
          </w:pPr>
          <w:hyperlink w:anchor="_Toc206773055" w:history="1">
            <w:r w:rsidRPr="00743CB4">
              <w:rPr>
                <w:rStyle w:val="Hyperlink"/>
              </w:rPr>
              <w:t>3.2 Data analysis</w:t>
            </w:r>
            <w:r>
              <w:rPr>
                <w:webHidden/>
              </w:rPr>
              <w:tab/>
            </w:r>
            <w:r>
              <w:rPr>
                <w:webHidden/>
              </w:rPr>
              <w:fldChar w:fldCharType="begin"/>
            </w:r>
            <w:r>
              <w:rPr>
                <w:webHidden/>
              </w:rPr>
              <w:instrText xml:space="preserve"> PAGEREF _Toc206773055 \h </w:instrText>
            </w:r>
            <w:r>
              <w:rPr>
                <w:webHidden/>
              </w:rPr>
            </w:r>
            <w:r>
              <w:rPr>
                <w:webHidden/>
              </w:rPr>
              <w:fldChar w:fldCharType="separate"/>
            </w:r>
            <w:r>
              <w:rPr>
                <w:webHidden/>
              </w:rPr>
              <w:t>45</w:t>
            </w:r>
            <w:r>
              <w:rPr>
                <w:webHidden/>
              </w:rPr>
              <w:fldChar w:fldCharType="end"/>
            </w:r>
          </w:hyperlink>
        </w:p>
        <w:p w14:paraId="3239C4CF" w14:textId="59CC11F4" w:rsidR="00E91E6B" w:rsidRDefault="00E91E6B">
          <w:pPr>
            <w:pStyle w:val="TOC2"/>
            <w:rPr>
              <w:rFonts w:eastAsiaTheme="minorEastAsia" w:cstheme="minorBidi"/>
              <w:kern w:val="2"/>
              <w:sz w:val="24"/>
              <w:szCs w:val="24"/>
              <w:lang w:val="en-AU" w:eastAsia="ja-JP"/>
              <w14:ligatures w14:val="standardContextual"/>
            </w:rPr>
          </w:pPr>
          <w:hyperlink w:anchor="_Toc206773056" w:history="1">
            <w:r w:rsidRPr="00743CB4">
              <w:rPr>
                <w:rStyle w:val="Hyperlink"/>
              </w:rPr>
              <w:t>3.3 Structure of Review findings</w:t>
            </w:r>
            <w:r>
              <w:rPr>
                <w:webHidden/>
              </w:rPr>
              <w:tab/>
            </w:r>
            <w:r>
              <w:rPr>
                <w:webHidden/>
              </w:rPr>
              <w:fldChar w:fldCharType="begin"/>
            </w:r>
            <w:r>
              <w:rPr>
                <w:webHidden/>
              </w:rPr>
              <w:instrText xml:space="preserve"> PAGEREF _Toc206773056 \h </w:instrText>
            </w:r>
            <w:r>
              <w:rPr>
                <w:webHidden/>
              </w:rPr>
            </w:r>
            <w:r>
              <w:rPr>
                <w:webHidden/>
              </w:rPr>
              <w:fldChar w:fldCharType="separate"/>
            </w:r>
            <w:r>
              <w:rPr>
                <w:webHidden/>
              </w:rPr>
              <w:t>46</w:t>
            </w:r>
            <w:r>
              <w:rPr>
                <w:webHidden/>
              </w:rPr>
              <w:fldChar w:fldCharType="end"/>
            </w:r>
          </w:hyperlink>
        </w:p>
        <w:p w14:paraId="6D400267" w14:textId="2C050ACE" w:rsidR="00E91E6B" w:rsidRDefault="00E91E6B">
          <w:pPr>
            <w:pStyle w:val="TOC1"/>
            <w:rPr>
              <w:rFonts w:eastAsiaTheme="minorEastAsia"/>
              <w:kern w:val="2"/>
              <w:sz w:val="24"/>
              <w:szCs w:val="24"/>
              <w:lang w:eastAsia="ja-JP"/>
              <w14:ligatures w14:val="standardContextual"/>
            </w:rPr>
          </w:pPr>
          <w:hyperlink w:anchor="_Toc206773057" w:history="1">
            <w:r w:rsidRPr="00743CB4">
              <w:rPr>
                <w:rStyle w:val="Hyperlink"/>
              </w:rPr>
              <w:t>4. Positioning of MRFF-funded DAAC research within the national and international landscape</w:t>
            </w:r>
            <w:r>
              <w:rPr>
                <w:webHidden/>
              </w:rPr>
              <w:tab/>
            </w:r>
            <w:r>
              <w:rPr>
                <w:webHidden/>
              </w:rPr>
              <w:fldChar w:fldCharType="begin"/>
            </w:r>
            <w:r>
              <w:rPr>
                <w:webHidden/>
              </w:rPr>
              <w:instrText xml:space="preserve"> PAGEREF _Toc206773057 \h </w:instrText>
            </w:r>
            <w:r>
              <w:rPr>
                <w:webHidden/>
              </w:rPr>
            </w:r>
            <w:r>
              <w:rPr>
                <w:webHidden/>
              </w:rPr>
              <w:fldChar w:fldCharType="separate"/>
            </w:r>
            <w:r>
              <w:rPr>
                <w:webHidden/>
              </w:rPr>
              <w:t>47</w:t>
            </w:r>
            <w:r>
              <w:rPr>
                <w:webHidden/>
              </w:rPr>
              <w:fldChar w:fldCharType="end"/>
            </w:r>
          </w:hyperlink>
        </w:p>
        <w:p w14:paraId="4BA91504" w14:textId="314E62F5" w:rsidR="00E91E6B" w:rsidRDefault="00E91E6B">
          <w:pPr>
            <w:pStyle w:val="TOC2"/>
            <w:rPr>
              <w:rFonts w:eastAsiaTheme="minorEastAsia" w:cstheme="minorBidi"/>
              <w:kern w:val="2"/>
              <w:sz w:val="24"/>
              <w:szCs w:val="24"/>
              <w:lang w:val="en-AU" w:eastAsia="ja-JP"/>
              <w14:ligatures w14:val="standardContextual"/>
            </w:rPr>
          </w:pPr>
          <w:hyperlink w:anchor="_Toc206773058" w:history="1">
            <w:r w:rsidRPr="00743CB4">
              <w:rPr>
                <w:rStyle w:val="Hyperlink"/>
              </w:rPr>
              <w:t>4.1 Summary of findings and improvement opportunities</w:t>
            </w:r>
            <w:r>
              <w:rPr>
                <w:webHidden/>
              </w:rPr>
              <w:tab/>
            </w:r>
            <w:r>
              <w:rPr>
                <w:webHidden/>
              </w:rPr>
              <w:fldChar w:fldCharType="begin"/>
            </w:r>
            <w:r>
              <w:rPr>
                <w:webHidden/>
              </w:rPr>
              <w:instrText xml:space="preserve"> PAGEREF _Toc206773058 \h </w:instrText>
            </w:r>
            <w:r>
              <w:rPr>
                <w:webHidden/>
              </w:rPr>
            </w:r>
            <w:r>
              <w:rPr>
                <w:webHidden/>
              </w:rPr>
              <w:fldChar w:fldCharType="separate"/>
            </w:r>
            <w:r>
              <w:rPr>
                <w:webHidden/>
              </w:rPr>
              <w:t>48</w:t>
            </w:r>
            <w:r>
              <w:rPr>
                <w:webHidden/>
              </w:rPr>
              <w:fldChar w:fldCharType="end"/>
            </w:r>
          </w:hyperlink>
        </w:p>
        <w:p w14:paraId="30980E00" w14:textId="09C6F9E7" w:rsidR="00E91E6B" w:rsidRDefault="00E91E6B">
          <w:pPr>
            <w:pStyle w:val="TOC2"/>
            <w:rPr>
              <w:rFonts w:eastAsiaTheme="minorEastAsia" w:cstheme="minorBidi"/>
              <w:kern w:val="2"/>
              <w:sz w:val="24"/>
              <w:szCs w:val="24"/>
              <w:lang w:val="en-AU" w:eastAsia="ja-JP"/>
              <w14:ligatures w14:val="standardContextual"/>
            </w:rPr>
          </w:pPr>
          <w:hyperlink w:anchor="_Toc206773059" w:history="1">
            <w:r w:rsidRPr="00743CB4">
              <w:rPr>
                <w:rStyle w:val="Hyperlink"/>
              </w:rPr>
              <w:t>4.2 MRFF funding of DAAC research in the context of the national and international landscape</w:t>
            </w:r>
            <w:r>
              <w:rPr>
                <w:webHidden/>
              </w:rPr>
              <w:tab/>
            </w:r>
            <w:r>
              <w:rPr>
                <w:webHidden/>
              </w:rPr>
              <w:fldChar w:fldCharType="begin"/>
            </w:r>
            <w:r>
              <w:rPr>
                <w:webHidden/>
              </w:rPr>
              <w:instrText xml:space="preserve"> PAGEREF _Toc206773059 \h </w:instrText>
            </w:r>
            <w:r>
              <w:rPr>
                <w:webHidden/>
              </w:rPr>
            </w:r>
            <w:r>
              <w:rPr>
                <w:webHidden/>
              </w:rPr>
              <w:fldChar w:fldCharType="separate"/>
            </w:r>
            <w:r>
              <w:rPr>
                <w:webHidden/>
              </w:rPr>
              <w:t>50</w:t>
            </w:r>
            <w:r>
              <w:rPr>
                <w:webHidden/>
              </w:rPr>
              <w:fldChar w:fldCharType="end"/>
            </w:r>
          </w:hyperlink>
        </w:p>
        <w:p w14:paraId="545DDDC8" w14:textId="5DDF05A7" w:rsidR="00E91E6B" w:rsidRDefault="00E91E6B">
          <w:pPr>
            <w:pStyle w:val="TOC2"/>
            <w:rPr>
              <w:rFonts w:eastAsiaTheme="minorEastAsia" w:cstheme="minorBidi"/>
              <w:kern w:val="2"/>
              <w:sz w:val="24"/>
              <w:szCs w:val="24"/>
              <w:lang w:val="en-AU" w:eastAsia="ja-JP"/>
              <w14:ligatures w14:val="standardContextual"/>
            </w:rPr>
          </w:pPr>
          <w:hyperlink w:anchor="_Toc206773060" w:history="1">
            <w:r w:rsidRPr="00743CB4">
              <w:rPr>
                <w:rStyle w:val="Hyperlink"/>
              </w:rPr>
              <w:t>4.3 Positioning of MRFF DAAC priority areas relative to national and international research funders</w:t>
            </w:r>
            <w:r>
              <w:rPr>
                <w:webHidden/>
              </w:rPr>
              <w:tab/>
            </w:r>
            <w:r>
              <w:rPr>
                <w:webHidden/>
              </w:rPr>
              <w:fldChar w:fldCharType="begin"/>
            </w:r>
            <w:r>
              <w:rPr>
                <w:webHidden/>
              </w:rPr>
              <w:instrText xml:space="preserve"> PAGEREF _Toc206773060 \h </w:instrText>
            </w:r>
            <w:r>
              <w:rPr>
                <w:webHidden/>
              </w:rPr>
            </w:r>
            <w:r>
              <w:rPr>
                <w:webHidden/>
              </w:rPr>
              <w:fldChar w:fldCharType="separate"/>
            </w:r>
            <w:r>
              <w:rPr>
                <w:webHidden/>
              </w:rPr>
              <w:t>54</w:t>
            </w:r>
            <w:r>
              <w:rPr>
                <w:webHidden/>
              </w:rPr>
              <w:fldChar w:fldCharType="end"/>
            </w:r>
          </w:hyperlink>
        </w:p>
        <w:p w14:paraId="30121BF2" w14:textId="2DBD9097" w:rsidR="00E91E6B" w:rsidRDefault="00E91E6B">
          <w:pPr>
            <w:pStyle w:val="TOC2"/>
            <w:rPr>
              <w:rFonts w:eastAsiaTheme="minorEastAsia" w:cstheme="minorBidi"/>
              <w:kern w:val="2"/>
              <w:sz w:val="24"/>
              <w:szCs w:val="24"/>
              <w:lang w:val="en-AU" w:eastAsia="ja-JP"/>
              <w14:ligatures w14:val="standardContextual"/>
            </w:rPr>
          </w:pPr>
          <w:hyperlink w:anchor="_Toc206773061" w:history="1">
            <w:r w:rsidRPr="00743CB4">
              <w:rPr>
                <w:rStyle w:val="Hyperlink"/>
              </w:rPr>
              <w:t>4.4 MRFF positioning in partnerships, workforce and commercialisation pathways for DAAC research</w:t>
            </w:r>
            <w:r>
              <w:rPr>
                <w:webHidden/>
              </w:rPr>
              <w:tab/>
            </w:r>
            <w:r>
              <w:rPr>
                <w:webHidden/>
              </w:rPr>
              <w:fldChar w:fldCharType="begin"/>
            </w:r>
            <w:r>
              <w:rPr>
                <w:webHidden/>
              </w:rPr>
              <w:instrText xml:space="preserve"> PAGEREF _Toc206773061 \h </w:instrText>
            </w:r>
            <w:r>
              <w:rPr>
                <w:webHidden/>
              </w:rPr>
            </w:r>
            <w:r>
              <w:rPr>
                <w:webHidden/>
              </w:rPr>
              <w:fldChar w:fldCharType="separate"/>
            </w:r>
            <w:r>
              <w:rPr>
                <w:webHidden/>
              </w:rPr>
              <w:t>56</w:t>
            </w:r>
            <w:r>
              <w:rPr>
                <w:webHidden/>
              </w:rPr>
              <w:fldChar w:fldCharType="end"/>
            </w:r>
          </w:hyperlink>
        </w:p>
        <w:p w14:paraId="41C6E808" w14:textId="0402D1BE" w:rsidR="00E91E6B" w:rsidRDefault="00E91E6B">
          <w:pPr>
            <w:pStyle w:val="TOC2"/>
            <w:rPr>
              <w:rFonts w:eastAsiaTheme="minorEastAsia" w:cstheme="minorBidi"/>
              <w:kern w:val="2"/>
              <w:sz w:val="24"/>
              <w:szCs w:val="24"/>
              <w:lang w:val="en-AU" w:eastAsia="ja-JP"/>
              <w14:ligatures w14:val="standardContextual"/>
            </w:rPr>
          </w:pPr>
          <w:hyperlink w:anchor="_Toc206773062" w:history="1">
            <w:r w:rsidRPr="00743CB4">
              <w:rPr>
                <w:rStyle w:val="Hyperlink"/>
              </w:rPr>
              <w:t>4.5 Positioning of MRFF-funded DAAC research on consumer and health service engagement</w:t>
            </w:r>
            <w:r>
              <w:rPr>
                <w:webHidden/>
              </w:rPr>
              <w:tab/>
            </w:r>
            <w:r>
              <w:rPr>
                <w:webHidden/>
              </w:rPr>
              <w:fldChar w:fldCharType="begin"/>
            </w:r>
            <w:r>
              <w:rPr>
                <w:webHidden/>
              </w:rPr>
              <w:instrText xml:space="preserve"> PAGEREF _Toc206773062 \h </w:instrText>
            </w:r>
            <w:r>
              <w:rPr>
                <w:webHidden/>
              </w:rPr>
            </w:r>
            <w:r>
              <w:rPr>
                <w:webHidden/>
              </w:rPr>
              <w:fldChar w:fldCharType="separate"/>
            </w:r>
            <w:r>
              <w:rPr>
                <w:webHidden/>
              </w:rPr>
              <w:t>59</w:t>
            </w:r>
            <w:r>
              <w:rPr>
                <w:webHidden/>
              </w:rPr>
              <w:fldChar w:fldCharType="end"/>
            </w:r>
          </w:hyperlink>
        </w:p>
        <w:p w14:paraId="06C061F0" w14:textId="3F42939F" w:rsidR="00E91E6B" w:rsidRDefault="00E91E6B">
          <w:pPr>
            <w:pStyle w:val="TOC2"/>
            <w:rPr>
              <w:rFonts w:eastAsiaTheme="minorEastAsia" w:cstheme="minorBidi"/>
              <w:kern w:val="2"/>
              <w:sz w:val="24"/>
              <w:szCs w:val="24"/>
              <w:lang w:val="en-AU" w:eastAsia="ja-JP"/>
              <w14:ligatures w14:val="standardContextual"/>
            </w:rPr>
          </w:pPr>
          <w:hyperlink w:anchor="_Toc206773063" w:history="1">
            <w:r w:rsidRPr="00743CB4">
              <w:rPr>
                <w:rStyle w:val="Hyperlink"/>
              </w:rPr>
              <w:t>4.6 Australia’s research strengths in DAAC  research</w:t>
            </w:r>
            <w:r>
              <w:rPr>
                <w:webHidden/>
              </w:rPr>
              <w:tab/>
            </w:r>
            <w:r>
              <w:rPr>
                <w:webHidden/>
              </w:rPr>
              <w:fldChar w:fldCharType="begin"/>
            </w:r>
            <w:r>
              <w:rPr>
                <w:webHidden/>
              </w:rPr>
              <w:instrText xml:space="preserve"> PAGEREF _Toc206773063 \h </w:instrText>
            </w:r>
            <w:r>
              <w:rPr>
                <w:webHidden/>
              </w:rPr>
            </w:r>
            <w:r>
              <w:rPr>
                <w:webHidden/>
              </w:rPr>
              <w:fldChar w:fldCharType="separate"/>
            </w:r>
            <w:r>
              <w:rPr>
                <w:webHidden/>
              </w:rPr>
              <w:t>62</w:t>
            </w:r>
            <w:r>
              <w:rPr>
                <w:webHidden/>
              </w:rPr>
              <w:fldChar w:fldCharType="end"/>
            </w:r>
          </w:hyperlink>
        </w:p>
        <w:p w14:paraId="1D79DE4D" w14:textId="663C3D46" w:rsidR="00E91E6B" w:rsidRDefault="00E91E6B">
          <w:pPr>
            <w:pStyle w:val="TOC1"/>
            <w:rPr>
              <w:rFonts w:eastAsiaTheme="minorEastAsia"/>
              <w:kern w:val="2"/>
              <w:sz w:val="24"/>
              <w:szCs w:val="24"/>
              <w:lang w:eastAsia="ja-JP"/>
              <w14:ligatures w14:val="standardContextual"/>
            </w:rPr>
          </w:pPr>
          <w:hyperlink w:anchor="_Toc206773064" w:history="1">
            <w:r w:rsidRPr="00743CB4">
              <w:rPr>
                <w:rStyle w:val="Hyperlink"/>
              </w:rPr>
              <w:t>5. Contribution of MRFF-funded research into DAAC</w:t>
            </w:r>
            <w:r>
              <w:rPr>
                <w:webHidden/>
              </w:rPr>
              <w:tab/>
            </w:r>
            <w:r>
              <w:rPr>
                <w:webHidden/>
              </w:rPr>
              <w:fldChar w:fldCharType="begin"/>
            </w:r>
            <w:r>
              <w:rPr>
                <w:webHidden/>
              </w:rPr>
              <w:instrText xml:space="preserve"> PAGEREF _Toc206773064 \h </w:instrText>
            </w:r>
            <w:r>
              <w:rPr>
                <w:webHidden/>
              </w:rPr>
            </w:r>
            <w:r>
              <w:rPr>
                <w:webHidden/>
              </w:rPr>
              <w:fldChar w:fldCharType="separate"/>
            </w:r>
            <w:r>
              <w:rPr>
                <w:webHidden/>
              </w:rPr>
              <w:t>64</w:t>
            </w:r>
            <w:r>
              <w:rPr>
                <w:webHidden/>
              </w:rPr>
              <w:fldChar w:fldCharType="end"/>
            </w:r>
          </w:hyperlink>
        </w:p>
        <w:p w14:paraId="6751E698" w14:textId="2CA81388" w:rsidR="00E91E6B" w:rsidRDefault="00E91E6B">
          <w:pPr>
            <w:pStyle w:val="TOC2"/>
            <w:rPr>
              <w:rFonts w:eastAsiaTheme="minorEastAsia" w:cstheme="minorBidi"/>
              <w:kern w:val="2"/>
              <w:sz w:val="24"/>
              <w:szCs w:val="24"/>
              <w:lang w:val="en-AU" w:eastAsia="ja-JP"/>
              <w14:ligatures w14:val="standardContextual"/>
            </w:rPr>
          </w:pPr>
          <w:hyperlink w:anchor="_Toc206773065" w:history="1">
            <w:r w:rsidRPr="00743CB4">
              <w:rPr>
                <w:rStyle w:val="Hyperlink"/>
              </w:rPr>
              <w:t>5.1 Summary of findings and improvement opportunities</w:t>
            </w:r>
            <w:r>
              <w:rPr>
                <w:webHidden/>
              </w:rPr>
              <w:tab/>
            </w:r>
            <w:r>
              <w:rPr>
                <w:webHidden/>
              </w:rPr>
              <w:fldChar w:fldCharType="begin"/>
            </w:r>
            <w:r>
              <w:rPr>
                <w:webHidden/>
              </w:rPr>
              <w:instrText xml:space="preserve"> PAGEREF _Toc206773065 \h </w:instrText>
            </w:r>
            <w:r>
              <w:rPr>
                <w:webHidden/>
              </w:rPr>
            </w:r>
            <w:r>
              <w:rPr>
                <w:webHidden/>
              </w:rPr>
              <w:fldChar w:fldCharType="separate"/>
            </w:r>
            <w:r>
              <w:rPr>
                <w:webHidden/>
              </w:rPr>
              <w:t>65</w:t>
            </w:r>
            <w:r>
              <w:rPr>
                <w:webHidden/>
              </w:rPr>
              <w:fldChar w:fldCharType="end"/>
            </w:r>
          </w:hyperlink>
        </w:p>
        <w:p w14:paraId="4C083F04" w14:textId="344B0634" w:rsidR="00E91E6B" w:rsidRDefault="00E91E6B">
          <w:pPr>
            <w:pStyle w:val="TOC2"/>
            <w:rPr>
              <w:rFonts w:eastAsiaTheme="minorEastAsia" w:cstheme="minorBidi"/>
              <w:kern w:val="2"/>
              <w:sz w:val="24"/>
              <w:szCs w:val="24"/>
              <w:lang w:val="en-AU" w:eastAsia="ja-JP"/>
              <w14:ligatures w14:val="standardContextual"/>
            </w:rPr>
          </w:pPr>
          <w:hyperlink w:anchor="_Toc206773066" w:history="1">
            <w:r w:rsidRPr="00743CB4">
              <w:rPr>
                <w:rStyle w:val="Hyperlink"/>
              </w:rPr>
              <w:t>5.2 How the MRFF has funded DAAC: Funding trends</w:t>
            </w:r>
            <w:r>
              <w:rPr>
                <w:webHidden/>
              </w:rPr>
              <w:tab/>
            </w:r>
            <w:r>
              <w:rPr>
                <w:webHidden/>
              </w:rPr>
              <w:fldChar w:fldCharType="begin"/>
            </w:r>
            <w:r>
              <w:rPr>
                <w:webHidden/>
              </w:rPr>
              <w:instrText xml:space="preserve"> PAGEREF _Toc206773066 \h </w:instrText>
            </w:r>
            <w:r>
              <w:rPr>
                <w:webHidden/>
              </w:rPr>
            </w:r>
            <w:r>
              <w:rPr>
                <w:webHidden/>
              </w:rPr>
              <w:fldChar w:fldCharType="separate"/>
            </w:r>
            <w:r>
              <w:rPr>
                <w:webHidden/>
              </w:rPr>
              <w:t>68</w:t>
            </w:r>
            <w:r>
              <w:rPr>
                <w:webHidden/>
              </w:rPr>
              <w:fldChar w:fldCharType="end"/>
            </w:r>
          </w:hyperlink>
        </w:p>
        <w:p w14:paraId="73666892" w14:textId="6BE93D8A" w:rsidR="00E91E6B" w:rsidRDefault="00E91E6B">
          <w:pPr>
            <w:pStyle w:val="TOC2"/>
            <w:rPr>
              <w:rFonts w:eastAsiaTheme="minorEastAsia" w:cstheme="minorBidi"/>
              <w:kern w:val="2"/>
              <w:sz w:val="24"/>
              <w:szCs w:val="24"/>
              <w:lang w:val="en-AU" w:eastAsia="ja-JP"/>
              <w14:ligatures w14:val="standardContextual"/>
            </w:rPr>
          </w:pPr>
          <w:hyperlink w:anchor="_Toc206773067" w:history="1">
            <w:r w:rsidRPr="00743CB4">
              <w:rPr>
                <w:rStyle w:val="Hyperlink"/>
              </w:rPr>
              <w:t>5.3 Funding distribution and strategic alignment of MRFF-funded DAAC research</w:t>
            </w:r>
            <w:r>
              <w:rPr>
                <w:webHidden/>
              </w:rPr>
              <w:tab/>
            </w:r>
            <w:r>
              <w:rPr>
                <w:webHidden/>
              </w:rPr>
              <w:fldChar w:fldCharType="begin"/>
            </w:r>
            <w:r>
              <w:rPr>
                <w:webHidden/>
              </w:rPr>
              <w:instrText xml:space="preserve"> PAGEREF _Toc206773067 \h </w:instrText>
            </w:r>
            <w:r>
              <w:rPr>
                <w:webHidden/>
              </w:rPr>
            </w:r>
            <w:r>
              <w:rPr>
                <w:webHidden/>
              </w:rPr>
              <w:fldChar w:fldCharType="separate"/>
            </w:r>
            <w:r>
              <w:rPr>
                <w:webHidden/>
              </w:rPr>
              <w:t>75</w:t>
            </w:r>
            <w:r>
              <w:rPr>
                <w:webHidden/>
              </w:rPr>
              <w:fldChar w:fldCharType="end"/>
            </w:r>
          </w:hyperlink>
        </w:p>
        <w:p w14:paraId="3AC6AD5D" w14:textId="60ADC587" w:rsidR="00E91E6B" w:rsidRDefault="00E91E6B">
          <w:pPr>
            <w:pStyle w:val="TOC2"/>
            <w:rPr>
              <w:rFonts w:eastAsiaTheme="minorEastAsia" w:cstheme="minorBidi"/>
              <w:kern w:val="2"/>
              <w:sz w:val="24"/>
              <w:szCs w:val="24"/>
              <w:lang w:val="en-AU" w:eastAsia="ja-JP"/>
              <w14:ligatures w14:val="standardContextual"/>
            </w:rPr>
          </w:pPr>
          <w:hyperlink w:anchor="_Toc206773068" w:history="1">
            <w:r w:rsidRPr="00743CB4">
              <w:rPr>
                <w:rStyle w:val="Hyperlink"/>
              </w:rPr>
              <w:t>5.4 Who contributed to and participated in MRFF DAAC investments</w:t>
            </w:r>
            <w:r>
              <w:rPr>
                <w:webHidden/>
              </w:rPr>
              <w:tab/>
            </w:r>
            <w:r>
              <w:rPr>
                <w:webHidden/>
              </w:rPr>
              <w:fldChar w:fldCharType="begin"/>
            </w:r>
            <w:r>
              <w:rPr>
                <w:webHidden/>
              </w:rPr>
              <w:instrText xml:space="preserve"> PAGEREF _Toc206773068 \h </w:instrText>
            </w:r>
            <w:r>
              <w:rPr>
                <w:webHidden/>
              </w:rPr>
            </w:r>
            <w:r>
              <w:rPr>
                <w:webHidden/>
              </w:rPr>
              <w:fldChar w:fldCharType="separate"/>
            </w:r>
            <w:r>
              <w:rPr>
                <w:webHidden/>
              </w:rPr>
              <w:t>92</w:t>
            </w:r>
            <w:r>
              <w:rPr>
                <w:webHidden/>
              </w:rPr>
              <w:fldChar w:fldCharType="end"/>
            </w:r>
          </w:hyperlink>
        </w:p>
        <w:p w14:paraId="72F59A3B" w14:textId="10C03619" w:rsidR="00E91E6B" w:rsidRDefault="00E91E6B">
          <w:pPr>
            <w:pStyle w:val="TOC1"/>
            <w:rPr>
              <w:rFonts w:eastAsiaTheme="minorEastAsia"/>
              <w:kern w:val="2"/>
              <w:sz w:val="24"/>
              <w:szCs w:val="24"/>
              <w:lang w:eastAsia="ja-JP"/>
              <w14:ligatures w14:val="standardContextual"/>
            </w:rPr>
          </w:pPr>
          <w:hyperlink w:anchor="_Toc206773069" w:history="1">
            <w:r w:rsidRPr="00743CB4">
              <w:rPr>
                <w:rStyle w:val="Hyperlink"/>
              </w:rPr>
              <w:t>6. Progress and impact of MRFF-funded DAAC research</w:t>
            </w:r>
            <w:r>
              <w:rPr>
                <w:webHidden/>
              </w:rPr>
              <w:tab/>
            </w:r>
            <w:r>
              <w:rPr>
                <w:webHidden/>
              </w:rPr>
              <w:fldChar w:fldCharType="begin"/>
            </w:r>
            <w:r>
              <w:rPr>
                <w:webHidden/>
              </w:rPr>
              <w:instrText xml:space="preserve"> PAGEREF _Toc206773069 \h </w:instrText>
            </w:r>
            <w:r>
              <w:rPr>
                <w:webHidden/>
              </w:rPr>
            </w:r>
            <w:r>
              <w:rPr>
                <w:webHidden/>
              </w:rPr>
              <w:fldChar w:fldCharType="separate"/>
            </w:r>
            <w:r>
              <w:rPr>
                <w:webHidden/>
              </w:rPr>
              <w:t>107</w:t>
            </w:r>
            <w:r>
              <w:rPr>
                <w:webHidden/>
              </w:rPr>
              <w:fldChar w:fldCharType="end"/>
            </w:r>
          </w:hyperlink>
        </w:p>
        <w:p w14:paraId="532AB448" w14:textId="3CE96BED" w:rsidR="00E91E6B" w:rsidRDefault="00E91E6B">
          <w:pPr>
            <w:pStyle w:val="TOC2"/>
            <w:rPr>
              <w:rFonts w:eastAsiaTheme="minorEastAsia" w:cstheme="minorBidi"/>
              <w:kern w:val="2"/>
              <w:sz w:val="24"/>
              <w:szCs w:val="24"/>
              <w:lang w:val="en-AU" w:eastAsia="ja-JP"/>
              <w14:ligatures w14:val="standardContextual"/>
            </w:rPr>
          </w:pPr>
          <w:hyperlink w:anchor="_Toc206773070" w:history="1">
            <w:r w:rsidRPr="00743CB4">
              <w:rPr>
                <w:rStyle w:val="Hyperlink"/>
              </w:rPr>
              <w:t>6.1 Summary of findings and improvement  opportunities</w:t>
            </w:r>
            <w:r>
              <w:rPr>
                <w:webHidden/>
              </w:rPr>
              <w:tab/>
            </w:r>
            <w:r>
              <w:rPr>
                <w:webHidden/>
              </w:rPr>
              <w:fldChar w:fldCharType="begin"/>
            </w:r>
            <w:r>
              <w:rPr>
                <w:webHidden/>
              </w:rPr>
              <w:instrText xml:space="preserve"> PAGEREF _Toc206773070 \h </w:instrText>
            </w:r>
            <w:r>
              <w:rPr>
                <w:webHidden/>
              </w:rPr>
            </w:r>
            <w:r>
              <w:rPr>
                <w:webHidden/>
              </w:rPr>
              <w:fldChar w:fldCharType="separate"/>
            </w:r>
            <w:r>
              <w:rPr>
                <w:webHidden/>
              </w:rPr>
              <w:t>108</w:t>
            </w:r>
            <w:r>
              <w:rPr>
                <w:webHidden/>
              </w:rPr>
              <w:fldChar w:fldCharType="end"/>
            </w:r>
          </w:hyperlink>
        </w:p>
        <w:p w14:paraId="285308E5" w14:textId="27C8BE5C" w:rsidR="00E91E6B" w:rsidRDefault="00E91E6B">
          <w:pPr>
            <w:pStyle w:val="TOC2"/>
            <w:rPr>
              <w:rFonts w:eastAsiaTheme="minorEastAsia" w:cstheme="minorBidi"/>
              <w:kern w:val="2"/>
              <w:sz w:val="24"/>
              <w:szCs w:val="24"/>
              <w:lang w:val="en-AU" w:eastAsia="ja-JP"/>
              <w14:ligatures w14:val="standardContextual"/>
            </w:rPr>
          </w:pPr>
          <w:hyperlink w:anchor="_Toc206773071" w:history="1">
            <w:r w:rsidRPr="00743CB4">
              <w:rPr>
                <w:rStyle w:val="Hyperlink"/>
              </w:rPr>
              <w:t>6.2 Project completion stage of funded  projects</w:t>
            </w:r>
            <w:r>
              <w:rPr>
                <w:webHidden/>
              </w:rPr>
              <w:tab/>
            </w:r>
            <w:r>
              <w:rPr>
                <w:webHidden/>
              </w:rPr>
              <w:fldChar w:fldCharType="begin"/>
            </w:r>
            <w:r>
              <w:rPr>
                <w:webHidden/>
              </w:rPr>
              <w:instrText xml:space="preserve"> PAGEREF _Toc206773071 \h </w:instrText>
            </w:r>
            <w:r>
              <w:rPr>
                <w:webHidden/>
              </w:rPr>
            </w:r>
            <w:r>
              <w:rPr>
                <w:webHidden/>
              </w:rPr>
              <w:fldChar w:fldCharType="separate"/>
            </w:r>
            <w:r>
              <w:rPr>
                <w:webHidden/>
              </w:rPr>
              <w:t>109</w:t>
            </w:r>
            <w:r>
              <w:rPr>
                <w:webHidden/>
              </w:rPr>
              <w:fldChar w:fldCharType="end"/>
            </w:r>
          </w:hyperlink>
        </w:p>
        <w:p w14:paraId="148911C2" w14:textId="16CE6F92" w:rsidR="00E91E6B" w:rsidRDefault="00E91E6B">
          <w:pPr>
            <w:pStyle w:val="TOC2"/>
            <w:rPr>
              <w:rFonts w:eastAsiaTheme="minorEastAsia" w:cstheme="minorBidi"/>
              <w:kern w:val="2"/>
              <w:sz w:val="24"/>
              <w:szCs w:val="24"/>
              <w:lang w:val="en-AU" w:eastAsia="ja-JP"/>
              <w14:ligatures w14:val="standardContextual"/>
            </w:rPr>
          </w:pPr>
          <w:hyperlink w:anchor="_Toc206773072" w:history="1">
            <w:r w:rsidRPr="00743CB4">
              <w:rPr>
                <w:rStyle w:val="Hyperlink"/>
              </w:rPr>
              <w:t>6.3 Progress towards Mission benchmarks (evaluation measures)</w:t>
            </w:r>
            <w:r>
              <w:rPr>
                <w:webHidden/>
              </w:rPr>
              <w:tab/>
            </w:r>
            <w:r>
              <w:rPr>
                <w:webHidden/>
              </w:rPr>
              <w:fldChar w:fldCharType="begin"/>
            </w:r>
            <w:r>
              <w:rPr>
                <w:webHidden/>
              </w:rPr>
              <w:instrText xml:space="preserve"> PAGEREF _Toc206773072 \h </w:instrText>
            </w:r>
            <w:r>
              <w:rPr>
                <w:webHidden/>
              </w:rPr>
            </w:r>
            <w:r>
              <w:rPr>
                <w:webHidden/>
              </w:rPr>
              <w:fldChar w:fldCharType="separate"/>
            </w:r>
            <w:r>
              <w:rPr>
                <w:webHidden/>
              </w:rPr>
              <w:t>110</w:t>
            </w:r>
            <w:r>
              <w:rPr>
                <w:webHidden/>
              </w:rPr>
              <w:fldChar w:fldCharType="end"/>
            </w:r>
          </w:hyperlink>
        </w:p>
        <w:p w14:paraId="697B0DC6" w14:textId="3D7C18EA" w:rsidR="00E91E6B" w:rsidRDefault="00E91E6B">
          <w:pPr>
            <w:pStyle w:val="TOC2"/>
            <w:rPr>
              <w:rFonts w:eastAsiaTheme="minorEastAsia" w:cstheme="minorBidi"/>
              <w:kern w:val="2"/>
              <w:sz w:val="24"/>
              <w:szCs w:val="24"/>
              <w:lang w:val="en-AU" w:eastAsia="ja-JP"/>
              <w14:ligatures w14:val="standardContextual"/>
            </w:rPr>
          </w:pPr>
          <w:hyperlink w:anchor="_Toc206773073" w:history="1">
            <w:r w:rsidRPr="00743CB4">
              <w:rPr>
                <w:rStyle w:val="Hyperlink"/>
              </w:rPr>
              <w:t>6.4 Progress towards MRFF benchmarks (measures  of success)</w:t>
            </w:r>
            <w:r>
              <w:rPr>
                <w:webHidden/>
              </w:rPr>
              <w:tab/>
            </w:r>
            <w:r>
              <w:rPr>
                <w:webHidden/>
              </w:rPr>
              <w:fldChar w:fldCharType="begin"/>
            </w:r>
            <w:r>
              <w:rPr>
                <w:webHidden/>
              </w:rPr>
              <w:instrText xml:space="preserve"> PAGEREF _Toc206773073 \h </w:instrText>
            </w:r>
            <w:r>
              <w:rPr>
                <w:webHidden/>
              </w:rPr>
            </w:r>
            <w:r>
              <w:rPr>
                <w:webHidden/>
              </w:rPr>
              <w:fldChar w:fldCharType="separate"/>
            </w:r>
            <w:r>
              <w:rPr>
                <w:webHidden/>
              </w:rPr>
              <w:t>117</w:t>
            </w:r>
            <w:r>
              <w:rPr>
                <w:webHidden/>
              </w:rPr>
              <w:fldChar w:fldCharType="end"/>
            </w:r>
          </w:hyperlink>
        </w:p>
        <w:p w14:paraId="30CC5E04" w14:textId="62A0C5B6" w:rsidR="00E91E6B" w:rsidRDefault="00E91E6B">
          <w:pPr>
            <w:pStyle w:val="TOC1"/>
            <w:rPr>
              <w:rFonts w:eastAsiaTheme="minorEastAsia"/>
              <w:kern w:val="2"/>
              <w:sz w:val="24"/>
              <w:szCs w:val="24"/>
              <w:lang w:eastAsia="ja-JP"/>
              <w14:ligatures w14:val="standardContextual"/>
            </w:rPr>
          </w:pPr>
          <w:hyperlink w:anchor="_Toc206773074" w:history="1">
            <w:r w:rsidRPr="00743CB4">
              <w:rPr>
                <w:rStyle w:val="Hyperlink"/>
              </w:rPr>
              <w:t>7. Key strategic themes and opportunities for the MRFF and Mission</w:t>
            </w:r>
            <w:r>
              <w:rPr>
                <w:webHidden/>
              </w:rPr>
              <w:tab/>
            </w:r>
            <w:r>
              <w:rPr>
                <w:webHidden/>
              </w:rPr>
              <w:fldChar w:fldCharType="begin"/>
            </w:r>
            <w:r>
              <w:rPr>
                <w:webHidden/>
              </w:rPr>
              <w:instrText xml:space="preserve"> PAGEREF _Toc206773074 \h </w:instrText>
            </w:r>
            <w:r>
              <w:rPr>
                <w:webHidden/>
              </w:rPr>
            </w:r>
            <w:r>
              <w:rPr>
                <w:webHidden/>
              </w:rPr>
              <w:fldChar w:fldCharType="separate"/>
            </w:r>
            <w:r>
              <w:rPr>
                <w:webHidden/>
              </w:rPr>
              <w:t>152</w:t>
            </w:r>
            <w:r>
              <w:rPr>
                <w:webHidden/>
              </w:rPr>
              <w:fldChar w:fldCharType="end"/>
            </w:r>
          </w:hyperlink>
        </w:p>
        <w:p w14:paraId="2B3F8750" w14:textId="0D859097" w:rsidR="00E91E6B" w:rsidRDefault="00E91E6B">
          <w:pPr>
            <w:pStyle w:val="TOC2"/>
            <w:rPr>
              <w:rFonts w:eastAsiaTheme="minorEastAsia" w:cstheme="minorBidi"/>
              <w:kern w:val="2"/>
              <w:sz w:val="24"/>
              <w:szCs w:val="24"/>
              <w:lang w:val="en-AU" w:eastAsia="ja-JP"/>
              <w14:ligatures w14:val="standardContextual"/>
            </w:rPr>
          </w:pPr>
          <w:hyperlink w:anchor="_Toc206773075" w:history="1">
            <w:r w:rsidRPr="00743CB4">
              <w:rPr>
                <w:rStyle w:val="Hyperlink"/>
              </w:rPr>
              <w:t>7.1 What research is conducted – strengthening Mission aims and priorities</w:t>
            </w:r>
            <w:r>
              <w:rPr>
                <w:webHidden/>
              </w:rPr>
              <w:tab/>
            </w:r>
            <w:r>
              <w:rPr>
                <w:webHidden/>
              </w:rPr>
              <w:fldChar w:fldCharType="begin"/>
            </w:r>
            <w:r>
              <w:rPr>
                <w:webHidden/>
              </w:rPr>
              <w:instrText xml:space="preserve"> PAGEREF _Toc206773075 \h </w:instrText>
            </w:r>
            <w:r>
              <w:rPr>
                <w:webHidden/>
              </w:rPr>
            </w:r>
            <w:r>
              <w:rPr>
                <w:webHidden/>
              </w:rPr>
              <w:fldChar w:fldCharType="separate"/>
            </w:r>
            <w:r>
              <w:rPr>
                <w:webHidden/>
              </w:rPr>
              <w:t>153</w:t>
            </w:r>
            <w:r>
              <w:rPr>
                <w:webHidden/>
              </w:rPr>
              <w:fldChar w:fldCharType="end"/>
            </w:r>
          </w:hyperlink>
        </w:p>
        <w:p w14:paraId="3F36C2F5" w14:textId="5CC9373E" w:rsidR="00E91E6B" w:rsidRDefault="00E91E6B">
          <w:pPr>
            <w:pStyle w:val="TOC2"/>
            <w:rPr>
              <w:rFonts w:eastAsiaTheme="minorEastAsia" w:cstheme="minorBidi"/>
              <w:kern w:val="2"/>
              <w:sz w:val="24"/>
              <w:szCs w:val="24"/>
              <w:lang w:val="en-AU" w:eastAsia="ja-JP"/>
              <w14:ligatures w14:val="standardContextual"/>
            </w:rPr>
          </w:pPr>
          <w:hyperlink w:anchor="_Toc206773076" w:history="1">
            <w:r w:rsidRPr="00743CB4">
              <w:rPr>
                <w:rStyle w:val="Hyperlink"/>
              </w:rPr>
              <w:t>7.2 How research is funded – enhancing funding and granting arrangements</w:t>
            </w:r>
            <w:r>
              <w:rPr>
                <w:webHidden/>
              </w:rPr>
              <w:tab/>
            </w:r>
            <w:r>
              <w:rPr>
                <w:webHidden/>
              </w:rPr>
              <w:fldChar w:fldCharType="begin"/>
            </w:r>
            <w:r>
              <w:rPr>
                <w:webHidden/>
              </w:rPr>
              <w:instrText xml:space="preserve"> PAGEREF _Toc206773076 \h </w:instrText>
            </w:r>
            <w:r>
              <w:rPr>
                <w:webHidden/>
              </w:rPr>
            </w:r>
            <w:r>
              <w:rPr>
                <w:webHidden/>
              </w:rPr>
              <w:fldChar w:fldCharType="separate"/>
            </w:r>
            <w:r>
              <w:rPr>
                <w:webHidden/>
              </w:rPr>
              <w:t>157</w:t>
            </w:r>
            <w:r>
              <w:rPr>
                <w:webHidden/>
              </w:rPr>
              <w:fldChar w:fldCharType="end"/>
            </w:r>
          </w:hyperlink>
        </w:p>
        <w:p w14:paraId="32E20201" w14:textId="2D17B8D2" w:rsidR="00E91E6B" w:rsidRDefault="00E91E6B">
          <w:pPr>
            <w:pStyle w:val="TOC2"/>
            <w:rPr>
              <w:rFonts w:eastAsiaTheme="minorEastAsia" w:cstheme="minorBidi"/>
              <w:kern w:val="2"/>
              <w:sz w:val="24"/>
              <w:szCs w:val="24"/>
              <w:lang w:val="en-AU" w:eastAsia="ja-JP"/>
              <w14:ligatures w14:val="standardContextual"/>
            </w:rPr>
          </w:pPr>
          <w:hyperlink w:anchor="_Toc206773077" w:history="1">
            <w:r w:rsidRPr="00743CB4">
              <w:rPr>
                <w:rStyle w:val="Hyperlink"/>
              </w:rPr>
              <w:t>7.3 How research is conducted – improving research end-user involvement</w:t>
            </w:r>
            <w:r>
              <w:rPr>
                <w:webHidden/>
              </w:rPr>
              <w:tab/>
            </w:r>
            <w:r>
              <w:rPr>
                <w:webHidden/>
              </w:rPr>
              <w:fldChar w:fldCharType="begin"/>
            </w:r>
            <w:r>
              <w:rPr>
                <w:webHidden/>
              </w:rPr>
              <w:instrText xml:space="preserve"> PAGEREF _Toc206773077 \h </w:instrText>
            </w:r>
            <w:r>
              <w:rPr>
                <w:webHidden/>
              </w:rPr>
            </w:r>
            <w:r>
              <w:rPr>
                <w:webHidden/>
              </w:rPr>
              <w:fldChar w:fldCharType="separate"/>
            </w:r>
            <w:r>
              <w:rPr>
                <w:webHidden/>
              </w:rPr>
              <w:t>164</w:t>
            </w:r>
            <w:r>
              <w:rPr>
                <w:webHidden/>
              </w:rPr>
              <w:fldChar w:fldCharType="end"/>
            </w:r>
          </w:hyperlink>
        </w:p>
        <w:p w14:paraId="2373A167" w14:textId="3CE6B2AB" w:rsidR="00E91E6B" w:rsidRDefault="00E91E6B">
          <w:pPr>
            <w:pStyle w:val="TOC2"/>
            <w:rPr>
              <w:rFonts w:eastAsiaTheme="minorEastAsia" w:cstheme="minorBidi"/>
              <w:kern w:val="2"/>
              <w:sz w:val="24"/>
              <w:szCs w:val="24"/>
              <w:lang w:val="en-AU" w:eastAsia="ja-JP"/>
              <w14:ligatures w14:val="standardContextual"/>
            </w:rPr>
          </w:pPr>
          <w:hyperlink w:anchor="_Toc206773078" w:history="1">
            <w:r w:rsidRPr="00743CB4">
              <w:rPr>
                <w:rStyle w:val="Hyperlink"/>
              </w:rPr>
              <w:t>7.4 How research is used – increasing translation and impact</w:t>
            </w:r>
            <w:r>
              <w:rPr>
                <w:webHidden/>
              </w:rPr>
              <w:tab/>
            </w:r>
            <w:r>
              <w:rPr>
                <w:webHidden/>
              </w:rPr>
              <w:fldChar w:fldCharType="begin"/>
            </w:r>
            <w:r>
              <w:rPr>
                <w:webHidden/>
              </w:rPr>
              <w:instrText xml:space="preserve"> PAGEREF _Toc206773078 \h </w:instrText>
            </w:r>
            <w:r>
              <w:rPr>
                <w:webHidden/>
              </w:rPr>
            </w:r>
            <w:r>
              <w:rPr>
                <w:webHidden/>
              </w:rPr>
              <w:fldChar w:fldCharType="separate"/>
            </w:r>
            <w:r>
              <w:rPr>
                <w:webHidden/>
              </w:rPr>
              <w:t>166</w:t>
            </w:r>
            <w:r>
              <w:rPr>
                <w:webHidden/>
              </w:rPr>
              <w:fldChar w:fldCharType="end"/>
            </w:r>
          </w:hyperlink>
        </w:p>
        <w:p w14:paraId="2603B95F" w14:textId="1B0FE6B0" w:rsidR="00E91E6B" w:rsidRDefault="00E91E6B">
          <w:pPr>
            <w:pStyle w:val="TOC2"/>
            <w:rPr>
              <w:rFonts w:eastAsiaTheme="minorEastAsia" w:cstheme="minorBidi"/>
              <w:kern w:val="2"/>
              <w:sz w:val="24"/>
              <w:szCs w:val="24"/>
              <w:lang w:val="en-AU" w:eastAsia="ja-JP"/>
              <w14:ligatures w14:val="standardContextual"/>
            </w:rPr>
          </w:pPr>
          <w:hyperlink w:anchor="_Toc206773079" w:history="1">
            <w:r w:rsidRPr="00743CB4">
              <w:rPr>
                <w:rStyle w:val="Hyperlink"/>
              </w:rPr>
              <w:t>8.2 Summary of strategic improvement opportunities</w:t>
            </w:r>
            <w:r>
              <w:rPr>
                <w:webHidden/>
              </w:rPr>
              <w:tab/>
            </w:r>
            <w:r>
              <w:rPr>
                <w:webHidden/>
              </w:rPr>
              <w:fldChar w:fldCharType="begin"/>
            </w:r>
            <w:r>
              <w:rPr>
                <w:webHidden/>
              </w:rPr>
              <w:instrText xml:space="preserve"> PAGEREF _Toc206773079 \h </w:instrText>
            </w:r>
            <w:r>
              <w:rPr>
                <w:webHidden/>
              </w:rPr>
            </w:r>
            <w:r>
              <w:rPr>
                <w:webHidden/>
              </w:rPr>
              <w:fldChar w:fldCharType="separate"/>
            </w:r>
            <w:r>
              <w:rPr>
                <w:webHidden/>
              </w:rPr>
              <w:t>167</w:t>
            </w:r>
            <w:r>
              <w:rPr>
                <w:webHidden/>
              </w:rPr>
              <w:fldChar w:fldCharType="end"/>
            </w:r>
          </w:hyperlink>
        </w:p>
        <w:p w14:paraId="77EB39E4" w14:textId="5D641A6B" w:rsidR="00E91E6B" w:rsidRDefault="00E91E6B">
          <w:pPr>
            <w:pStyle w:val="TOC1"/>
            <w:rPr>
              <w:rFonts w:eastAsiaTheme="minorEastAsia"/>
              <w:kern w:val="2"/>
              <w:sz w:val="24"/>
              <w:szCs w:val="24"/>
              <w:lang w:eastAsia="ja-JP"/>
              <w14:ligatures w14:val="standardContextual"/>
            </w:rPr>
          </w:pPr>
          <w:hyperlink w:anchor="_Toc206773080" w:history="1">
            <w:r w:rsidRPr="00743CB4">
              <w:rPr>
                <w:rStyle w:val="Hyperlink"/>
              </w:rPr>
              <w:t>Appendices</w:t>
            </w:r>
            <w:r>
              <w:rPr>
                <w:webHidden/>
              </w:rPr>
              <w:tab/>
            </w:r>
            <w:r>
              <w:rPr>
                <w:webHidden/>
              </w:rPr>
              <w:fldChar w:fldCharType="begin"/>
            </w:r>
            <w:r>
              <w:rPr>
                <w:webHidden/>
              </w:rPr>
              <w:instrText xml:space="preserve"> PAGEREF _Toc206773080 \h </w:instrText>
            </w:r>
            <w:r>
              <w:rPr>
                <w:webHidden/>
              </w:rPr>
            </w:r>
            <w:r>
              <w:rPr>
                <w:webHidden/>
              </w:rPr>
              <w:fldChar w:fldCharType="separate"/>
            </w:r>
            <w:r>
              <w:rPr>
                <w:webHidden/>
              </w:rPr>
              <w:t>171</w:t>
            </w:r>
            <w:r>
              <w:rPr>
                <w:webHidden/>
              </w:rPr>
              <w:fldChar w:fldCharType="end"/>
            </w:r>
          </w:hyperlink>
        </w:p>
        <w:p w14:paraId="1618CB81" w14:textId="5F75565B" w:rsidR="00E91E6B" w:rsidRDefault="00E91E6B">
          <w:pPr>
            <w:pStyle w:val="TOC2"/>
            <w:rPr>
              <w:rFonts w:eastAsiaTheme="minorEastAsia" w:cstheme="minorBidi"/>
              <w:kern w:val="2"/>
              <w:sz w:val="24"/>
              <w:szCs w:val="24"/>
              <w:lang w:val="en-AU" w:eastAsia="ja-JP"/>
              <w14:ligatures w14:val="standardContextual"/>
            </w:rPr>
          </w:pPr>
          <w:hyperlink w:anchor="_Toc206773081" w:history="1">
            <w:r w:rsidRPr="00743CB4">
              <w:rPr>
                <w:rStyle w:val="Hyperlink"/>
              </w:rPr>
              <w:t>Appendix 1. Projects in scope for the Review</w:t>
            </w:r>
            <w:r>
              <w:rPr>
                <w:webHidden/>
              </w:rPr>
              <w:tab/>
            </w:r>
            <w:r>
              <w:rPr>
                <w:webHidden/>
              </w:rPr>
              <w:fldChar w:fldCharType="begin"/>
            </w:r>
            <w:r>
              <w:rPr>
                <w:webHidden/>
              </w:rPr>
              <w:instrText xml:space="preserve"> PAGEREF _Toc206773081 \h </w:instrText>
            </w:r>
            <w:r>
              <w:rPr>
                <w:webHidden/>
              </w:rPr>
            </w:r>
            <w:r>
              <w:rPr>
                <w:webHidden/>
              </w:rPr>
              <w:fldChar w:fldCharType="separate"/>
            </w:r>
            <w:r>
              <w:rPr>
                <w:webHidden/>
              </w:rPr>
              <w:t>171</w:t>
            </w:r>
            <w:r>
              <w:rPr>
                <w:webHidden/>
              </w:rPr>
              <w:fldChar w:fldCharType="end"/>
            </w:r>
          </w:hyperlink>
        </w:p>
        <w:p w14:paraId="5043C816" w14:textId="22923BAC" w:rsidR="00E91E6B" w:rsidRDefault="00E91E6B">
          <w:pPr>
            <w:pStyle w:val="TOC2"/>
            <w:rPr>
              <w:rFonts w:eastAsiaTheme="minorEastAsia" w:cstheme="minorBidi"/>
              <w:kern w:val="2"/>
              <w:sz w:val="24"/>
              <w:szCs w:val="24"/>
              <w:lang w:val="en-AU" w:eastAsia="ja-JP"/>
              <w14:ligatures w14:val="standardContextual"/>
            </w:rPr>
          </w:pPr>
          <w:hyperlink w:anchor="_Toc206773082" w:history="1">
            <w:r w:rsidRPr="00743CB4">
              <w:rPr>
                <w:rStyle w:val="Hyperlink"/>
              </w:rPr>
              <w:t>Appendix 2. Profile of the Mission Review Expert Panel</w:t>
            </w:r>
            <w:r>
              <w:rPr>
                <w:webHidden/>
              </w:rPr>
              <w:tab/>
            </w:r>
            <w:r>
              <w:rPr>
                <w:webHidden/>
              </w:rPr>
              <w:fldChar w:fldCharType="begin"/>
            </w:r>
            <w:r>
              <w:rPr>
                <w:webHidden/>
              </w:rPr>
              <w:instrText xml:space="preserve"> PAGEREF _Toc206773082 \h </w:instrText>
            </w:r>
            <w:r>
              <w:rPr>
                <w:webHidden/>
              </w:rPr>
            </w:r>
            <w:r>
              <w:rPr>
                <w:webHidden/>
              </w:rPr>
              <w:fldChar w:fldCharType="separate"/>
            </w:r>
            <w:r>
              <w:rPr>
                <w:webHidden/>
              </w:rPr>
              <w:t>180</w:t>
            </w:r>
            <w:r>
              <w:rPr>
                <w:webHidden/>
              </w:rPr>
              <w:fldChar w:fldCharType="end"/>
            </w:r>
          </w:hyperlink>
        </w:p>
        <w:p w14:paraId="535FE4FC" w14:textId="51F90391" w:rsidR="00E91E6B" w:rsidRDefault="00E91E6B">
          <w:pPr>
            <w:pStyle w:val="TOC2"/>
            <w:rPr>
              <w:rFonts w:eastAsiaTheme="minorEastAsia" w:cstheme="minorBidi"/>
              <w:kern w:val="2"/>
              <w:sz w:val="24"/>
              <w:szCs w:val="24"/>
              <w:lang w:val="en-AU" w:eastAsia="ja-JP"/>
              <w14:ligatures w14:val="standardContextual"/>
            </w:rPr>
          </w:pPr>
          <w:hyperlink w:anchor="_Toc206773083" w:history="1">
            <w:r w:rsidRPr="00743CB4">
              <w:rPr>
                <w:rStyle w:val="Hyperlink"/>
              </w:rPr>
              <w:t>Appendix 3. Grantee survey</w:t>
            </w:r>
            <w:r>
              <w:rPr>
                <w:webHidden/>
              </w:rPr>
              <w:tab/>
            </w:r>
            <w:r>
              <w:rPr>
                <w:webHidden/>
              </w:rPr>
              <w:fldChar w:fldCharType="begin"/>
            </w:r>
            <w:r>
              <w:rPr>
                <w:webHidden/>
              </w:rPr>
              <w:instrText xml:space="preserve"> PAGEREF _Toc206773083 \h </w:instrText>
            </w:r>
            <w:r>
              <w:rPr>
                <w:webHidden/>
              </w:rPr>
            </w:r>
            <w:r>
              <w:rPr>
                <w:webHidden/>
              </w:rPr>
              <w:fldChar w:fldCharType="separate"/>
            </w:r>
            <w:r>
              <w:rPr>
                <w:webHidden/>
              </w:rPr>
              <w:t>181</w:t>
            </w:r>
            <w:r>
              <w:rPr>
                <w:webHidden/>
              </w:rPr>
              <w:fldChar w:fldCharType="end"/>
            </w:r>
          </w:hyperlink>
        </w:p>
        <w:p w14:paraId="20E06E17" w14:textId="0ABBA91C" w:rsidR="00E91E6B" w:rsidRDefault="00E91E6B">
          <w:pPr>
            <w:pStyle w:val="TOC2"/>
            <w:rPr>
              <w:rFonts w:eastAsiaTheme="minorEastAsia" w:cstheme="minorBidi"/>
              <w:kern w:val="2"/>
              <w:sz w:val="24"/>
              <w:szCs w:val="24"/>
              <w:lang w:val="en-AU" w:eastAsia="ja-JP"/>
              <w14:ligatures w14:val="standardContextual"/>
            </w:rPr>
          </w:pPr>
          <w:hyperlink w:anchor="_Toc206773084" w:history="1">
            <w:r w:rsidRPr="00743CB4">
              <w:rPr>
                <w:rStyle w:val="Hyperlink"/>
              </w:rPr>
              <w:t>Appendix 4a. Stakeholder survey (national)</w:t>
            </w:r>
            <w:r>
              <w:rPr>
                <w:webHidden/>
              </w:rPr>
              <w:tab/>
            </w:r>
            <w:r>
              <w:rPr>
                <w:webHidden/>
              </w:rPr>
              <w:fldChar w:fldCharType="begin"/>
            </w:r>
            <w:r>
              <w:rPr>
                <w:webHidden/>
              </w:rPr>
              <w:instrText xml:space="preserve"> PAGEREF _Toc206773084 \h </w:instrText>
            </w:r>
            <w:r>
              <w:rPr>
                <w:webHidden/>
              </w:rPr>
            </w:r>
            <w:r>
              <w:rPr>
                <w:webHidden/>
              </w:rPr>
              <w:fldChar w:fldCharType="separate"/>
            </w:r>
            <w:r>
              <w:rPr>
                <w:webHidden/>
              </w:rPr>
              <w:t>195</w:t>
            </w:r>
            <w:r>
              <w:rPr>
                <w:webHidden/>
              </w:rPr>
              <w:fldChar w:fldCharType="end"/>
            </w:r>
          </w:hyperlink>
        </w:p>
        <w:p w14:paraId="5CEC3A53" w14:textId="02F34D84" w:rsidR="00E91E6B" w:rsidRDefault="00E91E6B">
          <w:pPr>
            <w:pStyle w:val="TOC2"/>
            <w:rPr>
              <w:rFonts w:eastAsiaTheme="minorEastAsia" w:cstheme="minorBidi"/>
              <w:kern w:val="2"/>
              <w:sz w:val="24"/>
              <w:szCs w:val="24"/>
              <w:lang w:val="en-AU" w:eastAsia="ja-JP"/>
              <w14:ligatures w14:val="standardContextual"/>
            </w:rPr>
          </w:pPr>
          <w:hyperlink w:anchor="_Toc206773085" w:history="1">
            <w:r w:rsidRPr="00743CB4">
              <w:rPr>
                <w:rStyle w:val="Hyperlink"/>
              </w:rPr>
              <w:t>Appendix 4b. Stakeholder survey (international)</w:t>
            </w:r>
            <w:r>
              <w:rPr>
                <w:webHidden/>
              </w:rPr>
              <w:tab/>
            </w:r>
            <w:r>
              <w:rPr>
                <w:webHidden/>
              </w:rPr>
              <w:fldChar w:fldCharType="begin"/>
            </w:r>
            <w:r>
              <w:rPr>
                <w:webHidden/>
              </w:rPr>
              <w:instrText xml:space="preserve"> PAGEREF _Toc206773085 \h </w:instrText>
            </w:r>
            <w:r>
              <w:rPr>
                <w:webHidden/>
              </w:rPr>
            </w:r>
            <w:r>
              <w:rPr>
                <w:webHidden/>
              </w:rPr>
              <w:fldChar w:fldCharType="separate"/>
            </w:r>
            <w:r>
              <w:rPr>
                <w:webHidden/>
              </w:rPr>
              <w:t>204</w:t>
            </w:r>
            <w:r>
              <w:rPr>
                <w:webHidden/>
              </w:rPr>
              <w:fldChar w:fldCharType="end"/>
            </w:r>
          </w:hyperlink>
        </w:p>
        <w:p w14:paraId="6D86776A" w14:textId="29D90AFC" w:rsidR="00E91E6B" w:rsidRDefault="00E91E6B">
          <w:pPr>
            <w:pStyle w:val="TOC2"/>
            <w:rPr>
              <w:rFonts w:eastAsiaTheme="minorEastAsia" w:cstheme="minorBidi"/>
              <w:kern w:val="2"/>
              <w:sz w:val="24"/>
              <w:szCs w:val="24"/>
              <w:lang w:val="en-AU" w:eastAsia="ja-JP"/>
              <w14:ligatures w14:val="standardContextual"/>
            </w:rPr>
          </w:pPr>
          <w:hyperlink w:anchor="_Toc206773086" w:history="1">
            <w:r w:rsidRPr="00743CB4">
              <w:rPr>
                <w:rStyle w:val="Hyperlink"/>
              </w:rPr>
              <w:t>Appendix 5. Stakeholder interview sample</w:t>
            </w:r>
            <w:r>
              <w:rPr>
                <w:webHidden/>
              </w:rPr>
              <w:tab/>
            </w:r>
            <w:r>
              <w:rPr>
                <w:webHidden/>
              </w:rPr>
              <w:fldChar w:fldCharType="begin"/>
            </w:r>
            <w:r>
              <w:rPr>
                <w:webHidden/>
              </w:rPr>
              <w:instrText xml:space="preserve"> PAGEREF _Toc206773086 \h </w:instrText>
            </w:r>
            <w:r>
              <w:rPr>
                <w:webHidden/>
              </w:rPr>
            </w:r>
            <w:r>
              <w:rPr>
                <w:webHidden/>
              </w:rPr>
              <w:fldChar w:fldCharType="separate"/>
            </w:r>
            <w:r>
              <w:rPr>
                <w:webHidden/>
              </w:rPr>
              <w:t>210</w:t>
            </w:r>
            <w:r>
              <w:rPr>
                <w:webHidden/>
              </w:rPr>
              <w:fldChar w:fldCharType="end"/>
            </w:r>
          </w:hyperlink>
        </w:p>
        <w:p w14:paraId="5AA0019C" w14:textId="0B89824F" w:rsidR="00E91E6B" w:rsidRDefault="00E91E6B">
          <w:pPr>
            <w:pStyle w:val="TOC2"/>
            <w:rPr>
              <w:rFonts w:eastAsiaTheme="minorEastAsia" w:cstheme="minorBidi"/>
              <w:kern w:val="2"/>
              <w:sz w:val="24"/>
              <w:szCs w:val="24"/>
              <w:lang w:val="en-AU" w:eastAsia="ja-JP"/>
              <w14:ligatures w14:val="standardContextual"/>
            </w:rPr>
          </w:pPr>
          <w:hyperlink w:anchor="_Toc206773087" w:history="1">
            <w:r w:rsidRPr="00743CB4">
              <w:rPr>
                <w:rStyle w:val="Hyperlink"/>
              </w:rPr>
              <w:t>Appendix 6. Stakeholder interview topics</w:t>
            </w:r>
            <w:r>
              <w:rPr>
                <w:webHidden/>
              </w:rPr>
              <w:tab/>
            </w:r>
            <w:r>
              <w:rPr>
                <w:webHidden/>
              </w:rPr>
              <w:fldChar w:fldCharType="begin"/>
            </w:r>
            <w:r>
              <w:rPr>
                <w:webHidden/>
              </w:rPr>
              <w:instrText xml:space="preserve"> PAGEREF _Toc206773087 \h </w:instrText>
            </w:r>
            <w:r>
              <w:rPr>
                <w:webHidden/>
              </w:rPr>
            </w:r>
            <w:r>
              <w:rPr>
                <w:webHidden/>
              </w:rPr>
              <w:fldChar w:fldCharType="separate"/>
            </w:r>
            <w:r>
              <w:rPr>
                <w:webHidden/>
              </w:rPr>
              <w:t>215</w:t>
            </w:r>
            <w:r>
              <w:rPr>
                <w:webHidden/>
              </w:rPr>
              <w:fldChar w:fldCharType="end"/>
            </w:r>
          </w:hyperlink>
        </w:p>
        <w:p w14:paraId="476AB149" w14:textId="27627B6E" w:rsidR="00E91E6B" w:rsidRDefault="00E91E6B">
          <w:pPr>
            <w:pStyle w:val="TOC2"/>
            <w:rPr>
              <w:rFonts w:eastAsiaTheme="minorEastAsia" w:cstheme="minorBidi"/>
              <w:kern w:val="2"/>
              <w:sz w:val="24"/>
              <w:szCs w:val="24"/>
              <w:lang w:val="en-AU" w:eastAsia="ja-JP"/>
              <w14:ligatures w14:val="standardContextual"/>
            </w:rPr>
          </w:pPr>
          <w:hyperlink w:anchor="_Toc206773088" w:history="1">
            <w:r w:rsidRPr="00743CB4">
              <w:rPr>
                <w:rStyle w:val="Hyperlink"/>
              </w:rPr>
              <w:t>Appendix 7. Overview of grant opportunities and reports in-scope for this Review</w:t>
            </w:r>
            <w:r>
              <w:rPr>
                <w:webHidden/>
              </w:rPr>
              <w:tab/>
            </w:r>
            <w:r>
              <w:rPr>
                <w:webHidden/>
              </w:rPr>
              <w:fldChar w:fldCharType="begin"/>
            </w:r>
            <w:r>
              <w:rPr>
                <w:webHidden/>
              </w:rPr>
              <w:instrText xml:space="preserve"> PAGEREF _Toc206773088 \h </w:instrText>
            </w:r>
            <w:r>
              <w:rPr>
                <w:webHidden/>
              </w:rPr>
            </w:r>
            <w:r>
              <w:rPr>
                <w:webHidden/>
              </w:rPr>
              <w:fldChar w:fldCharType="separate"/>
            </w:r>
            <w:r>
              <w:rPr>
                <w:webHidden/>
              </w:rPr>
              <w:t>218</w:t>
            </w:r>
            <w:r>
              <w:rPr>
                <w:webHidden/>
              </w:rPr>
              <w:fldChar w:fldCharType="end"/>
            </w:r>
          </w:hyperlink>
        </w:p>
        <w:p w14:paraId="632021C6" w14:textId="324E83C8" w:rsidR="00E91E6B" w:rsidRDefault="00E91E6B">
          <w:pPr>
            <w:pStyle w:val="TOC2"/>
            <w:rPr>
              <w:rFonts w:eastAsiaTheme="minorEastAsia" w:cstheme="minorBidi"/>
              <w:kern w:val="2"/>
              <w:sz w:val="24"/>
              <w:szCs w:val="24"/>
              <w:lang w:val="en-AU" w:eastAsia="ja-JP"/>
              <w14:ligatures w14:val="standardContextual"/>
            </w:rPr>
          </w:pPr>
          <w:hyperlink w:anchor="_Toc206773089" w:history="1">
            <w:r w:rsidRPr="00743CB4">
              <w:rPr>
                <w:rStyle w:val="Hyperlink"/>
              </w:rPr>
              <w:t>Appendix 8. Examples of innovative research funding models</w:t>
            </w:r>
            <w:r>
              <w:rPr>
                <w:webHidden/>
              </w:rPr>
              <w:tab/>
            </w:r>
            <w:r>
              <w:rPr>
                <w:webHidden/>
              </w:rPr>
              <w:fldChar w:fldCharType="begin"/>
            </w:r>
            <w:r>
              <w:rPr>
                <w:webHidden/>
              </w:rPr>
              <w:instrText xml:space="preserve"> PAGEREF _Toc206773089 \h </w:instrText>
            </w:r>
            <w:r>
              <w:rPr>
                <w:webHidden/>
              </w:rPr>
            </w:r>
            <w:r>
              <w:rPr>
                <w:webHidden/>
              </w:rPr>
              <w:fldChar w:fldCharType="separate"/>
            </w:r>
            <w:r>
              <w:rPr>
                <w:webHidden/>
              </w:rPr>
              <w:t>226</w:t>
            </w:r>
            <w:r>
              <w:rPr>
                <w:webHidden/>
              </w:rPr>
              <w:fldChar w:fldCharType="end"/>
            </w:r>
          </w:hyperlink>
        </w:p>
        <w:p w14:paraId="4B065B56" w14:textId="62BC841E" w:rsidR="00F60D4C" w:rsidRPr="00E91E6B" w:rsidRDefault="00342FB4" w:rsidP="00E91E6B">
          <w:r w:rsidRPr="00E91E6B">
            <w:fldChar w:fldCharType="end"/>
          </w:r>
        </w:p>
      </w:sdtContent>
    </w:sdt>
    <w:p w14:paraId="6452A169" w14:textId="23107FDF" w:rsidR="004E765E" w:rsidRPr="00E91E6B" w:rsidRDefault="004E765E" w:rsidP="00E91E6B">
      <w:r>
        <w:rPr>
          <w:color w:val="1B3460" w:themeColor="text1"/>
          <w:sz w:val="48"/>
          <w:szCs w:val="48"/>
        </w:rPr>
        <w:br w:type="page"/>
      </w:r>
    </w:p>
    <w:p w14:paraId="4A08ADC5" w14:textId="729BF6A9" w:rsidR="006F2D71" w:rsidRPr="00BC1C73" w:rsidRDefault="00F63F5D" w:rsidP="006F2D71">
      <w:pPr>
        <w:pStyle w:val="04-Bodytext"/>
        <w:rPr>
          <w:color w:val="1B3460" w:themeColor="text1"/>
          <w:sz w:val="48"/>
          <w:szCs w:val="48"/>
        </w:rPr>
      </w:pPr>
      <w:r w:rsidRPr="00BC1C73">
        <w:rPr>
          <w:color w:val="1B3460" w:themeColor="text1"/>
          <w:sz w:val="48"/>
          <w:szCs w:val="48"/>
        </w:rPr>
        <w:lastRenderedPageBreak/>
        <w:t>List of Figures</w:t>
      </w:r>
    </w:p>
    <w:p w14:paraId="1A789A4C" w14:textId="4FAA2AEB" w:rsidR="0033608B" w:rsidRPr="009F6CE6" w:rsidRDefault="00E1000E" w:rsidP="00E91E6B">
      <w:pPr>
        <w:pStyle w:val="TOC1"/>
        <w:rPr>
          <w:rStyle w:val="Hyperlink"/>
        </w:rPr>
      </w:pPr>
      <w:r w:rsidRPr="009F6CE6">
        <w:rPr>
          <w:rStyle w:val="Hyperlink"/>
        </w:rPr>
        <w:fldChar w:fldCharType="begin"/>
      </w:r>
      <w:r w:rsidRPr="009F6CE6">
        <w:rPr>
          <w:rStyle w:val="Hyperlink"/>
        </w:rPr>
        <w:instrText xml:space="preserve"> TOC \h \z \t "11-Figure Heading,1" </w:instrText>
      </w:r>
      <w:r w:rsidRPr="009F6CE6">
        <w:rPr>
          <w:rStyle w:val="Hyperlink"/>
        </w:rPr>
        <w:fldChar w:fldCharType="separate"/>
      </w:r>
      <w:hyperlink w:anchor="_Toc201589370" w:history="1">
        <w:r w:rsidR="0033608B" w:rsidRPr="009F6CE6">
          <w:rPr>
            <w:rStyle w:val="Hyperlink"/>
          </w:rPr>
          <w:t>Figure 1. Data sources informing the Review with participation numbers</w:t>
        </w:r>
        <w:r w:rsidR="0033608B" w:rsidRPr="009F6CE6">
          <w:rPr>
            <w:rStyle w:val="Hyperlink"/>
            <w:webHidden/>
          </w:rPr>
          <w:tab/>
        </w:r>
        <w:r w:rsidR="0033608B" w:rsidRPr="009F6CE6">
          <w:rPr>
            <w:rStyle w:val="Hyperlink"/>
            <w:webHidden/>
          </w:rPr>
          <w:fldChar w:fldCharType="begin"/>
        </w:r>
        <w:r w:rsidR="0033608B" w:rsidRPr="009F6CE6">
          <w:rPr>
            <w:rStyle w:val="Hyperlink"/>
            <w:webHidden/>
          </w:rPr>
          <w:instrText xml:space="preserve"> PAGEREF _Toc201589370 \h </w:instrText>
        </w:r>
        <w:r w:rsidR="0033608B" w:rsidRPr="009F6CE6">
          <w:rPr>
            <w:rStyle w:val="Hyperlink"/>
            <w:webHidden/>
          </w:rPr>
        </w:r>
        <w:r w:rsidR="0033608B" w:rsidRPr="009F6CE6">
          <w:rPr>
            <w:rStyle w:val="Hyperlink"/>
            <w:webHidden/>
          </w:rPr>
          <w:fldChar w:fldCharType="separate"/>
        </w:r>
        <w:r w:rsidR="007E7C6B" w:rsidRPr="009F6CE6">
          <w:rPr>
            <w:rStyle w:val="Hyperlink"/>
            <w:webHidden/>
          </w:rPr>
          <w:t>16</w:t>
        </w:r>
        <w:r w:rsidR="0033608B" w:rsidRPr="009F6CE6">
          <w:rPr>
            <w:rStyle w:val="Hyperlink"/>
            <w:webHidden/>
          </w:rPr>
          <w:fldChar w:fldCharType="end"/>
        </w:r>
      </w:hyperlink>
    </w:p>
    <w:p w14:paraId="1FC4060E" w14:textId="33D70118" w:rsidR="0033608B" w:rsidRPr="009F6CE6" w:rsidRDefault="0033608B" w:rsidP="00E91E6B">
      <w:pPr>
        <w:pStyle w:val="TOC1"/>
        <w:rPr>
          <w:rStyle w:val="Hyperlink"/>
        </w:rPr>
      </w:pPr>
      <w:hyperlink w:anchor="_Toc201589371" w:history="1">
        <w:r w:rsidRPr="009F6CE6">
          <w:rPr>
            <w:rStyle w:val="Hyperlink"/>
          </w:rPr>
          <w:t>Figure 2. MRFF monitoring, evaluation and learning conceptual framework, updated 2024</w:t>
        </w:r>
        <w:r w:rsidRPr="009F6CE6">
          <w:rPr>
            <w:rStyle w:val="Hyperlink"/>
            <w:webHidden/>
          </w:rPr>
          <w:tab/>
        </w:r>
        <w:r w:rsidRPr="009F6CE6">
          <w:rPr>
            <w:rStyle w:val="Hyperlink"/>
            <w:webHidden/>
          </w:rPr>
          <w:fldChar w:fldCharType="begin"/>
        </w:r>
        <w:r w:rsidRPr="009F6CE6">
          <w:rPr>
            <w:rStyle w:val="Hyperlink"/>
            <w:webHidden/>
          </w:rPr>
          <w:instrText xml:space="preserve"> PAGEREF _Toc201589371 \h </w:instrText>
        </w:r>
        <w:r w:rsidRPr="009F6CE6">
          <w:rPr>
            <w:rStyle w:val="Hyperlink"/>
            <w:webHidden/>
          </w:rPr>
        </w:r>
        <w:r w:rsidRPr="009F6CE6">
          <w:rPr>
            <w:rStyle w:val="Hyperlink"/>
            <w:webHidden/>
          </w:rPr>
          <w:fldChar w:fldCharType="separate"/>
        </w:r>
        <w:r w:rsidR="007E7C6B" w:rsidRPr="009F6CE6">
          <w:rPr>
            <w:rStyle w:val="Hyperlink"/>
            <w:webHidden/>
          </w:rPr>
          <w:t>21</w:t>
        </w:r>
        <w:r w:rsidRPr="009F6CE6">
          <w:rPr>
            <w:rStyle w:val="Hyperlink"/>
            <w:webHidden/>
          </w:rPr>
          <w:fldChar w:fldCharType="end"/>
        </w:r>
      </w:hyperlink>
    </w:p>
    <w:p w14:paraId="3E28F7E7" w14:textId="09A02DEA" w:rsidR="0033608B" w:rsidRPr="009F6CE6" w:rsidRDefault="0033608B" w:rsidP="00E91E6B">
      <w:pPr>
        <w:pStyle w:val="TOC1"/>
        <w:rPr>
          <w:rStyle w:val="Hyperlink"/>
        </w:rPr>
      </w:pPr>
      <w:hyperlink w:anchor="_Toc201589372" w:history="1">
        <w:r w:rsidRPr="009F6CE6">
          <w:rPr>
            <w:rStyle w:val="Hyperlink"/>
          </w:rPr>
          <w:t>Figure 3. Program logic model for monitoring and evaluation of the MRFF, highlighting the MRFF performance indicators</w:t>
        </w:r>
        <w:r w:rsidRPr="009F6CE6">
          <w:rPr>
            <w:rStyle w:val="Hyperlink"/>
            <w:webHidden/>
          </w:rPr>
          <w:tab/>
        </w:r>
        <w:r w:rsidRPr="009F6CE6">
          <w:rPr>
            <w:rStyle w:val="Hyperlink"/>
            <w:webHidden/>
          </w:rPr>
          <w:fldChar w:fldCharType="begin"/>
        </w:r>
        <w:r w:rsidRPr="009F6CE6">
          <w:rPr>
            <w:rStyle w:val="Hyperlink"/>
            <w:webHidden/>
          </w:rPr>
          <w:instrText xml:space="preserve"> PAGEREF _Toc201589372 \h </w:instrText>
        </w:r>
        <w:r w:rsidRPr="009F6CE6">
          <w:rPr>
            <w:rStyle w:val="Hyperlink"/>
            <w:webHidden/>
          </w:rPr>
        </w:r>
        <w:r w:rsidRPr="009F6CE6">
          <w:rPr>
            <w:rStyle w:val="Hyperlink"/>
            <w:webHidden/>
          </w:rPr>
          <w:fldChar w:fldCharType="separate"/>
        </w:r>
        <w:r w:rsidR="007E7C6B" w:rsidRPr="009F6CE6">
          <w:rPr>
            <w:rStyle w:val="Hyperlink"/>
            <w:webHidden/>
          </w:rPr>
          <w:t>22</w:t>
        </w:r>
        <w:r w:rsidRPr="009F6CE6">
          <w:rPr>
            <w:rStyle w:val="Hyperlink"/>
            <w:webHidden/>
          </w:rPr>
          <w:fldChar w:fldCharType="end"/>
        </w:r>
      </w:hyperlink>
    </w:p>
    <w:p w14:paraId="44BB2C93" w14:textId="63C86FDE" w:rsidR="0033608B" w:rsidRPr="009F6CE6" w:rsidRDefault="0033608B" w:rsidP="00E91E6B">
      <w:pPr>
        <w:pStyle w:val="TOC1"/>
        <w:rPr>
          <w:rStyle w:val="Hyperlink"/>
        </w:rPr>
      </w:pPr>
      <w:hyperlink w:anchor="_Toc201589373" w:history="1">
        <w:r w:rsidRPr="009F6CE6">
          <w:rPr>
            <w:rStyle w:val="Hyperlink"/>
          </w:rPr>
          <w:t>Figure 4. Projects in scope: MRFF projects funded from MRFF inception to 20 August 2024 related to dementia ageing and aged care</w:t>
        </w:r>
        <w:r w:rsidRPr="009F6CE6">
          <w:rPr>
            <w:rStyle w:val="Hyperlink"/>
            <w:webHidden/>
          </w:rPr>
          <w:tab/>
        </w:r>
        <w:r w:rsidRPr="009F6CE6">
          <w:rPr>
            <w:rStyle w:val="Hyperlink"/>
            <w:webHidden/>
          </w:rPr>
          <w:fldChar w:fldCharType="begin"/>
        </w:r>
        <w:r w:rsidRPr="009F6CE6">
          <w:rPr>
            <w:rStyle w:val="Hyperlink"/>
            <w:webHidden/>
          </w:rPr>
          <w:instrText xml:space="preserve"> PAGEREF _Toc201589373 \h </w:instrText>
        </w:r>
        <w:r w:rsidRPr="009F6CE6">
          <w:rPr>
            <w:rStyle w:val="Hyperlink"/>
            <w:webHidden/>
          </w:rPr>
        </w:r>
        <w:r w:rsidRPr="009F6CE6">
          <w:rPr>
            <w:rStyle w:val="Hyperlink"/>
            <w:webHidden/>
          </w:rPr>
          <w:fldChar w:fldCharType="separate"/>
        </w:r>
        <w:r w:rsidR="007E7C6B" w:rsidRPr="009F6CE6">
          <w:rPr>
            <w:rStyle w:val="Hyperlink"/>
            <w:webHidden/>
          </w:rPr>
          <w:t>28</w:t>
        </w:r>
        <w:r w:rsidRPr="009F6CE6">
          <w:rPr>
            <w:rStyle w:val="Hyperlink"/>
            <w:webHidden/>
          </w:rPr>
          <w:fldChar w:fldCharType="end"/>
        </w:r>
      </w:hyperlink>
    </w:p>
    <w:p w14:paraId="5BA9E8DB" w14:textId="2464ADCA" w:rsidR="0033608B" w:rsidRPr="009F6CE6" w:rsidRDefault="0033608B" w:rsidP="00E91E6B">
      <w:pPr>
        <w:pStyle w:val="TOC1"/>
        <w:rPr>
          <w:rStyle w:val="Hyperlink"/>
        </w:rPr>
      </w:pPr>
      <w:hyperlink w:anchor="_Toc201589374" w:history="1">
        <w:r w:rsidRPr="009F6CE6">
          <w:rPr>
            <w:rStyle w:val="Hyperlink"/>
          </w:rPr>
          <w:t>Figure 5. Survey response rates by Mission status, jurisdiction, and organisation type</w:t>
        </w:r>
        <w:r w:rsidRPr="009F6CE6">
          <w:rPr>
            <w:rStyle w:val="Hyperlink"/>
            <w:webHidden/>
          </w:rPr>
          <w:tab/>
        </w:r>
        <w:r w:rsidRPr="009F6CE6">
          <w:rPr>
            <w:rStyle w:val="Hyperlink"/>
            <w:webHidden/>
          </w:rPr>
          <w:fldChar w:fldCharType="begin"/>
        </w:r>
        <w:r w:rsidRPr="009F6CE6">
          <w:rPr>
            <w:rStyle w:val="Hyperlink"/>
            <w:webHidden/>
          </w:rPr>
          <w:instrText xml:space="preserve"> PAGEREF _Toc201589374 \h </w:instrText>
        </w:r>
        <w:r w:rsidRPr="009F6CE6">
          <w:rPr>
            <w:rStyle w:val="Hyperlink"/>
            <w:webHidden/>
          </w:rPr>
        </w:r>
        <w:r w:rsidRPr="009F6CE6">
          <w:rPr>
            <w:rStyle w:val="Hyperlink"/>
            <w:webHidden/>
          </w:rPr>
          <w:fldChar w:fldCharType="separate"/>
        </w:r>
        <w:r w:rsidR="007E7C6B" w:rsidRPr="009F6CE6">
          <w:rPr>
            <w:rStyle w:val="Hyperlink"/>
            <w:webHidden/>
          </w:rPr>
          <w:t>34</w:t>
        </w:r>
        <w:r w:rsidRPr="009F6CE6">
          <w:rPr>
            <w:rStyle w:val="Hyperlink"/>
            <w:webHidden/>
          </w:rPr>
          <w:fldChar w:fldCharType="end"/>
        </w:r>
      </w:hyperlink>
    </w:p>
    <w:p w14:paraId="2056F127" w14:textId="54290536" w:rsidR="0033608B" w:rsidRPr="009F6CE6" w:rsidRDefault="0033608B" w:rsidP="00E91E6B">
      <w:pPr>
        <w:pStyle w:val="TOC1"/>
        <w:rPr>
          <w:rStyle w:val="Hyperlink"/>
        </w:rPr>
      </w:pPr>
      <w:hyperlink w:anchor="_Toc201589375" w:history="1">
        <w:r w:rsidRPr="009F6CE6">
          <w:rPr>
            <w:rStyle w:val="Hyperlink"/>
          </w:rPr>
          <w:t>Figure 6. Survey response rates by stakeholder category</w:t>
        </w:r>
        <w:r w:rsidRPr="009F6CE6">
          <w:rPr>
            <w:rStyle w:val="Hyperlink"/>
            <w:webHidden/>
          </w:rPr>
          <w:tab/>
        </w:r>
        <w:r w:rsidRPr="009F6CE6">
          <w:rPr>
            <w:rStyle w:val="Hyperlink"/>
            <w:webHidden/>
          </w:rPr>
          <w:fldChar w:fldCharType="begin"/>
        </w:r>
        <w:r w:rsidRPr="009F6CE6">
          <w:rPr>
            <w:rStyle w:val="Hyperlink"/>
            <w:webHidden/>
          </w:rPr>
          <w:instrText xml:space="preserve"> PAGEREF _Toc201589375 \h </w:instrText>
        </w:r>
        <w:r w:rsidRPr="009F6CE6">
          <w:rPr>
            <w:rStyle w:val="Hyperlink"/>
            <w:webHidden/>
          </w:rPr>
        </w:r>
        <w:r w:rsidRPr="009F6CE6">
          <w:rPr>
            <w:rStyle w:val="Hyperlink"/>
            <w:webHidden/>
          </w:rPr>
          <w:fldChar w:fldCharType="separate"/>
        </w:r>
        <w:r w:rsidR="007E7C6B" w:rsidRPr="009F6CE6">
          <w:rPr>
            <w:rStyle w:val="Hyperlink"/>
            <w:webHidden/>
          </w:rPr>
          <w:t>36</w:t>
        </w:r>
        <w:r w:rsidRPr="009F6CE6">
          <w:rPr>
            <w:rStyle w:val="Hyperlink"/>
            <w:webHidden/>
          </w:rPr>
          <w:fldChar w:fldCharType="end"/>
        </w:r>
      </w:hyperlink>
    </w:p>
    <w:p w14:paraId="426E259B" w14:textId="44ED7321" w:rsidR="0033608B" w:rsidRPr="009F6CE6" w:rsidRDefault="0033608B" w:rsidP="00E91E6B">
      <w:pPr>
        <w:pStyle w:val="TOC1"/>
        <w:rPr>
          <w:rStyle w:val="Hyperlink"/>
        </w:rPr>
      </w:pPr>
      <w:hyperlink w:anchor="_Toc201589376" w:history="1">
        <w:r w:rsidRPr="009F6CE6">
          <w:rPr>
            <w:rStyle w:val="Hyperlink"/>
          </w:rPr>
          <w:t>Figure 7. Summary of stakeholder interviews: Participants, engagement, and representation</w:t>
        </w:r>
        <w:r w:rsidRPr="009F6CE6">
          <w:rPr>
            <w:rStyle w:val="Hyperlink"/>
            <w:webHidden/>
          </w:rPr>
          <w:tab/>
        </w:r>
        <w:r w:rsidRPr="009F6CE6">
          <w:rPr>
            <w:rStyle w:val="Hyperlink"/>
            <w:webHidden/>
          </w:rPr>
          <w:fldChar w:fldCharType="begin"/>
        </w:r>
        <w:r w:rsidRPr="009F6CE6">
          <w:rPr>
            <w:rStyle w:val="Hyperlink"/>
            <w:webHidden/>
          </w:rPr>
          <w:instrText xml:space="preserve"> PAGEREF _Toc201589376 \h </w:instrText>
        </w:r>
        <w:r w:rsidRPr="009F6CE6">
          <w:rPr>
            <w:rStyle w:val="Hyperlink"/>
            <w:webHidden/>
          </w:rPr>
        </w:r>
        <w:r w:rsidRPr="009F6CE6">
          <w:rPr>
            <w:rStyle w:val="Hyperlink"/>
            <w:webHidden/>
          </w:rPr>
          <w:fldChar w:fldCharType="separate"/>
        </w:r>
        <w:r w:rsidR="007E7C6B" w:rsidRPr="009F6CE6">
          <w:rPr>
            <w:rStyle w:val="Hyperlink"/>
            <w:webHidden/>
          </w:rPr>
          <w:t>38</w:t>
        </w:r>
        <w:r w:rsidRPr="009F6CE6">
          <w:rPr>
            <w:rStyle w:val="Hyperlink"/>
            <w:webHidden/>
          </w:rPr>
          <w:fldChar w:fldCharType="end"/>
        </w:r>
      </w:hyperlink>
    </w:p>
    <w:p w14:paraId="16A58D3E" w14:textId="78AA0AC5" w:rsidR="0033608B" w:rsidRPr="009F6CE6" w:rsidRDefault="0033608B" w:rsidP="00E91E6B">
      <w:pPr>
        <w:pStyle w:val="TOC1"/>
        <w:rPr>
          <w:rStyle w:val="Hyperlink"/>
        </w:rPr>
      </w:pPr>
      <w:hyperlink w:anchor="_Toc201589377" w:history="1">
        <w:r w:rsidRPr="009F6CE6">
          <w:rPr>
            <w:rStyle w:val="Hyperlink"/>
          </w:rPr>
          <w:t>Figure 8. Investment in DAAC-related research 2018–2024, by national and international funding bodies</w:t>
        </w:r>
        <w:r w:rsidRPr="009F6CE6">
          <w:rPr>
            <w:rStyle w:val="Hyperlink"/>
            <w:webHidden/>
          </w:rPr>
          <w:tab/>
        </w:r>
        <w:r w:rsidRPr="009F6CE6">
          <w:rPr>
            <w:rStyle w:val="Hyperlink"/>
            <w:webHidden/>
          </w:rPr>
          <w:fldChar w:fldCharType="begin"/>
        </w:r>
        <w:r w:rsidRPr="009F6CE6">
          <w:rPr>
            <w:rStyle w:val="Hyperlink"/>
            <w:webHidden/>
          </w:rPr>
          <w:instrText xml:space="preserve"> PAGEREF _Toc201589377 \h </w:instrText>
        </w:r>
        <w:r w:rsidRPr="009F6CE6">
          <w:rPr>
            <w:rStyle w:val="Hyperlink"/>
            <w:webHidden/>
          </w:rPr>
        </w:r>
        <w:r w:rsidRPr="009F6CE6">
          <w:rPr>
            <w:rStyle w:val="Hyperlink"/>
            <w:webHidden/>
          </w:rPr>
          <w:fldChar w:fldCharType="separate"/>
        </w:r>
        <w:r w:rsidR="007E7C6B" w:rsidRPr="009F6CE6">
          <w:rPr>
            <w:rStyle w:val="Hyperlink"/>
            <w:webHidden/>
          </w:rPr>
          <w:t>50</w:t>
        </w:r>
        <w:r w:rsidRPr="009F6CE6">
          <w:rPr>
            <w:rStyle w:val="Hyperlink"/>
            <w:webHidden/>
          </w:rPr>
          <w:fldChar w:fldCharType="end"/>
        </w:r>
      </w:hyperlink>
    </w:p>
    <w:p w14:paraId="68284682" w14:textId="2B14CC3B" w:rsidR="0033608B" w:rsidRPr="009F6CE6" w:rsidRDefault="0033608B" w:rsidP="00E91E6B">
      <w:pPr>
        <w:pStyle w:val="TOC1"/>
        <w:rPr>
          <w:rStyle w:val="Hyperlink"/>
        </w:rPr>
      </w:pPr>
      <w:hyperlink w:anchor="_Toc201589378" w:history="1">
        <w:r w:rsidRPr="009F6CE6">
          <w:rPr>
            <w:rStyle w:val="Hyperlink"/>
          </w:rPr>
          <w:t>Figure 9. Amount of investment and number of grants for DAAC research through Mission and non-Mission initiatives, based on data current to 20 August 2024</w:t>
        </w:r>
        <w:r w:rsidRPr="009F6CE6">
          <w:rPr>
            <w:rStyle w:val="Hyperlink"/>
            <w:webHidden/>
          </w:rPr>
          <w:tab/>
        </w:r>
        <w:r w:rsidRPr="009F6CE6">
          <w:rPr>
            <w:rStyle w:val="Hyperlink"/>
            <w:webHidden/>
          </w:rPr>
          <w:fldChar w:fldCharType="begin"/>
        </w:r>
        <w:r w:rsidRPr="009F6CE6">
          <w:rPr>
            <w:rStyle w:val="Hyperlink"/>
            <w:webHidden/>
          </w:rPr>
          <w:instrText xml:space="preserve"> PAGEREF _Toc201589378 \h </w:instrText>
        </w:r>
        <w:r w:rsidRPr="009F6CE6">
          <w:rPr>
            <w:rStyle w:val="Hyperlink"/>
            <w:webHidden/>
          </w:rPr>
        </w:r>
        <w:r w:rsidRPr="009F6CE6">
          <w:rPr>
            <w:rStyle w:val="Hyperlink"/>
            <w:webHidden/>
          </w:rPr>
          <w:fldChar w:fldCharType="separate"/>
        </w:r>
        <w:r w:rsidR="007E7C6B" w:rsidRPr="009F6CE6">
          <w:rPr>
            <w:rStyle w:val="Hyperlink"/>
            <w:webHidden/>
          </w:rPr>
          <w:t>65</w:t>
        </w:r>
        <w:r w:rsidRPr="009F6CE6">
          <w:rPr>
            <w:rStyle w:val="Hyperlink"/>
            <w:webHidden/>
          </w:rPr>
          <w:fldChar w:fldCharType="end"/>
        </w:r>
      </w:hyperlink>
    </w:p>
    <w:p w14:paraId="6C25D1E6" w14:textId="3C834700" w:rsidR="0033608B" w:rsidRPr="009F6CE6" w:rsidRDefault="0033608B" w:rsidP="00E91E6B">
      <w:pPr>
        <w:pStyle w:val="TOC1"/>
        <w:rPr>
          <w:rStyle w:val="Hyperlink"/>
        </w:rPr>
      </w:pPr>
      <w:hyperlink w:anchor="_Toc201589379" w:history="1">
        <w:r w:rsidRPr="009F6CE6">
          <w:rPr>
            <w:rStyle w:val="Hyperlink"/>
          </w:rPr>
          <w:t>Figure 10. MRFF funding for DAAC research through Mission and non-Mission initiatives, and total MRFF by year, based on data current to 20 August 2024</w:t>
        </w:r>
        <w:r w:rsidRPr="009F6CE6">
          <w:rPr>
            <w:rStyle w:val="Hyperlink"/>
            <w:webHidden/>
          </w:rPr>
          <w:tab/>
        </w:r>
        <w:r w:rsidRPr="009F6CE6">
          <w:rPr>
            <w:rStyle w:val="Hyperlink"/>
            <w:webHidden/>
          </w:rPr>
          <w:fldChar w:fldCharType="begin"/>
        </w:r>
        <w:r w:rsidRPr="009F6CE6">
          <w:rPr>
            <w:rStyle w:val="Hyperlink"/>
            <w:webHidden/>
          </w:rPr>
          <w:instrText xml:space="preserve"> PAGEREF _Toc201589379 \h </w:instrText>
        </w:r>
        <w:r w:rsidRPr="009F6CE6">
          <w:rPr>
            <w:rStyle w:val="Hyperlink"/>
            <w:webHidden/>
          </w:rPr>
        </w:r>
        <w:r w:rsidRPr="009F6CE6">
          <w:rPr>
            <w:rStyle w:val="Hyperlink"/>
            <w:webHidden/>
          </w:rPr>
          <w:fldChar w:fldCharType="separate"/>
        </w:r>
        <w:r w:rsidR="007E7C6B" w:rsidRPr="009F6CE6">
          <w:rPr>
            <w:rStyle w:val="Hyperlink"/>
            <w:webHidden/>
          </w:rPr>
          <w:t>66</w:t>
        </w:r>
        <w:r w:rsidRPr="009F6CE6">
          <w:rPr>
            <w:rStyle w:val="Hyperlink"/>
            <w:webHidden/>
          </w:rPr>
          <w:fldChar w:fldCharType="end"/>
        </w:r>
      </w:hyperlink>
    </w:p>
    <w:p w14:paraId="01F25B3F" w14:textId="0E323311" w:rsidR="0033608B" w:rsidRPr="009F6CE6" w:rsidRDefault="0033608B" w:rsidP="00E91E6B">
      <w:pPr>
        <w:pStyle w:val="TOC1"/>
        <w:rPr>
          <w:rStyle w:val="Hyperlink"/>
        </w:rPr>
      </w:pPr>
      <w:hyperlink w:anchor="_Toc201589380" w:history="1">
        <w:r w:rsidRPr="009F6CE6">
          <w:rPr>
            <w:rStyle w:val="Hyperlink"/>
          </w:rPr>
          <w:t xml:space="preserve">Figure 11. MRFF funding in DAAC research by states and territories, showing breakdown by Mission and non-Mission initiatives, based on data current to 20 August 2024 </w:t>
        </w:r>
        <w:r w:rsidRPr="009F6CE6">
          <w:rPr>
            <w:rStyle w:val="Hyperlink"/>
            <w:webHidden/>
          </w:rPr>
          <w:tab/>
        </w:r>
        <w:r w:rsidRPr="009F6CE6">
          <w:rPr>
            <w:rStyle w:val="Hyperlink"/>
            <w:webHidden/>
          </w:rPr>
          <w:fldChar w:fldCharType="begin"/>
        </w:r>
        <w:r w:rsidRPr="009F6CE6">
          <w:rPr>
            <w:rStyle w:val="Hyperlink"/>
            <w:webHidden/>
          </w:rPr>
          <w:instrText xml:space="preserve"> PAGEREF _Toc201589380 \h </w:instrText>
        </w:r>
        <w:r w:rsidRPr="009F6CE6">
          <w:rPr>
            <w:rStyle w:val="Hyperlink"/>
            <w:webHidden/>
          </w:rPr>
        </w:r>
        <w:r w:rsidRPr="009F6CE6">
          <w:rPr>
            <w:rStyle w:val="Hyperlink"/>
            <w:webHidden/>
          </w:rPr>
          <w:fldChar w:fldCharType="separate"/>
        </w:r>
        <w:r w:rsidR="007E7C6B" w:rsidRPr="009F6CE6">
          <w:rPr>
            <w:rStyle w:val="Hyperlink"/>
            <w:webHidden/>
          </w:rPr>
          <w:t>69</w:t>
        </w:r>
        <w:r w:rsidRPr="009F6CE6">
          <w:rPr>
            <w:rStyle w:val="Hyperlink"/>
            <w:webHidden/>
          </w:rPr>
          <w:fldChar w:fldCharType="end"/>
        </w:r>
      </w:hyperlink>
    </w:p>
    <w:p w14:paraId="49A32893" w14:textId="1FB6A380" w:rsidR="0033608B" w:rsidRPr="009F6CE6" w:rsidRDefault="0033608B" w:rsidP="00E91E6B">
      <w:pPr>
        <w:pStyle w:val="TOC1"/>
        <w:rPr>
          <w:rStyle w:val="Hyperlink"/>
        </w:rPr>
      </w:pPr>
      <w:hyperlink w:anchor="_Toc201589381" w:history="1">
        <w:r w:rsidRPr="009F6CE6">
          <w:rPr>
            <w:rStyle w:val="Hyperlink"/>
          </w:rPr>
          <w:t>Figure 12. MRFF investment in DAAC research by type of research organisation, based on data current to 20 August 2024</w:t>
        </w:r>
        <w:r w:rsidRPr="009F6CE6">
          <w:rPr>
            <w:rStyle w:val="Hyperlink"/>
            <w:webHidden/>
          </w:rPr>
          <w:tab/>
        </w:r>
        <w:r w:rsidRPr="009F6CE6">
          <w:rPr>
            <w:rStyle w:val="Hyperlink"/>
            <w:webHidden/>
          </w:rPr>
          <w:fldChar w:fldCharType="begin"/>
        </w:r>
        <w:r w:rsidRPr="009F6CE6">
          <w:rPr>
            <w:rStyle w:val="Hyperlink"/>
            <w:webHidden/>
          </w:rPr>
          <w:instrText xml:space="preserve"> PAGEREF _Toc201589381 \h </w:instrText>
        </w:r>
        <w:r w:rsidRPr="009F6CE6">
          <w:rPr>
            <w:rStyle w:val="Hyperlink"/>
            <w:webHidden/>
          </w:rPr>
        </w:r>
        <w:r w:rsidRPr="009F6CE6">
          <w:rPr>
            <w:rStyle w:val="Hyperlink"/>
            <w:webHidden/>
          </w:rPr>
          <w:fldChar w:fldCharType="separate"/>
        </w:r>
        <w:r w:rsidR="007E7C6B" w:rsidRPr="009F6CE6">
          <w:rPr>
            <w:rStyle w:val="Hyperlink"/>
            <w:webHidden/>
          </w:rPr>
          <w:t>70</w:t>
        </w:r>
        <w:r w:rsidRPr="009F6CE6">
          <w:rPr>
            <w:rStyle w:val="Hyperlink"/>
            <w:webHidden/>
          </w:rPr>
          <w:fldChar w:fldCharType="end"/>
        </w:r>
      </w:hyperlink>
    </w:p>
    <w:p w14:paraId="13585B16" w14:textId="2C4BC217" w:rsidR="0033608B" w:rsidRPr="009F6CE6" w:rsidRDefault="0033608B" w:rsidP="00E91E6B">
      <w:pPr>
        <w:pStyle w:val="TOC1"/>
        <w:rPr>
          <w:rStyle w:val="Hyperlink"/>
        </w:rPr>
      </w:pPr>
      <w:hyperlink w:anchor="_Toc201589382" w:history="1">
        <w:r w:rsidRPr="009F6CE6">
          <w:rPr>
            <w:rStyle w:val="Hyperlink"/>
          </w:rPr>
          <w:t>Figure 13. Distribution of Mission and non-Mission research funding across MRFF grant models and initiatives, based on data current to 20 August 2024</w:t>
        </w:r>
        <w:r w:rsidRPr="009F6CE6">
          <w:rPr>
            <w:rStyle w:val="Hyperlink"/>
            <w:webHidden/>
          </w:rPr>
          <w:tab/>
        </w:r>
        <w:r w:rsidRPr="009F6CE6">
          <w:rPr>
            <w:rStyle w:val="Hyperlink"/>
            <w:webHidden/>
          </w:rPr>
          <w:fldChar w:fldCharType="begin"/>
        </w:r>
        <w:r w:rsidRPr="009F6CE6">
          <w:rPr>
            <w:rStyle w:val="Hyperlink"/>
            <w:webHidden/>
          </w:rPr>
          <w:instrText xml:space="preserve"> PAGEREF _Toc201589382 \h </w:instrText>
        </w:r>
        <w:r w:rsidRPr="009F6CE6">
          <w:rPr>
            <w:rStyle w:val="Hyperlink"/>
            <w:webHidden/>
          </w:rPr>
        </w:r>
        <w:r w:rsidRPr="009F6CE6">
          <w:rPr>
            <w:rStyle w:val="Hyperlink"/>
            <w:webHidden/>
          </w:rPr>
          <w:fldChar w:fldCharType="separate"/>
        </w:r>
        <w:r w:rsidR="007E7C6B" w:rsidRPr="009F6CE6">
          <w:rPr>
            <w:rStyle w:val="Hyperlink"/>
            <w:webHidden/>
          </w:rPr>
          <w:t>71</w:t>
        </w:r>
        <w:r w:rsidRPr="009F6CE6">
          <w:rPr>
            <w:rStyle w:val="Hyperlink"/>
            <w:webHidden/>
          </w:rPr>
          <w:fldChar w:fldCharType="end"/>
        </w:r>
      </w:hyperlink>
    </w:p>
    <w:p w14:paraId="3FAB10A4" w14:textId="16EB72E0" w:rsidR="0033608B" w:rsidRPr="009F6CE6" w:rsidRDefault="0033608B" w:rsidP="00E91E6B">
      <w:pPr>
        <w:pStyle w:val="TOC1"/>
        <w:rPr>
          <w:rStyle w:val="Hyperlink"/>
        </w:rPr>
      </w:pPr>
      <w:hyperlink w:anchor="_Toc201589383" w:history="1">
        <w:r w:rsidRPr="009F6CE6">
          <w:rPr>
            <w:rStyle w:val="Hyperlink"/>
          </w:rPr>
          <w:t>Figure 14. Mission investment across research areas, based on data current to 20 August 2024</w:t>
        </w:r>
        <w:r w:rsidRPr="009F6CE6">
          <w:rPr>
            <w:rStyle w:val="Hyperlink"/>
            <w:webHidden/>
          </w:rPr>
          <w:tab/>
        </w:r>
        <w:r w:rsidRPr="009F6CE6">
          <w:rPr>
            <w:rStyle w:val="Hyperlink"/>
            <w:webHidden/>
          </w:rPr>
          <w:fldChar w:fldCharType="begin"/>
        </w:r>
        <w:r w:rsidRPr="009F6CE6">
          <w:rPr>
            <w:rStyle w:val="Hyperlink"/>
            <w:webHidden/>
          </w:rPr>
          <w:instrText xml:space="preserve"> PAGEREF _Toc201589383 \h </w:instrText>
        </w:r>
        <w:r w:rsidRPr="009F6CE6">
          <w:rPr>
            <w:rStyle w:val="Hyperlink"/>
            <w:webHidden/>
          </w:rPr>
        </w:r>
        <w:r w:rsidRPr="009F6CE6">
          <w:rPr>
            <w:rStyle w:val="Hyperlink"/>
            <w:webHidden/>
          </w:rPr>
          <w:fldChar w:fldCharType="separate"/>
        </w:r>
        <w:r w:rsidR="007E7C6B" w:rsidRPr="009F6CE6">
          <w:rPr>
            <w:rStyle w:val="Hyperlink"/>
            <w:webHidden/>
          </w:rPr>
          <w:t>73</w:t>
        </w:r>
        <w:r w:rsidRPr="009F6CE6">
          <w:rPr>
            <w:rStyle w:val="Hyperlink"/>
            <w:webHidden/>
          </w:rPr>
          <w:fldChar w:fldCharType="end"/>
        </w:r>
      </w:hyperlink>
    </w:p>
    <w:p w14:paraId="20AA3F84" w14:textId="35E7AE8F" w:rsidR="0033608B" w:rsidRPr="009F6CE6" w:rsidRDefault="0033608B" w:rsidP="00E91E6B">
      <w:pPr>
        <w:pStyle w:val="TOC1"/>
        <w:rPr>
          <w:rStyle w:val="Hyperlink"/>
        </w:rPr>
      </w:pPr>
      <w:hyperlink w:anchor="_Toc201589384" w:history="1">
        <w:r w:rsidRPr="009F6CE6">
          <w:rPr>
            <w:rStyle w:val="Hyperlink"/>
          </w:rPr>
          <w:t>Figure 15. Research project alignment with research areas as reported by project CIA</w:t>
        </w:r>
        <w:r w:rsidRPr="009F6CE6">
          <w:rPr>
            <w:rStyle w:val="Hyperlink"/>
            <w:webHidden/>
          </w:rPr>
          <w:tab/>
        </w:r>
        <w:r w:rsidRPr="009F6CE6">
          <w:rPr>
            <w:rStyle w:val="Hyperlink"/>
            <w:webHidden/>
          </w:rPr>
          <w:fldChar w:fldCharType="begin"/>
        </w:r>
        <w:r w:rsidRPr="009F6CE6">
          <w:rPr>
            <w:rStyle w:val="Hyperlink"/>
            <w:webHidden/>
          </w:rPr>
          <w:instrText xml:space="preserve"> PAGEREF _Toc201589384 \h </w:instrText>
        </w:r>
        <w:r w:rsidRPr="009F6CE6">
          <w:rPr>
            <w:rStyle w:val="Hyperlink"/>
            <w:webHidden/>
          </w:rPr>
        </w:r>
        <w:r w:rsidRPr="009F6CE6">
          <w:rPr>
            <w:rStyle w:val="Hyperlink"/>
            <w:webHidden/>
          </w:rPr>
          <w:fldChar w:fldCharType="separate"/>
        </w:r>
        <w:r w:rsidR="007E7C6B" w:rsidRPr="009F6CE6">
          <w:rPr>
            <w:rStyle w:val="Hyperlink"/>
            <w:webHidden/>
          </w:rPr>
          <w:t>73</w:t>
        </w:r>
        <w:r w:rsidRPr="009F6CE6">
          <w:rPr>
            <w:rStyle w:val="Hyperlink"/>
            <w:webHidden/>
          </w:rPr>
          <w:fldChar w:fldCharType="end"/>
        </w:r>
      </w:hyperlink>
    </w:p>
    <w:p w14:paraId="3E537FEC" w14:textId="59097A0E" w:rsidR="0033608B" w:rsidRPr="009F6CE6" w:rsidRDefault="0033608B" w:rsidP="00E91E6B">
      <w:pPr>
        <w:pStyle w:val="TOC1"/>
        <w:rPr>
          <w:rStyle w:val="Hyperlink"/>
        </w:rPr>
      </w:pPr>
      <w:hyperlink w:anchor="_Toc201589385" w:history="1">
        <w:r w:rsidRPr="009F6CE6">
          <w:rPr>
            <w:rStyle w:val="Hyperlink"/>
          </w:rPr>
          <w:t>Figure 16. Percentage of Mission funding mapped to Mission aims and priorities, based on data current to 20 August 2024</w:t>
        </w:r>
        <w:r w:rsidRPr="009F6CE6">
          <w:rPr>
            <w:rStyle w:val="Hyperlink"/>
            <w:webHidden/>
          </w:rPr>
          <w:tab/>
        </w:r>
        <w:r w:rsidRPr="009F6CE6">
          <w:rPr>
            <w:rStyle w:val="Hyperlink"/>
            <w:webHidden/>
          </w:rPr>
          <w:fldChar w:fldCharType="begin"/>
        </w:r>
        <w:r w:rsidRPr="009F6CE6">
          <w:rPr>
            <w:rStyle w:val="Hyperlink"/>
            <w:webHidden/>
          </w:rPr>
          <w:instrText xml:space="preserve"> PAGEREF _Toc201589385 \h </w:instrText>
        </w:r>
        <w:r w:rsidRPr="009F6CE6">
          <w:rPr>
            <w:rStyle w:val="Hyperlink"/>
            <w:webHidden/>
          </w:rPr>
        </w:r>
        <w:r w:rsidRPr="009F6CE6">
          <w:rPr>
            <w:rStyle w:val="Hyperlink"/>
            <w:webHidden/>
          </w:rPr>
          <w:fldChar w:fldCharType="separate"/>
        </w:r>
        <w:r w:rsidR="007E7C6B" w:rsidRPr="009F6CE6">
          <w:rPr>
            <w:rStyle w:val="Hyperlink"/>
            <w:webHidden/>
          </w:rPr>
          <w:t>75</w:t>
        </w:r>
        <w:r w:rsidRPr="009F6CE6">
          <w:rPr>
            <w:rStyle w:val="Hyperlink"/>
            <w:webHidden/>
          </w:rPr>
          <w:fldChar w:fldCharType="end"/>
        </w:r>
      </w:hyperlink>
    </w:p>
    <w:p w14:paraId="245F59D3" w14:textId="6476376F" w:rsidR="0033608B" w:rsidRPr="009F6CE6" w:rsidRDefault="0033608B" w:rsidP="00E91E6B">
      <w:pPr>
        <w:pStyle w:val="TOC1"/>
        <w:rPr>
          <w:rStyle w:val="Hyperlink"/>
        </w:rPr>
      </w:pPr>
      <w:hyperlink w:anchor="_Toc201589386" w:history="1">
        <w:r w:rsidRPr="009F6CE6">
          <w:rPr>
            <w:rStyle w:val="Hyperlink"/>
          </w:rPr>
          <w:t>Figure 17. Self-reported primary focus of MRFF-funded DAAC studies, by Mission and non-Mission</w:t>
        </w:r>
        <w:r w:rsidRPr="009F6CE6">
          <w:rPr>
            <w:rStyle w:val="Hyperlink"/>
            <w:webHidden/>
          </w:rPr>
          <w:tab/>
        </w:r>
        <w:r w:rsidRPr="009F6CE6">
          <w:rPr>
            <w:rStyle w:val="Hyperlink"/>
            <w:webHidden/>
          </w:rPr>
          <w:fldChar w:fldCharType="begin"/>
        </w:r>
        <w:r w:rsidRPr="009F6CE6">
          <w:rPr>
            <w:rStyle w:val="Hyperlink"/>
            <w:webHidden/>
          </w:rPr>
          <w:instrText xml:space="preserve"> PAGEREF _Toc201589386 \h </w:instrText>
        </w:r>
        <w:r w:rsidRPr="009F6CE6">
          <w:rPr>
            <w:rStyle w:val="Hyperlink"/>
            <w:webHidden/>
          </w:rPr>
        </w:r>
        <w:r w:rsidRPr="009F6CE6">
          <w:rPr>
            <w:rStyle w:val="Hyperlink"/>
            <w:webHidden/>
          </w:rPr>
          <w:fldChar w:fldCharType="separate"/>
        </w:r>
        <w:r w:rsidR="007E7C6B" w:rsidRPr="009F6CE6">
          <w:rPr>
            <w:rStyle w:val="Hyperlink"/>
            <w:webHidden/>
          </w:rPr>
          <w:t>78</w:t>
        </w:r>
        <w:r w:rsidRPr="009F6CE6">
          <w:rPr>
            <w:rStyle w:val="Hyperlink"/>
            <w:webHidden/>
          </w:rPr>
          <w:fldChar w:fldCharType="end"/>
        </w:r>
      </w:hyperlink>
    </w:p>
    <w:p w14:paraId="7905CC5D" w14:textId="20683565" w:rsidR="0033608B" w:rsidRPr="009F6CE6" w:rsidRDefault="0033608B" w:rsidP="00E91E6B">
      <w:pPr>
        <w:pStyle w:val="TOC1"/>
        <w:rPr>
          <w:rStyle w:val="Hyperlink"/>
        </w:rPr>
      </w:pPr>
      <w:hyperlink w:anchor="_Toc201589387" w:history="1">
        <w:r w:rsidRPr="009F6CE6">
          <w:rPr>
            <w:rStyle w:val="Hyperlink"/>
          </w:rPr>
          <w:t>Figure 18. Self-reported primary and secondary focus of MRFF-funded DAAC studies, across all grants in scope</w:t>
        </w:r>
        <w:r w:rsidRPr="009F6CE6">
          <w:rPr>
            <w:rStyle w:val="Hyperlink"/>
            <w:webHidden/>
          </w:rPr>
          <w:tab/>
        </w:r>
        <w:r w:rsidRPr="009F6CE6">
          <w:rPr>
            <w:rStyle w:val="Hyperlink"/>
            <w:webHidden/>
          </w:rPr>
          <w:fldChar w:fldCharType="begin"/>
        </w:r>
        <w:r w:rsidRPr="009F6CE6">
          <w:rPr>
            <w:rStyle w:val="Hyperlink"/>
            <w:webHidden/>
          </w:rPr>
          <w:instrText xml:space="preserve"> PAGEREF _Toc201589387 \h </w:instrText>
        </w:r>
        <w:r w:rsidRPr="009F6CE6">
          <w:rPr>
            <w:rStyle w:val="Hyperlink"/>
            <w:webHidden/>
          </w:rPr>
        </w:r>
        <w:r w:rsidRPr="009F6CE6">
          <w:rPr>
            <w:rStyle w:val="Hyperlink"/>
            <w:webHidden/>
          </w:rPr>
          <w:fldChar w:fldCharType="separate"/>
        </w:r>
        <w:r w:rsidR="007E7C6B" w:rsidRPr="009F6CE6">
          <w:rPr>
            <w:rStyle w:val="Hyperlink"/>
            <w:webHidden/>
          </w:rPr>
          <w:t>79</w:t>
        </w:r>
        <w:r w:rsidRPr="009F6CE6">
          <w:rPr>
            <w:rStyle w:val="Hyperlink"/>
            <w:webHidden/>
          </w:rPr>
          <w:fldChar w:fldCharType="end"/>
        </w:r>
      </w:hyperlink>
    </w:p>
    <w:p w14:paraId="6E7E0E62" w14:textId="5963513F" w:rsidR="0033608B" w:rsidRPr="009F6CE6" w:rsidRDefault="0033608B" w:rsidP="00E91E6B">
      <w:pPr>
        <w:pStyle w:val="TOC1"/>
        <w:rPr>
          <w:rStyle w:val="Hyperlink"/>
        </w:rPr>
      </w:pPr>
      <w:hyperlink w:anchor="_Toc201589388" w:history="1">
        <w:r w:rsidRPr="009F6CE6">
          <w:rPr>
            <w:rStyle w:val="Hyperlink"/>
          </w:rPr>
          <w:t>Figure 19. Placement of MRFF-funded research in DAAC along the research translation pipeline</w:t>
        </w:r>
        <w:r w:rsidRPr="009F6CE6">
          <w:rPr>
            <w:rStyle w:val="Hyperlink"/>
            <w:webHidden/>
          </w:rPr>
          <w:tab/>
        </w:r>
        <w:r w:rsidRPr="009F6CE6">
          <w:rPr>
            <w:rStyle w:val="Hyperlink"/>
            <w:webHidden/>
          </w:rPr>
          <w:fldChar w:fldCharType="begin"/>
        </w:r>
        <w:r w:rsidRPr="009F6CE6">
          <w:rPr>
            <w:rStyle w:val="Hyperlink"/>
            <w:webHidden/>
          </w:rPr>
          <w:instrText xml:space="preserve"> PAGEREF _Toc201589388 \h </w:instrText>
        </w:r>
        <w:r w:rsidRPr="009F6CE6">
          <w:rPr>
            <w:rStyle w:val="Hyperlink"/>
            <w:webHidden/>
          </w:rPr>
        </w:r>
        <w:r w:rsidRPr="009F6CE6">
          <w:rPr>
            <w:rStyle w:val="Hyperlink"/>
            <w:webHidden/>
          </w:rPr>
          <w:fldChar w:fldCharType="separate"/>
        </w:r>
        <w:r w:rsidR="007E7C6B" w:rsidRPr="009F6CE6">
          <w:rPr>
            <w:rStyle w:val="Hyperlink"/>
            <w:webHidden/>
          </w:rPr>
          <w:t>83</w:t>
        </w:r>
        <w:r w:rsidRPr="009F6CE6">
          <w:rPr>
            <w:rStyle w:val="Hyperlink"/>
            <w:webHidden/>
          </w:rPr>
          <w:fldChar w:fldCharType="end"/>
        </w:r>
      </w:hyperlink>
    </w:p>
    <w:p w14:paraId="74FAB684" w14:textId="185B38F2" w:rsidR="0033608B" w:rsidRPr="009F6CE6" w:rsidRDefault="0033608B" w:rsidP="00E91E6B">
      <w:pPr>
        <w:pStyle w:val="TOC1"/>
        <w:rPr>
          <w:rStyle w:val="Hyperlink"/>
        </w:rPr>
      </w:pPr>
      <w:hyperlink w:anchor="_Toc201589389" w:history="1">
        <w:r w:rsidRPr="009F6CE6">
          <w:rPr>
            <w:rStyle w:val="Hyperlink"/>
          </w:rPr>
          <w:t>Figure 20. Alignment of MRFF-funded DAAC research with WHO Healthy Ageing Framework action areas</w:t>
        </w:r>
        <w:r w:rsidRPr="009F6CE6">
          <w:rPr>
            <w:rStyle w:val="Hyperlink"/>
            <w:webHidden/>
          </w:rPr>
          <w:tab/>
        </w:r>
        <w:r w:rsidRPr="009F6CE6">
          <w:rPr>
            <w:rStyle w:val="Hyperlink"/>
            <w:webHidden/>
          </w:rPr>
          <w:fldChar w:fldCharType="begin"/>
        </w:r>
        <w:r w:rsidRPr="009F6CE6">
          <w:rPr>
            <w:rStyle w:val="Hyperlink"/>
            <w:webHidden/>
          </w:rPr>
          <w:instrText xml:space="preserve"> PAGEREF _Toc201589389 \h </w:instrText>
        </w:r>
        <w:r w:rsidRPr="009F6CE6">
          <w:rPr>
            <w:rStyle w:val="Hyperlink"/>
            <w:webHidden/>
          </w:rPr>
        </w:r>
        <w:r w:rsidRPr="009F6CE6">
          <w:rPr>
            <w:rStyle w:val="Hyperlink"/>
            <w:webHidden/>
          </w:rPr>
          <w:fldChar w:fldCharType="separate"/>
        </w:r>
        <w:r w:rsidR="007E7C6B" w:rsidRPr="009F6CE6">
          <w:rPr>
            <w:rStyle w:val="Hyperlink"/>
            <w:webHidden/>
          </w:rPr>
          <w:t>85</w:t>
        </w:r>
        <w:r w:rsidRPr="009F6CE6">
          <w:rPr>
            <w:rStyle w:val="Hyperlink"/>
            <w:webHidden/>
          </w:rPr>
          <w:fldChar w:fldCharType="end"/>
        </w:r>
      </w:hyperlink>
    </w:p>
    <w:p w14:paraId="5138DBF7" w14:textId="1E7D4D0E" w:rsidR="0033608B" w:rsidRPr="009F6CE6" w:rsidRDefault="0033608B" w:rsidP="00E91E6B">
      <w:pPr>
        <w:pStyle w:val="TOC1"/>
        <w:rPr>
          <w:rStyle w:val="Hyperlink"/>
        </w:rPr>
      </w:pPr>
      <w:hyperlink w:anchor="_Toc201589390" w:history="1">
        <w:r w:rsidRPr="009F6CE6">
          <w:rPr>
            <w:rStyle w:val="Hyperlink"/>
          </w:rPr>
          <w:t>Figure 21. What roles Aboriginal and/or Torres Strait Islander researchers have had in MRFF-funded dementia, ageing and aged care research?</w:t>
        </w:r>
        <w:r w:rsidRPr="009F6CE6">
          <w:rPr>
            <w:rStyle w:val="Hyperlink"/>
            <w:webHidden/>
          </w:rPr>
          <w:tab/>
        </w:r>
        <w:r w:rsidRPr="009F6CE6">
          <w:rPr>
            <w:rStyle w:val="Hyperlink"/>
            <w:webHidden/>
          </w:rPr>
          <w:fldChar w:fldCharType="begin"/>
        </w:r>
        <w:r w:rsidRPr="009F6CE6">
          <w:rPr>
            <w:rStyle w:val="Hyperlink"/>
            <w:webHidden/>
          </w:rPr>
          <w:instrText xml:space="preserve"> PAGEREF _Toc201589390 \h </w:instrText>
        </w:r>
        <w:r w:rsidRPr="009F6CE6">
          <w:rPr>
            <w:rStyle w:val="Hyperlink"/>
            <w:webHidden/>
          </w:rPr>
        </w:r>
        <w:r w:rsidRPr="009F6CE6">
          <w:rPr>
            <w:rStyle w:val="Hyperlink"/>
            <w:webHidden/>
          </w:rPr>
          <w:fldChar w:fldCharType="separate"/>
        </w:r>
        <w:r w:rsidR="007E7C6B" w:rsidRPr="009F6CE6">
          <w:rPr>
            <w:rStyle w:val="Hyperlink"/>
            <w:webHidden/>
          </w:rPr>
          <w:t>86</w:t>
        </w:r>
        <w:r w:rsidRPr="009F6CE6">
          <w:rPr>
            <w:rStyle w:val="Hyperlink"/>
            <w:webHidden/>
          </w:rPr>
          <w:fldChar w:fldCharType="end"/>
        </w:r>
      </w:hyperlink>
    </w:p>
    <w:p w14:paraId="0D5B6FDF" w14:textId="63745104" w:rsidR="0033608B" w:rsidRPr="009F6CE6" w:rsidRDefault="0033608B" w:rsidP="00E91E6B">
      <w:pPr>
        <w:pStyle w:val="TOC1"/>
        <w:rPr>
          <w:rStyle w:val="Hyperlink"/>
        </w:rPr>
      </w:pPr>
      <w:hyperlink w:anchor="_Toc201589391" w:history="1">
        <w:r w:rsidRPr="009F6CE6">
          <w:rPr>
            <w:rStyle w:val="Hyperlink"/>
          </w:rPr>
          <w:t>Figure 22. Which Mission priority populations have been involved in MRFF-funded DAAC research?</w:t>
        </w:r>
        <w:r w:rsidRPr="009F6CE6">
          <w:rPr>
            <w:rStyle w:val="Hyperlink"/>
            <w:webHidden/>
          </w:rPr>
          <w:tab/>
        </w:r>
        <w:r w:rsidRPr="009F6CE6">
          <w:rPr>
            <w:rStyle w:val="Hyperlink"/>
            <w:webHidden/>
          </w:rPr>
          <w:fldChar w:fldCharType="begin"/>
        </w:r>
        <w:r w:rsidRPr="009F6CE6">
          <w:rPr>
            <w:rStyle w:val="Hyperlink"/>
            <w:webHidden/>
          </w:rPr>
          <w:instrText xml:space="preserve"> PAGEREF _Toc201589391 \h </w:instrText>
        </w:r>
        <w:r w:rsidRPr="009F6CE6">
          <w:rPr>
            <w:rStyle w:val="Hyperlink"/>
            <w:webHidden/>
          </w:rPr>
        </w:r>
        <w:r w:rsidRPr="009F6CE6">
          <w:rPr>
            <w:rStyle w:val="Hyperlink"/>
            <w:webHidden/>
          </w:rPr>
          <w:fldChar w:fldCharType="separate"/>
        </w:r>
        <w:r w:rsidR="007E7C6B" w:rsidRPr="009F6CE6">
          <w:rPr>
            <w:rStyle w:val="Hyperlink"/>
            <w:webHidden/>
          </w:rPr>
          <w:t>90</w:t>
        </w:r>
        <w:r w:rsidRPr="009F6CE6">
          <w:rPr>
            <w:rStyle w:val="Hyperlink"/>
            <w:webHidden/>
          </w:rPr>
          <w:fldChar w:fldCharType="end"/>
        </w:r>
      </w:hyperlink>
    </w:p>
    <w:p w14:paraId="07DF6906" w14:textId="154713B2" w:rsidR="0033608B" w:rsidRPr="009F6CE6" w:rsidRDefault="0033608B" w:rsidP="00E91E6B">
      <w:pPr>
        <w:pStyle w:val="TOC1"/>
        <w:rPr>
          <w:rStyle w:val="Hyperlink"/>
        </w:rPr>
      </w:pPr>
      <w:hyperlink w:anchor="_Toc201589392" w:history="1">
        <w:r w:rsidRPr="009F6CE6">
          <w:rPr>
            <w:rStyle w:val="Hyperlink"/>
          </w:rPr>
          <w:t>Figure 23. What research end-users have been involved in MRFF-funded DAAC research?</w:t>
        </w:r>
        <w:r w:rsidRPr="009F6CE6">
          <w:rPr>
            <w:rStyle w:val="Hyperlink"/>
            <w:webHidden/>
          </w:rPr>
          <w:tab/>
        </w:r>
        <w:r w:rsidRPr="009F6CE6">
          <w:rPr>
            <w:rStyle w:val="Hyperlink"/>
            <w:webHidden/>
          </w:rPr>
          <w:fldChar w:fldCharType="begin"/>
        </w:r>
        <w:r w:rsidRPr="009F6CE6">
          <w:rPr>
            <w:rStyle w:val="Hyperlink"/>
            <w:webHidden/>
          </w:rPr>
          <w:instrText xml:space="preserve"> PAGEREF _Toc201589392 \h </w:instrText>
        </w:r>
        <w:r w:rsidRPr="009F6CE6">
          <w:rPr>
            <w:rStyle w:val="Hyperlink"/>
            <w:webHidden/>
          </w:rPr>
        </w:r>
        <w:r w:rsidRPr="009F6CE6">
          <w:rPr>
            <w:rStyle w:val="Hyperlink"/>
            <w:webHidden/>
          </w:rPr>
          <w:fldChar w:fldCharType="separate"/>
        </w:r>
        <w:r w:rsidR="007E7C6B" w:rsidRPr="009F6CE6">
          <w:rPr>
            <w:rStyle w:val="Hyperlink"/>
            <w:webHidden/>
          </w:rPr>
          <w:t>92</w:t>
        </w:r>
        <w:r w:rsidRPr="009F6CE6">
          <w:rPr>
            <w:rStyle w:val="Hyperlink"/>
            <w:webHidden/>
          </w:rPr>
          <w:fldChar w:fldCharType="end"/>
        </w:r>
      </w:hyperlink>
    </w:p>
    <w:p w14:paraId="20CCC8B3" w14:textId="51FBA62E" w:rsidR="0033608B" w:rsidRPr="009F6CE6" w:rsidRDefault="0033608B" w:rsidP="00E91E6B">
      <w:pPr>
        <w:pStyle w:val="TOC1"/>
        <w:rPr>
          <w:rStyle w:val="Hyperlink"/>
        </w:rPr>
      </w:pPr>
      <w:hyperlink w:anchor="_Toc201589393" w:history="1">
        <w:r w:rsidRPr="009F6CE6">
          <w:rPr>
            <w:rStyle w:val="Hyperlink"/>
          </w:rPr>
          <w:t>Figure 24. What roles have research end-users had in MRFF-funded DAAC research?</w:t>
        </w:r>
        <w:r w:rsidRPr="009F6CE6">
          <w:rPr>
            <w:rStyle w:val="Hyperlink"/>
            <w:webHidden/>
          </w:rPr>
          <w:tab/>
        </w:r>
        <w:r w:rsidRPr="009F6CE6">
          <w:rPr>
            <w:rStyle w:val="Hyperlink"/>
            <w:webHidden/>
          </w:rPr>
          <w:fldChar w:fldCharType="begin"/>
        </w:r>
        <w:r w:rsidRPr="009F6CE6">
          <w:rPr>
            <w:rStyle w:val="Hyperlink"/>
            <w:webHidden/>
          </w:rPr>
          <w:instrText xml:space="preserve"> PAGEREF _Toc201589393 \h </w:instrText>
        </w:r>
        <w:r w:rsidRPr="009F6CE6">
          <w:rPr>
            <w:rStyle w:val="Hyperlink"/>
            <w:webHidden/>
          </w:rPr>
        </w:r>
        <w:r w:rsidRPr="009F6CE6">
          <w:rPr>
            <w:rStyle w:val="Hyperlink"/>
            <w:webHidden/>
          </w:rPr>
          <w:fldChar w:fldCharType="separate"/>
        </w:r>
        <w:r w:rsidR="007E7C6B" w:rsidRPr="009F6CE6">
          <w:rPr>
            <w:rStyle w:val="Hyperlink"/>
            <w:webHidden/>
          </w:rPr>
          <w:t>93</w:t>
        </w:r>
        <w:r w:rsidRPr="009F6CE6">
          <w:rPr>
            <w:rStyle w:val="Hyperlink"/>
            <w:webHidden/>
          </w:rPr>
          <w:fldChar w:fldCharType="end"/>
        </w:r>
      </w:hyperlink>
    </w:p>
    <w:p w14:paraId="6B3C335F" w14:textId="53CFB9D2" w:rsidR="0033608B" w:rsidRPr="009F6CE6" w:rsidRDefault="0033608B" w:rsidP="00E91E6B">
      <w:pPr>
        <w:pStyle w:val="TOC1"/>
        <w:rPr>
          <w:rStyle w:val="Hyperlink"/>
        </w:rPr>
      </w:pPr>
      <w:hyperlink w:anchor="_Toc201589394" w:history="1">
        <w:r w:rsidRPr="009F6CE6">
          <w:rPr>
            <w:rStyle w:val="Hyperlink"/>
          </w:rPr>
          <w:t>Figure 25. Number of consumers involved in MRFF-funded DAAC research projects</w:t>
        </w:r>
        <w:r w:rsidRPr="009F6CE6">
          <w:rPr>
            <w:rStyle w:val="Hyperlink"/>
            <w:webHidden/>
          </w:rPr>
          <w:tab/>
        </w:r>
        <w:r w:rsidRPr="009F6CE6">
          <w:rPr>
            <w:rStyle w:val="Hyperlink"/>
            <w:webHidden/>
          </w:rPr>
          <w:fldChar w:fldCharType="begin"/>
        </w:r>
        <w:r w:rsidRPr="009F6CE6">
          <w:rPr>
            <w:rStyle w:val="Hyperlink"/>
            <w:webHidden/>
          </w:rPr>
          <w:instrText xml:space="preserve"> PAGEREF _Toc201589394 \h </w:instrText>
        </w:r>
        <w:r w:rsidRPr="009F6CE6">
          <w:rPr>
            <w:rStyle w:val="Hyperlink"/>
            <w:webHidden/>
          </w:rPr>
        </w:r>
        <w:r w:rsidRPr="009F6CE6">
          <w:rPr>
            <w:rStyle w:val="Hyperlink"/>
            <w:webHidden/>
          </w:rPr>
          <w:fldChar w:fldCharType="separate"/>
        </w:r>
        <w:r w:rsidR="007E7C6B" w:rsidRPr="009F6CE6">
          <w:rPr>
            <w:rStyle w:val="Hyperlink"/>
            <w:webHidden/>
          </w:rPr>
          <w:t>94</w:t>
        </w:r>
        <w:r w:rsidRPr="009F6CE6">
          <w:rPr>
            <w:rStyle w:val="Hyperlink"/>
            <w:webHidden/>
          </w:rPr>
          <w:fldChar w:fldCharType="end"/>
        </w:r>
      </w:hyperlink>
    </w:p>
    <w:p w14:paraId="7F8BB420" w14:textId="28134C7B" w:rsidR="0033608B" w:rsidRPr="009F6CE6" w:rsidRDefault="0033608B" w:rsidP="00E91E6B">
      <w:pPr>
        <w:pStyle w:val="TOC1"/>
        <w:rPr>
          <w:rStyle w:val="Hyperlink"/>
        </w:rPr>
      </w:pPr>
      <w:hyperlink w:anchor="_Toc201589395" w:history="1">
        <w:r w:rsidRPr="009F6CE6">
          <w:rPr>
            <w:rStyle w:val="Hyperlink"/>
          </w:rPr>
          <w:t>Figure 26. Stage of completion of MRFF-funded DAAC research projects</w:t>
        </w:r>
        <w:r w:rsidRPr="009F6CE6">
          <w:rPr>
            <w:rStyle w:val="Hyperlink"/>
            <w:webHidden/>
          </w:rPr>
          <w:tab/>
        </w:r>
        <w:r w:rsidRPr="009F6CE6">
          <w:rPr>
            <w:rStyle w:val="Hyperlink"/>
            <w:webHidden/>
          </w:rPr>
          <w:fldChar w:fldCharType="begin"/>
        </w:r>
        <w:r w:rsidRPr="009F6CE6">
          <w:rPr>
            <w:rStyle w:val="Hyperlink"/>
            <w:webHidden/>
          </w:rPr>
          <w:instrText xml:space="preserve"> PAGEREF _Toc201589395 \h </w:instrText>
        </w:r>
        <w:r w:rsidRPr="009F6CE6">
          <w:rPr>
            <w:rStyle w:val="Hyperlink"/>
            <w:webHidden/>
          </w:rPr>
        </w:r>
        <w:r w:rsidRPr="009F6CE6">
          <w:rPr>
            <w:rStyle w:val="Hyperlink"/>
            <w:webHidden/>
          </w:rPr>
          <w:fldChar w:fldCharType="separate"/>
        </w:r>
        <w:r w:rsidR="007E7C6B" w:rsidRPr="009F6CE6">
          <w:rPr>
            <w:rStyle w:val="Hyperlink"/>
            <w:webHidden/>
          </w:rPr>
          <w:t>101</w:t>
        </w:r>
        <w:r w:rsidRPr="009F6CE6">
          <w:rPr>
            <w:rStyle w:val="Hyperlink"/>
            <w:webHidden/>
          </w:rPr>
          <w:fldChar w:fldCharType="end"/>
        </w:r>
      </w:hyperlink>
    </w:p>
    <w:p w14:paraId="2D8A3021" w14:textId="32114844" w:rsidR="0033608B" w:rsidRPr="009F6CE6" w:rsidRDefault="0033608B" w:rsidP="00E91E6B">
      <w:pPr>
        <w:pStyle w:val="TOC1"/>
        <w:rPr>
          <w:rStyle w:val="Hyperlink"/>
        </w:rPr>
      </w:pPr>
      <w:hyperlink w:anchor="_Toc201589396" w:history="1">
        <w:r w:rsidRPr="009F6CE6">
          <w:rPr>
            <w:rStyle w:val="Hyperlink"/>
          </w:rPr>
          <w:t xml:space="preserve">Figure 27. Number of projects addressing each of the eight Mission benchmarks (B1-B8) </w:t>
        </w:r>
        <w:r w:rsidRPr="009F6CE6">
          <w:rPr>
            <w:rStyle w:val="Hyperlink"/>
            <w:webHidden/>
          </w:rPr>
          <w:tab/>
        </w:r>
        <w:r w:rsidRPr="009F6CE6">
          <w:rPr>
            <w:rStyle w:val="Hyperlink"/>
            <w:webHidden/>
          </w:rPr>
          <w:fldChar w:fldCharType="begin"/>
        </w:r>
        <w:r w:rsidRPr="009F6CE6">
          <w:rPr>
            <w:rStyle w:val="Hyperlink"/>
            <w:webHidden/>
          </w:rPr>
          <w:instrText xml:space="preserve"> PAGEREF _Toc201589396 \h </w:instrText>
        </w:r>
        <w:r w:rsidRPr="009F6CE6">
          <w:rPr>
            <w:rStyle w:val="Hyperlink"/>
            <w:webHidden/>
          </w:rPr>
        </w:r>
        <w:r w:rsidRPr="009F6CE6">
          <w:rPr>
            <w:rStyle w:val="Hyperlink"/>
            <w:webHidden/>
          </w:rPr>
          <w:fldChar w:fldCharType="separate"/>
        </w:r>
        <w:r w:rsidR="007E7C6B" w:rsidRPr="009F6CE6">
          <w:rPr>
            <w:rStyle w:val="Hyperlink"/>
            <w:webHidden/>
          </w:rPr>
          <w:t>103</w:t>
        </w:r>
        <w:r w:rsidRPr="009F6CE6">
          <w:rPr>
            <w:rStyle w:val="Hyperlink"/>
            <w:webHidden/>
          </w:rPr>
          <w:fldChar w:fldCharType="end"/>
        </w:r>
      </w:hyperlink>
    </w:p>
    <w:p w14:paraId="2965293F" w14:textId="48D2FE7D" w:rsidR="0033608B" w:rsidRPr="009F6CE6" w:rsidRDefault="0033608B" w:rsidP="00E91E6B">
      <w:pPr>
        <w:pStyle w:val="TOC1"/>
        <w:rPr>
          <w:rStyle w:val="Hyperlink"/>
        </w:rPr>
      </w:pPr>
      <w:hyperlink w:anchor="_Toc201589397" w:history="1">
        <w:r w:rsidRPr="009F6CE6">
          <w:rPr>
            <w:rStyle w:val="Hyperlink"/>
          </w:rPr>
          <w:t>Figure 28. Overall (Mission and non-Mission) project progress against Mission benchmarks</w:t>
        </w:r>
        <w:r w:rsidRPr="009F6CE6">
          <w:rPr>
            <w:rStyle w:val="Hyperlink"/>
            <w:webHidden/>
          </w:rPr>
          <w:tab/>
        </w:r>
        <w:r w:rsidRPr="009F6CE6">
          <w:rPr>
            <w:rStyle w:val="Hyperlink"/>
            <w:webHidden/>
          </w:rPr>
          <w:fldChar w:fldCharType="begin"/>
        </w:r>
        <w:r w:rsidRPr="009F6CE6">
          <w:rPr>
            <w:rStyle w:val="Hyperlink"/>
            <w:webHidden/>
          </w:rPr>
          <w:instrText xml:space="preserve"> PAGEREF _Toc201589397 \h </w:instrText>
        </w:r>
        <w:r w:rsidRPr="009F6CE6">
          <w:rPr>
            <w:rStyle w:val="Hyperlink"/>
            <w:webHidden/>
          </w:rPr>
        </w:r>
        <w:r w:rsidRPr="009F6CE6">
          <w:rPr>
            <w:rStyle w:val="Hyperlink"/>
            <w:webHidden/>
          </w:rPr>
          <w:fldChar w:fldCharType="separate"/>
        </w:r>
        <w:r w:rsidR="007E7C6B" w:rsidRPr="009F6CE6">
          <w:rPr>
            <w:rStyle w:val="Hyperlink"/>
            <w:webHidden/>
          </w:rPr>
          <w:t>105</w:t>
        </w:r>
        <w:r w:rsidRPr="009F6CE6">
          <w:rPr>
            <w:rStyle w:val="Hyperlink"/>
            <w:webHidden/>
          </w:rPr>
          <w:fldChar w:fldCharType="end"/>
        </w:r>
      </w:hyperlink>
    </w:p>
    <w:p w14:paraId="28EC25C3" w14:textId="2DA62380" w:rsidR="0033608B" w:rsidRPr="009F6CE6" w:rsidRDefault="0033608B" w:rsidP="00E91E6B">
      <w:pPr>
        <w:pStyle w:val="TOC1"/>
        <w:rPr>
          <w:rStyle w:val="Hyperlink"/>
        </w:rPr>
      </w:pPr>
      <w:hyperlink w:anchor="_Toc201589398" w:history="1">
        <w:r w:rsidRPr="009F6CE6">
          <w:rPr>
            <w:rStyle w:val="Hyperlink"/>
          </w:rPr>
          <w:t>Figure 29. Mission project progress against Mission benchmarks</w:t>
        </w:r>
        <w:r w:rsidRPr="009F6CE6">
          <w:rPr>
            <w:rStyle w:val="Hyperlink"/>
            <w:webHidden/>
          </w:rPr>
          <w:tab/>
        </w:r>
        <w:r w:rsidRPr="009F6CE6">
          <w:rPr>
            <w:rStyle w:val="Hyperlink"/>
            <w:webHidden/>
          </w:rPr>
          <w:fldChar w:fldCharType="begin"/>
        </w:r>
        <w:r w:rsidRPr="009F6CE6">
          <w:rPr>
            <w:rStyle w:val="Hyperlink"/>
            <w:webHidden/>
          </w:rPr>
          <w:instrText xml:space="preserve"> PAGEREF _Toc201589398 \h </w:instrText>
        </w:r>
        <w:r w:rsidRPr="009F6CE6">
          <w:rPr>
            <w:rStyle w:val="Hyperlink"/>
            <w:webHidden/>
          </w:rPr>
        </w:r>
        <w:r w:rsidRPr="009F6CE6">
          <w:rPr>
            <w:rStyle w:val="Hyperlink"/>
            <w:webHidden/>
          </w:rPr>
          <w:fldChar w:fldCharType="separate"/>
        </w:r>
        <w:r w:rsidR="007E7C6B" w:rsidRPr="009F6CE6">
          <w:rPr>
            <w:rStyle w:val="Hyperlink"/>
            <w:webHidden/>
          </w:rPr>
          <w:t>105</w:t>
        </w:r>
        <w:r w:rsidRPr="009F6CE6">
          <w:rPr>
            <w:rStyle w:val="Hyperlink"/>
            <w:webHidden/>
          </w:rPr>
          <w:fldChar w:fldCharType="end"/>
        </w:r>
      </w:hyperlink>
    </w:p>
    <w:p w14:paraId="06717572" w14:textId="3AFBA696" w:rsidR="0033608B" w:rsidRPr="009F6CE6" w:rsidRDefault="0033608B" w:rsidP="00E91E6B">
      <w:pPr>
        <w:pStyle w:val="TOC1"/>
        <w:rPr>
          <w:rStyle w:val="Hyperlink"/>
        </w:rPr>
      </w:pPr>
      <w:hyperlink w:anchor="_Toc201589399" w:history="1">
        <w:r w:rsidRPr="009F6CE6">
          <w:rPr>
            <w:rStyle w:val="Hyperlink"/>
          </w:rPr>
          <w:t>Figure 30. Non-Mission project progress against Mission benchmarks</w:t>
        </w:r>
        <w:r w:rsidRPr="009F6CE6">
          <w:rPr>
            <w:rStyle w:val="Hyperlink"/>
            <w:webHidden/>
          </w:rPr>
          <w:tab/>
        </w:r>
        <w:r w:rsidRPr="009F6CE6">
          <w:rPr>
            <w:rStyle w:val="Hyperlink"/>
            <w:webHidden/>
          </w:rPr>
          <w:fldChar w:fldCharType="begin"/>
        </w:r>
        <w:r w:rsidRPr="009F6CE6">
          <w:rPr>
            <w:rStyle w:val="Hyperlink"/>
            <w:webHidden/>
          </w:rPr>
          <w:instrText xml:space="preserve"> PAGEREF _Toc201589399 \h </w:instrText>
        </w:r>
        <w:r w:rsidRPr="009F6CE6">
          <w:rPr>
            <w:rStyle w:val="Hyperlink"/>
            <w:webHidden/>
          </w:rPr>
        </w:r>
        <w:r w:rsidRPr="009F6CE6">
          <w:rPr>
            <w:rStyle w:val="Hyperlink"/>
            <w:webHidden/>
          </w:rPr>
          <w:fldChar w:fldCharType="separate"/>
        </w:r>
        <w:r w:rsidR="007E7C6B" w:rsidRPr="009F6CE6">
          <w:rPr>
            <w:rStyle w:val="Hyperlink"/>
            <w:webHidden/>
          </w:rPr>
          <w:t>106</w:t>
        </w:r>
        <w:r w:rsidRPr="009F6CE6">
          <w:rPr>
            <w:rStyle w:val="Hyperlink"/>
            <w:webHidden/>
          </w:rPr>
          <w:fldChar w:fldCharType="end"/>
        </w:r>
      </w:hyperlink>
    </w:p>
    <w:p w14:paraId="49B35474" w14:textId="358DA929" w:rsidR="0033608B" w:rsidRPr="009F6CE6" w:rsidRDefault="0033608B" w:rsidP="00E91E6B">
      <w:pPr>
        <w:pStyle w:val="TOC1"/>
        <w:rPr>
          <w:rStyle w:val="Hyperlink"/>
        </w:rPr>
      </w:pPr>
      <w:hyperlink w:anchor="_Toc201589400" w:history="1">
        <w:r w:rsidRPr="009F6CE6">
          <w:rPr>
            <w:rStyle w:val="Hyperlink"/>
          </w:rPr>
          <w:t>Figure 31. Progress towards an increased focus of research on areas of unmet need</w:t>
        </w:r>
        <w:r w:rsidRPr="009F6CE6">
          <w:rPr>
            <w:rStyle w:val="Hyperlink"/>
            <w:webHidden/>
          </w:rPr>
          <w:tab/>
        </w:r>
        <w:r w:rsidRPr="009F6CE6">
          <w:rPr>
            <w:rStyle w:val="Hyperlink"/>
            <w:webHidden/>
          </w:rPr>
          <w:fldChar w:fldCharType="begin"/>
        </w:r>
        <w:r w:rsidRPr="009F6CE6">
          <w:rPr>
            <w:rStyle w:val="Hyperlink"/>
            <w:webHidden/>
          </w:rPr>
          <w:instrText xml:space="preserve"> PAGEREF _Toc201589400 \h </w:instrText>
        </w:r>
        <w:r w:rsidRPr="009F6CE6">
          <w:rPr>
            <w:rStyle w:val="Hyperlink"/>
            <w:webHidden/>
          </w:rPr>
        </w:r>
        <w:r w:rsidRPr="009F6CE6">
          <w:rPr>
            <w:rStyle w:val="Hyperlink"/>
            <w:webHidden/>
          </w:rPr>
          <w:fldChar w:fldCharType="separate"/>
        </w:r>
        <w:r w:rsidR="007E7C6B" w:rsidRPr="009F6CE6">
          <w:rPr>
            <w:rStyle w:val="Hyperlink"/>
            <w:webHidden/>
          </w:rPr>
          <w:t>111</w:t>
        </w:r>
        <w:r w:rsidRPr="009F6CE6">
          <w:rPr>
            <w:rStyle w:val="Hyperlink"/>
            <w:webHidden/>
          </w:rPr>
          <w:fldChar w:fldCharType="end"/>
        </w:r>
      </w:hyperlink>
    </w:p>
    <w:p w14:paraId="7FBBCF43" w14:textId="724F6909" w:rsidR="0033608B" w:rsidRPr="009F6CE6" w:rsidRDefault="0033608B" w:rsidP="00E91E6B">
      <w:pPr>
        <w:pStyle w:val="TOC1"/>
        <w:rPr>
          <w:rStyle w:val="Hyperlink"/>
        </w:rPr>
      </w:pPr>
      <w:hyperlink w:anchor="_Toc201589401" w:history="1">
        <w:r w:rsidRPr="009F6CE6">
          <w:rPr>
            <w:rStyle w:val="Hyperlink"/>
          </w:rPr>
          <w:t>Figure 32. Progress towards more Australian’s accessing clinical trials</w:t>
        </w:r>
        <w:r w:rsidRPr="009F6CE6">
          <w:rPr>
            <w:rStyle w:val="Hyperlink"/>
            <w:webHidden/>
          </w:rPr>
          <w:tab/>
        </w:r>
        <w:r w:rsidRPr="009F6CE6">
          <w:rPr>
            <w:rStyle w:val="Hyperlink"/>
            <w:webHidden/>
          </w:rPr>
          <w:fldChar w:fldCharType="begin"/>
        </w:r>
        <w:r w:rsidRPr="009F6CE6">
          <w:rPr>
            <w:rStyle w:val="Hyperlink"/>
            <w:webHidden/>
          </w:rPr>
          <w:instrText xml:space="preserve"> PAGEREF _Toc201589401 \h </w:instrText>
        </w:r>
        <w:r w:rsidRPr="009F6CE6">
          <w:rPr>
            <w:rStyle w:val="Hyperlink"/>
            <w:webHidden/>
          </w:rPr>
        </w:r>
        <w:r w:rsidRPr="009F6CE6">
          <w:rPr>
            <w:rStyle w:val="Hyperlink"/>
            <w:webHidden/>
          </w:rPr>
          <w:fldChar w:fldCharType="separate"/>
        </w:r>
        <w:r w:rsidR="007E7C6B" w:rsidRPr="009F6CE6">
          <w:rPr>
            <w:rStyle w:val="Hyperlink"/>
            <w:webHidden/>
          </w:rPr>
          <w:t>117</w:t>
        </w:r>
        <w:r w:rsidRPr="009F6CE6">
          <w:rPr>
            <w:rStyle w:val="Hyperlink"/>
            <w:webHidden/>
          </w:rPr>
          <w:fldChar w:fldCharType="end"/>
        </w:r>
      </w:hyperlink>
    </w:p>
    <w:p w14:paraId="630B3779" w14:textId="7229CD37" w:rsidR="0033608B" w:rsidRPr="009F6CE6" w:rsidRDefault="0033608B" w:rsidP="00E91E6B">
      <w:pPr>
        <w:pStyle w:val="TOC1"/>
        <w:rPr>
          <w:rStyle w:val="Hyperlink"/>
        </w:rPr>
      </w:pPr>
      <w:hyperlink w:anchor="_Toc201589402" w:history="1">
        <w:r w:rsidRPr="009F6CE6">
          <w:rPr>
            <w:rStyle w:val="Hyperlink"/>
          </w:rPr>
          <w:t>Figure 33. Progress towards new health technologies and interventions are embedded in health policy and practice</w:t>
        </w:r>
        <w:r w:rsidRPr="009F6CE6">
          <w:rPr>
            <w:rStyle w:val="Hyperlink"/>
            <w:webHidden/>
          </w:rPr>
          <w:tab/>
        </w:r>
        <w:r w:rsidRPr="009F6CE6">
          <w:rPr>
            <w:rStyle w:val="Hyperlink"/>
            <w:webHidden/>
          </w:rPr>
          <w:fldChar w:fldCharType="begin"/>
        </w:r>
        <w:r w:rsidRPr="009F6CE6">
          <w:rPr>
            <w:rStyle w:val="Hyperlink"/>
            <w:webHidden/>
          </w:rPr>
          <w:instrText xml:space="preserve"> PAGEREF _Toc201589402 \h </w:instrText>
        </w:r>
        <w:r w:rsidRPr="009F6CE6">
          <w:rPr>
            <w:rStyle w:val="Hyperlink"/>
            <w:webHidden/>
          </w:rPr>
        </w:r>
        <w:r w:rsidRPr="009F6CE6">
          <w:rPr>
            <w:rStyle w:val="Hyperlink"/>
            <w:webHidden/>
          </w:rPr>
          <w:fldChar w:fldCharType="separate"/>
        </w:r>
        <w:r w:rsidR="007E7C6B" w:rsidRPr="009F6CE6">
          <w:rPr>
            <w:rStyle w:val="Hyperlink"/>
            <w:webHidden/>
          </w:rPr>
          <w:t>122</w:t>
        </w:r>
        <w:r w:rsidRPr="009F6CE6">
          <w:rPr>
            <w:rStyle w:val="Hyperlink"/>
            <w:webHidden/>
          </w:rPr>
          <w:fldChar w:fldCharType="end"/>
        </w:r>
      </w:hyperlink>
    </w:p>
    <w:p w14:paraId="405BF9A5" w14:textId="733091BD" w:rsidR="0033608B" w:rsidRPr="009F6CE6" w:rsidRDefault="0033608B" w:rsidP="00E91E6B">
      <w:pPr>
        <w:pStyle w:val="TOC1"/>
        <w:rPr>
          <w:rStyle w:val="Hyperlink"/>
        </w:rPr>
      </w:pPr>
      <w:hyperlink w:anchor="_Toc201589403" w:history="1">
        <w:r w:rsidRPr="009F6CE6">
          <w:rPr>
            <w:rStyle w:val="Hyperlink"/>
          </w:rPr>
          <w:t>Figure 34. Progress towards the research community having greater capacity and capability to undertake translational research</w:t>
        </w:r>
        <w:r w:rsidRPr="009F6CE6">
          <w:rPr>
            <w:rStyle w:val="Hyperlink"/>
            <w:webHidden/>
          </w:rPr>
          <w:tab/>
        </w:r>
        <w:r w:rsidRPr="009F6CE6">
          <w:rPr>
            <w:rStyle w:val="Hyperlink"/>
            <w:webHidden/>
          </w:rPr>
          <w:fldChar w:fldCharType="begin"/>
        </w:r>
        <w:r w:rsidRPr="009F6CE6">
          <w:rPr>
            <w:rStyle w:val="Hyperlink"/>
            <w:webHidden/>
          </w:rPr>
          <w:instrText xml:space="preserve"> PAGEREF _Toc201589403 \h </w:instrText>
        </w:r>
        <w:r w:rsidRPr="009F6CE6">
          <w:rPr>
            <w:rStyle w:val="Hyperlink"/>
            <w:webHidden/>
          </w:rPr>
        </w:r>
        <w:r w:rsidRPr="009F6CE6">
          <w:rPr>
            <w:rStyle w:val="Hyperlink"/>
            <w:webHidden/>
          </w:rPr>
          <w:fldChar w:fldCharType="separate"/>
        </w:r>
        <w:r w:rsidR="007E7C6B" w:rsidRPr="009F6CE6">
          <w:rPr>
            <w:rStyle w:val="Hyperlink"/>
            <w:webHidden/>
          </w:rPr>
          <w:t>128</w:t>
        </w:r>
        <w:r w:rsidRPr="009F6CE6">
          <w:rPr>
            <w:rStyle w:val="Hyperlink"/>
            <w:webHidden/>
          </w:rPr>
          <w:fldChar w:fldCharType="end"/>
        </w:r>
      </w:hyperlink>
    </w:p>
    <w:p w14:paraId="2384FCDE" w14:textId="7F7B5B8F" w:rsidR="0033608B" w:rsidRPr="009F6CE6" w:rsidRDefault="0033608B" w:rsidP="00E91E6B">
      <w:pPr>
        <w:pStyle w:val="TOC1"/>
        <w:rPr>
          <w:rStyle w:val="Hyperlink"/>
        </w:rPr>
      </w:pPr>
      <w:hyperlink w:anchor="_Toc201589404" w:history="1">
        <w:r w:rsidRPr="009F6CE6">
          <w:rPr>
            <w:rStyle w:val="Hyperlink"/>
          </w:rPr>
          <w:t>Figure 35. Progress towards health professionals adopting best practices faster</w:t>
        </w:r>
        <w:r w:rsidRPr="009F6CE6">
          <w:rPr>
            <w:rStyle w:val="Hyperlink"/>
            <w:webHidden/>
          </w:rPr>
          <w:tab/>
        </w:r>
        <w:r w:rsidRPr="009F6CE6">
          <w:rPr>
            <w:rStyle w:val="Hyperlink"/>
            <w:webHidden/>
          </w:rPr>
          <w:fldChar w:fldCharType="begin"/>
        </w:r>
        <w:r w:rsidRPr="009F6CE6">
          <w:rPr>
            <w:rStyle w:val="Hyperlink"/>
            <w:webHidden/>
          </w:rPr>
          <w:instrText xml:space="preserve"> PAGEREF _Toc201589404 \h </w:instrText>
        </w:r>
        <w:r w:rsidRPr="009F6CE6">
          <w:rPr>
            <w:rStyle w:val="Hyperlink"/>
            <w:webHidden/>
          </w:rPr>
        </w:r>
        <w:r w:rsidRPr="009F6CE6">
          <w:rPr>
            <w:rStyle w:val="Hyperlink"/>
            <w:webHidden/>
          </w:rPr>
          <w:fldChar w:fldCharType="separate"/>
        </w:r>
        <w:r w:rsidR="007E7C6B" w:rsidRPr="009F6CE6">
          <w:rPr>
            <w:rStyle w:val="Hyperlink"/>
            <w:webHidden/>
          </w:rPr>
          <w:t>130</w:t>
        </w:r>
        <w:r w:rsidRPr="009F6CE6">
          <w:rPr>
            <w:rStyle w:val="Hyperlink"/>
            <w:webHidden/>
          </w:rPr>
          <w:fldChar w:fldCharType="end"/>
        </w:r>
      </w:hyperlink>
    </w:p>
    <w:p w14:paraId="3FE5A6E4" w14:textId="7191F586" w:rsidR="0033608B" w:rsidRPr="009F6CE6" w:rsidRDefault="0033608B" w:rsidP="00E91E6B">
      <w:pPr>
        <w:pStyle w:val="TOC1"/>
        <w:rPr>
          <w:rStyle w:val="Hyperlink"/>
        </w:rPr>
      </w:pPr>
      <w:hyperlink w:anchor="_Toc201589405" w:history="1">
        <w:r w:rsidRPr="009F6CE6">
          <w:rPr>
            <w:rStyle w:val="Hyperlink"/>
          </w:rPr>
          <w:t>Figure 36. Progress towards the benchmark: community engages with and adopts new technologies, treatments and interventions</w:t>
        </w:r>
        <w:r w:rsidRPr="009F6CE6">
          <w:rPr>
            <w:rStyle w:val="Hyperlink"/>
            <w:webHidden/>
          </w:rPr>
          <w:tab/>
        </w:r>
        <w:r w:rsidRPr="009F6CE6">
          <w:rPr>
            <w:rStyle w:val="Hyperlink"/>
            <w:webHidden/>
          </w:rPr>
          <w:fldChar w:fldCharType="begin"/>
        </w:r>
        <w:r w:rsidRPr="009F6CE6">
          <w:rPr>
            <w:rStyle w:val="Hyperlink"/>
            <w:webHidden/>
          </w:rPr>
          <w:instrText xml:space="preserve"> PAGEREF _Toc201589405 \h </w:instrText>
        </w:r>
        <w:r w:rsidRPr="009F6CE6">
          <w:rPr>
            <w:rStyle w:val="Hyperlink"/>
            <w:webHidden/>
          </w:rPr>
        </w:r>
        <w:r w:rsidRPr="009F6CE6">
          <w:rPr>
            <w:rStyle w:val="Hyperlink"/>
            <w:webHidden/>
          </w:rPr>
          <w:fldChar w:fldCharType="separate"/>
        </w:r>
        <w:r w:rsidR="007E7C6B" w:rsidRPr="009F6CE6">
          <w:rPr>
            <w:rStyle w:val="Hyperlink"/>
            <w:webHidden/>
          </w:rPr>
          <w:t>134</w:t>
        </w:r>
        <w:r w:rsidRPr="009F6CE6">
          <w:rPr>
            <w:rStyle w:val="Hyperlink"/>
            <w:webHidden/>
          </w:rPr>
          <w:fldChar w:fldCharType="end"/>
        </w:r>
      </w:hyperlink>
    </w:p>
    <w:p w14:paraId="6840554A" w14:textId="62006DAD" w:rsidR="0033608B" w:rsidRPr="009F6CE6" w:rsidRDefault="0033608B" w:rsidP="00E91E6B">
      <w:pPr>
        <w:pStyle w:val="TOC1"/>
        <w:rPr>
          <w:rStyle w:val="Hyperlink"/>
        </w:rPr>
      </w:pPr>
      <w:hyperlink w:anchor="_Toc201589406" w:history="1">
        <w:r w:rsidRPr="009F6CE6">
          <w:rPr>
            <w:rStyle w:val="Hyperlink"/>
          </w:rPr>
          <w:t>Figure 37. Progress towards increased commercialisation of health research outcomes</w:t>
        </w:r>
        <w:r w:rsidRPr="009F6CE6">
          <w:rPr>
            <w:rStyle w:val="Hyperlink"/>
            <w:webHidden/>
          </w:rPr>
          <w:tab/>
        </w:r>
        <w:r w:rsidRPr="009F6CE6">
          <w:rPr>
            <w:rStyle w:val="Hyperlink"/>
            <w:webHidden/>
          </w:rPr>
          <w:fldChar w:fldCharType="begin"/>
        </w:r>
        <w:r w:rsidRPr="009F6CE6">
          <w:rPr>
            <w:rStyle w:val="Hyperlink"/>
            <w:webHidden/>
          </w:rPr>
          <w:instrText xml:space="preserve"> PAGEREF _Toc201589406 \h </w:instrText>
        </w:r>
        <w:r w:rsidRPr="009F6CE6">
          <w:rPr>
            <w:rStyle w:val="Hyperlink"/>
            <w:webHidden/>
          </w:rPr>
        </w:r>
        <w:r w:rsidRPr="009F6CE6">
          <w:rPr>
            <w:rStyle w:val="Hyperlink"/>
            <w:webHidden/>
          </w:rPr>
          <w:fldChar w:fldCharType="separate"/>
        </w:r>
        <w:r w:rsidR="007E7C6B" w:rsidRPr="009F6CE6">
          <w:rPr>
            <w:rStyle w:val="Hyperlink"/>
            <w:webHidden/>
          </w:rPr>
          <w:t>138</w:t>
        </w:r>
        <w:r w:rsidRPr="009F6CE6">
          <w:rPr>
            <w:rStyle w:val="Hyperlink"/>
            <w:webHidden/>
          </w:rPr>
          <w:fldChar w:fldCharType="end"/>
        </w:r>
      </w:hyperlink>
    </w:p>
    <w:p w14:paraId="0C19C862" w14:textId="0714D745" w:rsidR="00174564" w:rsidRPr="0007583B" w:rsidRDefault="00E1000E" w:rsidP="0007583B">
      <w:pPr>
        <w:pStyle w:val="04-Bodytext"/>
        <w:rPr>
          <w:color w:val="1B3460" w:themeColor="text1"/>
          <w:sz w:val="48"/>
          <w:szCs w:val="48"/>
        </w:rPr>
      </w:pPr>
      <w:r w:rsidRPr="009F6CE6">
        <w:rPr>
          <w:rStyle w:val="Hyperlink"/>
        </w:rPr>
        <w:lastRenderedPageBreak/>
        <w:fldChar w:fldCharType="end"/>
      </w:r>
      <w:bookmarkStart w:id="3" w:name="_Toc197021245"/>
      <w:r w:rsidR="00174564" w:rsidRPr="0007583B">
        <w:rPr>
          <w:color w:val="1B3460" w:themeColor="text1"/>
          <w:sz w:val="48"/>
          <w:szCs w:val="48"/>
        </w:rPr>
        <w:t>List of Tables</w:t>
      </w:r>
    </w:p>
    <w:p w14:paraId="4C8B1700" w14:textId="6B04402D" w:rsidR="006D2AE1" w:rsidRDefault="00E1000E" w:rsidP="00E91E6B">
      <w:pPr>
        <w:pStyle w:val="TOC1"/>
        <w:rPr>
          <w:rFonts w:eastAsiaTheme="minorEastAsia"/>
          <w:kern w:val="2"/>
          <w:sz w:val="24"/>
          <w:szCs w:val="24"/>
          <w:lang w:eastAsia="en-GB"/>
          <w14:ligatures w14:val="standardContextual"/>
        </w:rPr>
      </w:pPr>
      <w:r>
        <w:fldChar w:fldCharType="begin"/>
      </w:r>
      <w:r>
        <w:instrText xml:space="preserve"> TOC \h \z \t "12 - Table Heading,1" </w:instrText>
      </w:r>
      <w:r>
        <w:fldChar w:fldCharType="separate"/>
      </w:r>
      <w:hyperlink w:anchor="_Toc201581700" w:history="1">
        <w:r w:rsidR="006D2AE1" w:rsidRPr="00D510DA">
          <w:rPr>
            <w:rStyle w:val="Hyperlink"/>
          </w:rPr>
          <w:t>Table 1. Key findings of the Review against the Review questions</w:t>
        </w:r>
        <w:r w:rsidR="006D2AE1">
          <w:rPr>
            <w:webHidden/>
          </w:rPr>
          <w:tab/>
        </w:r>
        <w:r w:rsidR="006D2AE1">
          <w:rPr>
            <w:webHidden/>
          </w:rPr>
          <w:fldChar w:fldCharType="begin"/>
        </w:r>
        <w:r w:rsidR="006D2AE1">
          <w:rPr>
            <w:webHidden/>
          </w:rPr>
          <w:instrText xml:space="preserve"> PAGEREF _Toc201581700 \h </w:instrText>
        </w:r>
        <w:r w:rsidR="006D2AE1">
          <w:rPr>
            <w:webHidden/>
          </w:rPr>
        </w:r>
        <w:r w:rsidR="006D2AE1">
          <w:rPr>
            <w:webHidden/>
          </w:rPr>
          <w:fldChar w:fldCharType="separate"/>
        </w:r>
        <w:r w:rsidR="007E7C6B">
          <w:rPr>
            <w:webHidden/>
          </w:rPr>
          <w:t>17</w:t>
        </w:r>
        <w:r w:rsidR="006D2AE1">
          <w:rPr>
            <w:webHidden/>
          </w:rPr>
          <w:fldChar w:fldCharType="end"/>
        </w:r>
      </w:hyperlink>
    </w:p>
    <w:p w14:paraId="0EFE270E" w14:textId="4004B150" w:rsidR="006D2AE1" w:rsidRDefault="006D2AE1" w:rsidP="00E91E6B">
      <w:pPr>
        <w:pStyle w:val="TOC1"/>
        <w:rPr>
          <w:rFonts w:eastAsiaTheme="minorEastAsia"/>
          <w:kern w:val="2"/>
          <w:sz w:val="24"/>
          <w:szCs w:val="24"/>
          <w:lang w:eastAsia="en-GB"/>
          <w14:ligatures w14:val="standardContextual"/>
        </w:rPr>
      </w:pPr>
      <w:hyperlink w:anchor="_Toc201581701" w:history="1">
        <w:r w:rsidRPr="00D510DA">
          <w:rPr>
            <w:rStyle w:val="Hyperlink"/>
          </w:rPr>
          <w:t>Table 2. Strategic opportunities for the department to enhance MRFF-funded DAAC research</w:t>
        </w:r>
        <w:r>
          <w:rPr>
            <w:webHidden/>
          </w:rPr>
          <w:tab/>
        </w:r>
        <w:r>
          <w:rPr>
            <w:webHidden/>
          </w:rPr>
          <w:fldChar w:fldCharType="begin"/>
        </w:r>
        <w:r>
          <w:rPr>
            <w:webHidden/>
          </w:rPr>
          <w:instrText xml:space="preserve"> PAGEREF _Toc201581701 \h </w:instrText>
        </w:r>
        <w:r>
          <w:rPr>
            <w:webHidden/>
          </w:rPr>
        </w:r>
        <w:r>
          <w:rPr>
            <w:webHidden/>
          </w:rPr>
          <w:fldChar w:fldCharType="separate"/>
        </w:r>
        <w:r w:rsidR="007E7C6B">
          <w:rPr>
            <w:webHidden/>
          </w:rPr>
          <w:t>19</w:t>
        </w:r>
        <w:r>
          <w:rPr>
            <w:webHidden/>
          </w:rPr>
          <w:fldChar w:fldCharType="end"/>
        </w:r>
      </w:hyperlink>
    </w:p>
    <w:p w14:paraId="472D0593" w14:textId="030A4781" w:rsidR="006D2AE1" w:rsidRDefault="006D2AE1" w:rsidP="00E91E6B">
      <w:pPr>
        <w:pStyle w:val="TOC1"/>
        <w:rPr>
          <w:rFonts w:eastAsiaTheme="minorEastAsia"/>
          <w:kern w:val="2"/>
          <w:sz w:val="24"/>
          <w:szCs w:val="24"/>
          <w:lang w:eastAsia="en-GB"/>
          <w14:ligatures w14:val="standardContextual"/>
        </w:rPr>
      </w:pPr>
      <w:hyperlink w:anchor="_Toc201581702" w:history="1">
        <w:r w:rsidRPr="00D510DA">
          <w:rPr>
            <w:rStyle w:val="Hyperlink"/>
          </w:rPr>
          <w:t>Table 3. Dementia, Ageing, and Aged Care Mission aims, strategic investment priorities and evaluation benchmarks</w:t>
        </w:r>
        <w:r>
          <w:rPr>
            <w:webHidden/>
          </w:rPr>
          <w:tab/>
        </w:r>
        <w:r>
          <w:rPr>
            <w:webHidden/>
          </w:rPr>
          <w:fldChar w:fldCharType="begin"/>
        </w:r>
        <w:r>
          <w:rPr>
            <w:webHidden/>
          </w:rPr>
          <w:instrText xml:space="preserve"> PAGEREF _Toc201581702 \h </w:instrText>
        </w:r>
        <w:r>
          <w:rPr>
            <w:webHidden/>
          </w:rPr>
        </w:r>
        <w:r>
          <w:rPr>
            <w:webHidden/>
          </w:rPr>
          <w:fldChar w:fldCharType="separate"/>
        </w:r>
        <w:r w:rsidR="007E7C6B">
          <w:rPr>
            <w:webHidden/>
          </w:rPr>
          <w:t>24</w:t>
        </w:r>
        <w:r>
          <w:rPr>
            <w:webHidden/>
          </w:rPr>
          <w:fldChar w:fldCharType="end"/>
        </w:r>
      </w:hyperlink>
    </w:p>
    <w:p w14:paraId="253BA8CD" w14:textId="641E2DC6" w:rsidR="006D2AE1" w:rsidRDefault="006D2AE1" w:rsidP="00E91E6B">
      <w:pPr>
        <w:pStyle w:val="TOC1"/>
        <w:rPr>
          <w:rFonts w:eastAsiaTheme="minorEastAsia"/>
          <w:kern w:val="2"/>
          <w:sz w:val="24"/>
          <w:szCs w:val="24"/>
          <w:lang w:eastAsia="en-GB"/>
          <w14:ligatures w14:val="standardContextual"/>
        </w:rPr>
      </w:pPr>
      <w:hyperlink w:anchor="_Toc201581703" w:history="1">
        <w:r w:rsidRPr="00D510DA">
          <w:rPr>
            <w:rStyle w:val="Hyperlink"/>
          </w:rPr>
          <w:t>Table 4. Roles and responsibilities for the Mission Review</w:t>
        </w:r>
        <w:r>
          <w:rPr>
            <w:webHidden/>
          </w:rPr>
          <w:tab/>
        </w:r>
        <w:r>
          <w:rPr>
            <w:webHidden/>
          </w:rPr>
          <w:fldChar w:fldCharType="begin"/>
        </w:r>
        <w:r>
          <w:rPr>
            <w:webHidden/>
          </w:rPr>
          <w:instrText xml:space="preserve"> PAGEREF _Toc201581703 \h </w:instrText>
        </w:r>
        <w:r>
          <w:rPr>
            <w:webHidden/>
          </w:rPr>
        </w:r>
        <w:r>
          <w:rPr>
            <w:webHidden/>
          </w:rPr>
          <w:fldChar w:fldCharType="separate"/>
        </w:r>
        <w:r w:rsidR="007E7C6B">
          <w:rPr>
            <w:webHidden/>
          </w:rPr>
          <w:t>29</w:t>
        </w:r>
        <w:r>
          <w:rPr>
            <w:webHidden/>
          </w:rPr>
          <w:fldChar w:fldCharType="end"/>
        </w:r>
      </w:hyperlink>
    </w:p>
    <w:p w14:paraId="7CC7967D" w14:textId="1658CC62" w:rsidR="006D2AE1" w:rsidRDefault="006D2AE1" w:rsidP="00E91E6B">
      <w:pPr>
        <w:pStyle w:val="TOC1"/>
        <w:rPr>
          <w:rFonts w:eastAsiaTheme="minorEastAsia"/>
          <w:kern w:val="2"/>
          <w:sz w:val="24"/>
          <w:szCs w:val="24"/>
          <w:lang w:eastAsia="en-GB"/>
          <w14:ligatures w14:val="standardContextual"/>
        </w:rPr>
      </w:pPr>
      <w:hyperlink w:anchor="_Toc201581704" w:history="1">
        <w:r w:rsidRPr="00D510DA">
          <w:rPr>
            <w:rStyle w:val="Hyperlink"/>
          </w:rPr>
          <w:t>Table 5. Overview of Review data sources, focus areas, collection responsibility and response rates</w:t>
        </w:r>
        <w:r>
          <w:rPr>
            <w:webHidden/>
          </w:rPr>
          <w:tab/>
        </w:r>
        <w:r>
          <w:rPr>
            <w:webHidden/>
          </w:rPr>
          <w:fldChar w:fldCharType="begin"/>
        </w:r>
        <w:r>
          <w:rPr>
            <w:webHidden/>
          </w:rPr>
          <w:instrText xml:space="preserve"> PAGEREF _Toc201581704 \h </w:instrText>
        </w:r>
        <w:r>
          <w:rPr>
            <w:webHidden/>
          </w:rPr>
        </w:r>
        <w:r>
          <w:rPr>
            <w:webHidden/>
          </w:rPr>
          <w:fldChar w:fldCharType="separate"/>
        </w:r>
        <w:r w:rsidR="007E7C6B">
          <w:rPr>
            <w:webHidden/>
          </w:rPr>
          <w:t>32</w:t>
        </w:r>
        <w:r>
          <w:rPr>
            <w:webHidden/>
          </w:rPr>
          <w:fldChar w:fldCharType="end"/>
        </w:r>
      </w:hyperlink>
    </w:p>
    <w:p w14:paraId="0FE52755" w14:textId="2D98948F" w:rsidR="006D2AE1" w:rsidRDefault="006D2AE1" w:rsidP="00E91E6B">
      <w:pPr>
        <w:pStyle w:val="TOC1"/>
        <w:rPr>
          <w:rFonts w:eastAsiaTheme="minorEastAsia"/>
          <w:kern w:val="2"/>
          <w:sz w:val="24"/>
          <w:szCs w:val="24"/>
          <w:lang w:eastAsia="en-GB"/>
          <w14:ligatures w14:val="standardContextual"/>
        </w:rPr>
      </w:pPr>
      <w:hyperlink w:anchor="_Toc201581705" w:history="1">
        <w:r w:rsidRPr="00D510DA">
          <w:rPr>
            <w:rStyle w:val="Hyperlink"/>
          </w:rPr>
          <w:t>Table 6. Data source contribution to the Review</w:t>
        </w:r>
        <w:r>
          <w:rPr>
            <w:webHidden/>
          </w:rPr>
          <w:tab/>
        </w:r>
        <w:r>
          <w:rPr>
            <w:webHidden/>
          </w:rPr>
          <w:fldChar w:fldCharType="begin"/>
        </w:r>
        <w:r>
          <w:rPr>
            <w:webHidden/>
          </w:rPr>
          <w:instrText xml:space="preserve"> PAGEREF _Toc201581705 \h </w:instrText>
        </w:r>
        <w:r>
          <w:rPr>
            <w:webHidden/>
          </w:rPr>
        </w:r>
        <w:r>
          <w:rPr>
            <w:webHidden/>
          </w:rPr>
          <w:fldChar w:fldCharType="separate"/>
        </w:r>
        <w:r w:rsidR="007E7C6B">
          <w:rPr>
            <w:webHidden/>
          </w:rPr>
          <w:t>33</w:t>
        </w:r>
        <w:r>
          <w:rPr>
            <w:webHidden/>
          </w:rPr>
          <w:fldChar w:fldCharType="end"/>
        </w:r>
      </w:hyperlink>
    </w:p>
    <w:p w14:paraId="6522AD56" w14:textId="25FEAAF9" w:rsidR="006D2AE1" w:rsidRDefault="006D2AE1" w:rsidP="00E91E6B">
      <w:pPr>
        <w:pStyle w:val="TOC1"/>
        <w:rPr>
          <w:rFonts w:eastAsiaTheme="minorEastAsia"/>
          <w:kern w:val="2"/>
          <w:sz w:val="24"/>
          <w:szCs w:val="24"/>
          <w:lang w:eastAsia="en-GB"/>
          <w14:ligatures w14:val="standardContextual"/>
        </w:rPr>
      </w:pPr>
      <w:hyperlink w:anchor="_Toc201581706" w:history="1">
        <w:r w:rsidRPr="00D510DA">
          <w:rPr>
            <w:rStyle w:val="Hyperlink"/>
          </w:rPr>
          <w:t>Table 7. National and international investments in DAAC-related research awarded between 2018–2024</w:t>
        </w:r>
        <w:r>
          <w:rPr>
            <w:webHidden/>
          </w:rPr>
          <w:tab/>
        </w:r>
        <w:r>
          <w:rPr>
            <w:webHidden/>
          </w:rPr>
          <w:fldChar w:fldCharType="begin"/>
        </w:r>
        <w:r>
          <w:rPr>
            <w:webHidden/>
          </w:rPr>
          <w:instrText xml:space="preserve"> PAGEREF _Toc201581706 \h </w:instrText>
        </w:r>
        <w:r>
          <w:rPr>
            <w:webHidden/>
          </w:rPr>
        </w:r>
        <w:r>
          <w:rPr>
            <w:webHidden/>
          </w:rPr>
          <w:fldChar w:fldCharType="separate"/>
        </w:r>
        <w:r w:rsidR="007E7C6B">
          <w:rPr>
            <w:webHidden/>
          </w:rPr>
          <w:t>47</w:t>
        </w:r>
        <w:r>
          <w:rPr>
            <w:webHidden/>
          </w:rPr>
          <w:fldChar w:fldCharType="end"/>
        </w:r>
      </w:hyperlink>
    </w:p>
    <w:p w14:paraId="7E60A4B0" w14:textId="64689D6F" w:rsidR="006D2AE1" w:rsidRDefault="006D2AE1" w:rsidP="00E91E6B">
      <w:pPr>
        <w:pStyle w:val="TOC1"/>
        <w:rPr>
          <w:rFonts w:eastAsiaTheme="minorEastAsia"/>
          <w:kern w:val="2"/>
          <w:sz w:val="24"/>
          <w:szCs w:val="24"/>
          <w:lang w:eastAsia="en-GB"/>
          <w14:ligatures w14:val="standardContextual"/>
        </w:rPr>
      </w:pPr>
      <w:hyperlink w:anchor="_Toc201581707" w:history="1">
        <w:r w:rsidRPr="00D510DA">
          <w:rPr>
            <w:rStyle w:val="Hyperlink"/>
          </w:rPr>
          <w:t>Table 8. Potential areas of opportunity for Mission priorities</w:t>
        </w:r>
        <w:r>
          <w:rPr>
            <w:webHidden/>
          </w:rPr>
          <w:tab/>
        </w:r>
        <w:r>
          <w:rPr>
            <w:webHidden/>
          </w:rPr>
          <w:fldChar w:fldCharType="begin"/>
        </w:r>
        <w:r>
          <w:rPr>
            <w:webHidden/>
          </w:rPr>
          <w:instrText xml:space="preserve"> PAGEREF _Toc201581707 \h </w:instrText>
        </w:r>
        <w:r>
          <w:rPr>
            <w:webHidden/>
          </w:rPr>
        </w:r>
        <w:r>
          <w:rPr>
            <w:webHidden/>
          </w:rPr>
          <w:fldChar w:fldCharType="separate"/>
        </w:r>
        <w:r w:rsidR="007E7C6B">
          <w:rPr>
            <w:webHidden/>
          </w:rPr>
          <w:t>51</w:t>
        </w:r>
        <w:r>
          <w:rPr>
            <w:webHidden/>
          </w:rPr>
          <w:fldChar w:fldCharType="end"/>
        </w:r>
      </w:hyperlink>
    </w:p>
    <w:p w14:paraId="5C9AFC15" w14:textId="3906B266" w:rsidR="006D2AE1" w:rsidRDefault="006D2AE1" w:rsidP="00E91E6B">
      <w:pPr>
        <w:pStyle w:val="TOC1"/>
        <w:rPr>
          <w:rFonts w:eastAsiaTheme="minorEastAsia"/>
          <w:kern w:val="2"/>
          <w:sz w:val="24"/>
          <w:szCs w:val="24"/>
          <w:lang w:eastAsia="en-GB"/>
          <w14:ligatures w14:val="standardContextual"/>
        </w:rPr>
      </w:pPr>
      <w:hyperlink w:anchor="_Toc201581708" w:history="1">
        <w:r w:rsidRPr="00D510DA">
          <w:rPr>
            <w:rStyle w:val="Hyperlink"/>
          </w:rPr>
          <w:t>Table 9. Missions aims and priority areas for investment</w:t>
        </w:r>
        <w:r>
          <w:rPr>
            <w:webHidden/>
          </w:rPr>
          <w:tab/>
        </w:r>
        <w:r>
          <w:rPr>
            <w:webHidden/>
          </w:rPr>
          <w:fldChar w:fldCharType="begin"/>
        </w:r>
        <w:r>
          <w:rPr>
            <w:webHidden/>
          </w:rPr>
          <w:instrText xml:space="preserve"> PAGEREF _Toc201581708 \h </w:instrText>
        </w:r>
        <w:r>
          <w:rPr>
            <w:webHidden/>
          </w:rPr>
        </w:r>
        <w:r>
          <w:rPr>
            <w:webHidden/>
          </w:rPr>
          <w:fldChar w:fldCharType="separate"/>
        </w:r>
        <w:r w:rsidR="007E7C6B">
          <w:rPr>
            <w:webHidden/>
          </w:rPr>
          <w:t>74</w:t>
        </w:r>
        <w:r>
          <w:rPr>
            <w:webHidden/>
          </w:rPr>
          <w:fldChar w:fldCharType="end"/>
        </w:r>
      </w:hyperlink>
    </w:p>
    <w:p w14:paraId="40C58D1E" w14:textId="7D4B475C" w:rsidR="006D2AE1" w:rsidRDefault="006D2AE1" w:rsidP="00E91E6B">
      <w:pPr>
        <w:pStyle w:val="TOC1"/>
        <w:rPr>
          <w:rFonts w:eastAsiaTheme="minorEastAsia"/>
          <w:kern w:val="2"/>
          <w:sz w:val="24"/>
          <w:szCs w:val="24"/>
          <w:lang w:eastAsia="en-GB"/>
          <w14:ligatures w14:val="standardContextual"/>
        </w:rPr>
      </w:pPr>
      <w:hyperlink w:anchor="_Toc201581709" w:history="1">
        <w:r w:rsidRPr="00D510DA">
          <w:rPr>
            <w:rStyle w:val="Hyperlink"/>
          </w:rPr>
          <w:t>Table 10. Grantees self-reported primary focus of MRFF-funded DAAC research projects (Mission and non-Mission)</w:t>
        </w:r>
        <w:r>
          <w:rPr>
            <w:webHidden/>
          </w:rPr>
          <w:tab/>
        </w:r>
        <w:r>
          <w:rPr>
            <w:webHidden/>
          </w:rPr>
          <w:fldChar w:fldCharType="begin"/>
        </w:r>
        <w:r>
          <w:rPr>
            <w:webHidden/>
          </w:rPr>
          <w:instrText xml:space="preserve"> PAGEREF _Toc201581709 \h </w:instrText>
        </w:r>
        <w:r>
          <w:rPr>
            <w:webHidden/>
          </w:rPr>
        </w:r>
        <w:r>
          <w:rPr>
            <w:webHidden/>
          </w:rPr>
          <w:fldChar w:fldCharType="separate"/>
        </w:r>
        <w:r w:rsidR="007E7C6B">
          <w:rPr>
            <w:webHidden/>
          </w:rPr>
          <w:t>77</w:t>
        </w:r>
        <w:r>
          <w:rPr>
            <w:webHidden/>
          </w:rPr>
          <w:fldChar w:fldCharType="end"/>
        </w:r>
      </w:hyperlink>
    </w:p>
    <w:p w14:paraId="75C3896B" w14:textId="05345426" w:rsidR="006D2AE1" w:rsidRDefault="006D2AE1" w:rsidP="00E91E6B">
      <w:pPr>
        <w:pStyle w:val="TOC1"/>
        <w:rPr>
          <w:rFonts w:eastAsiaTheme="minorEastAsia"/>
          <w:kern w:val="2"/>
          <w:sz w:val="24"/>
          <w:szCs w:val="24"/>
          <w:lang w:eastAsia="en-GB"/>
          <w14:ligatures w14:val="standardContextual"/>
        </w:rPr>
      </w:pPr>
      <w:hyperlink w:anchor="_Toc201581710" w:history="1">
        <w:r w:rsidRPr="00D510DA">
          <w:rPr>
            <w:rStyle w:val="Hyperlink"/>
          </w:rPr>
          <w:t>Table 11. Stakeholder feedback on the Mission’s three aims and priorities</w:t>
        </w:r>
        <w:r>
          <w:rPr>
            <w:webHidden/>
          </w:rPr>
          <w:tab/>
        </w:r>
        <w:r>
          <w:rPr>
            <w:webHidden/>
          </w:rPr>
          <w:fldChar w:fldCharType="begin"/>
        </w:r>
        <w:r>
          <w:rPr>
            <w:webHidden/>
          </w:rPr>
          <w:instrText xml:space="preserve"> PAGEREF _Toc201581710 \h </w:instrText>
        </w:r>
        <w:r>
          <w:rPr>
            <w:webHidden/>
          </w:rPr>
        </w:r>
        <w:r>
          <w:rPr>
            <w:webHidden/>
          </w:rPr>
          <w:fldChar w:fldCharType="separate"/>
        </w:r>
        <w:r w:rsidR="007E7C6B">
          <w:rPr>
            <w:webHidden/>
          </w:rPr>
          <w:t>82</w:t>
        </w:r>
        <w:r>
          <w:rPr>
            <w:webHidden/>
          </w:rPr>
          <w:fldChar w:fldCharType="end"/>
        </w:r>
      </w:hyperlink>
    </w:p>
    <w:p w14:paraId="697BBFAF" w14:textId="540878FE" w:rsidR="006D2AE1" w:rsidRDefault="006D2AE1" w:rsidP="00E91E6B">
      <w:pPr>
        <w:pStyle w:val="TOC1"/>
        <w:rPr>
          <w:rFonts w:eastAsiaTheme="minorEastAsia"/>
          <w:kern w:val="2"/>
          <w:sz w:val="24"/>
          <w:szCs w:val="24"/>
          <w:lang w:eastAsia="en-GB"/>
          <w14:ligatures w14:val="standardContextual"/>
        </w:rPr>
      </w:pPr>
      <w:hyperlink w:anchor="_Toc201581711" w:history="1">
        <w:r w:rsidRPr="00D510DA">
          <w:rPr>
            <w:rStyle w:val="Hyperlink"/>
          </w:rPr>
          <w:t>Table 12. Comparisons of Mission, non-Mission and NHMRC funding across broad DAAC research areas</w:t>
        </w:r>
        <w:r>
          <w:rPr>
            <w:webHidden/>
          </w:rPr>
          <w:tab/>
        </w:r>
        <w:r>
          <w:rPr>
            <w:webHidden/>
          </w:rPr>
          <w:fldChar w:fldCharType="begin"/>
        </w:r>
        <w:r>
          <w:rPr>
            <w:webHidden/>
          </w:rPr>
          <w:instrText xml:space="preserve"> PAGEREF _Toc201581711 \h </w:instrText>
        </w:r>
        <w:r>
          <w:rPr>
            <w:webHidden/>
          </w:rPr>
        </w:r>
        <w:r>
          <w:rPr>
            <w:webHidden/>
          </w:rPr>
          <w:fldChar w:fldCharType="separate"/>
        </w:r>
        <w:r w:rsidR="007E7C6B">
          <w:rPr>
            <w:webHidden/>
          </w:rPr>
          <w:t>84</w:t>
        </w:r>
        <w:r>
          <w:rPr>
            <w:webHidden/>
          </w:rPr>
          <w:fldChar w:fldCharType="end"/>
        </w:r>
      </w:hyperlink>
    </w:p>
    <w:p w14:paraId="4B75997B" w14:textId="152E27B3" w:rsidR="006D2AE1" w:rsidRDefault="006D2AE1" w:rsidP="00E91E6B">
      <w:pPr>
        <w:pStyle w:val="TOC1"/>
        <w:rPr>
          <w:rFonts w:eastAsiaTheme="minorEastAsia"/>
          <w:kern w:val="2"/>
          <w:sz w:val="24"/>
          <w:szCs w:val="24"/>
          <w:lang w:eastAsia="en-GB"/>
          <w14:ligatures w14:val="standardContextual"/>
        </w:rPr>
      </w:pPr>
      <w:hyperlink w:anchor="_Toc201581712" w:history="1">
        <w:r w:rsidRPr="00D510DA">
          <w:rPr>
            <w:rStyle w:val="Hyperlink"/>
          </w:rPr>
          <w:t>Table 13. Co-funding of Mission and non-Mission MRFF-funded DAAC research</w:t>
        </w:r>
        <w:r>
          <w:rPr>
            <w:webHidden/>
          </w:rPr>
          <w:tab/>
        </w:r>
        <w:r>
          <w:rPr>
            <w:webHidden/>
          </w:rPr>
          <w:fldChar w:fldCharType="begin"/>
        </w:r>
        <w:r>
          <w:rPr>
            <w:webHidden/>
          </w:rPr>
          <w:instrText xml:space="preserve"> PAGEREF _Toc201581712 \h </w:instrText>
        </w:r>
        <w:r>
          <w:rPr>
            <w:webHidden/>
          </w:rPr>
        </w:r>
        <w:r>
          <w:rPr>
            <w:webHidden/>
          </w:rPr>
          <w:fldChar w:fldCharType="separate"/>
        </w:r>
        <w:r w:rsidR="007E7C6B">
          <w:rPr>
            <w:webHidden/>
          </w:rPr>
          <w:t>97</w:t>
        </w:r>
        <w:r>
          <w:rPr>
            <w:webHidden/>
          </w:rPr>
          <w:fldChar w:fldCharType="end"/>
        </w:r>
      </w:hyperlink>
    </w:p>
    <w:p w14:paraId="798DD5A7" w14:textId="009CDC61" w:rsidR="006D2AE1" w:rsidRDefault="006D2AE1" w:rsidP="00E91E6B">
      <w:pPr>
        <w:pStyle w:val="TOC1"/>
        <w:rPr>
          <w:rFonts w:eastAsiaTheme="minorEastAsia"/>
          <w:kern w:val="2"/>
          <w:sz w:val="24"/>
          <w:szCs w:val="24"/>
          <w:lang w:eastAsia="en-GB"/>
          <w14:ligatures w14:val="standardContextual"/>
        </w:rPr>
      </w:pPr>
      <w:hyperlink w:anchor="_Toc201581713" w:history="1">
        <w:r w:rsidRPr="00D510DA">
          <w:rPr>
            <w:rStyle w:val="Hyperlink"/>
          </w:rPr>
          <w:t>Table 14. List of Mission benchmarks</w:t>
        </w:r>
        <w:r>
          <w:rPr>
            <w:webHidden/>
          </w:rPr>
          <w:tab/>
        </w:r>
        <w:r>
          <w:rPr>
            <w:webHidden/>
          </w:rPr>
          <w:fldChar w:fldCharType="begin"/>
        </w:r>
        <w:r>
          <w:rPr>
            <w:webHidden/>
          </w:rPr>
          <w:instrText xml:space="preserve"> PAGEREF _Toc201581713 \h </w:instrText>
        </w:r>
        <w:r>
          <w:rPr>
            <w:webHidden/>
          </w:rPr>
        </w:r>
        <w:r>
          <w:rPr>
            <w:webHidden/>
          </w:rPr>
          <w:fldChar w:fldCharType="separate"/>
        </w:r>
        <w:r w:rsidR="007E7C6B">
          <w:rPr>
            <w:webHidden/>
          </w:rPr>
          <w:t>102</w:t>
        </w:r>
        <w:r>
          <w:rPr>
            <w:webHidden/>
          </w:rPr>
          <w:fldChar w:fldCharType="end"/>
        </w:r>
      </w:hyperlink>
    </w:p>
    <w:p w14:paraId="514A5CEE" w14:textId="19E28F91" w:rsidR="006D2AE1" w:rsidRDefault="006D2AE1" w:rsidP="00E91E6B">
      <w:pPr>
        <w:pStyle w:val="TOC1"/>
        <w:rPr>
          <w:rFonts w:eastAsiaTheme="minorEastAsia"/>
          <w:kern w:val="2"/>
          <w:sz w:val="24"/>
          <w:szCs w:val="24"/>
          <w:lang w:eastAsia="en-GB"/>
          <w14:ligatures w14:val="standardContextual"/>
        </w:rPr>
      </w:pPr>
      <w:hyperlink w:anchor="_Toc201581714" w:history="1">
        <w:r w:rsidRPr="00D510DA">
          <w:rPr>
            <w:rStyle w:val="Hyperlink"/>
          </w:rPr>
          <w:t>Table 15. Summary of stakeholder perspectives aligned to each Mission benchmarks</w:t>
        </w:r>
        <w:r>
          <w:rPr>
            <w:webHidden/>
          </w:rPr>
          <w:tab/>
        </w:r>
        <w:r>
          <w:rPr>
            <w:webHidden/>
          </w:rPr>
          <w:fldChar w:fldCharType="begin"/>
        </w:r>
        <w:r>
          <w:rPr>
            <w:webHidden/>
          </w:rPr>
          <w:instrText xml:space="preserve"> PAGEREF _Toc201581714 \h </w:instrText>
        </w:r>
        <w:r>
          <w:rPr>
            <w:webHidden/>
          </w:rPr>
        </w:r>
        <w:r>
          <w:rPr>
            <w:webHidden/>
          </w:rPr>
          <w:fldChar w:fldCharType="separate"/>
        </w:r>
        <w:r w:rsidR="007E7C6B">
          <w:rPr>
            <w:webHidden/>
          </w:rPr>
          <w:t>106</w:t>
        </w:r>
        <w:r>
          <w:rPr>
            <w:webHidden/>
          </w:rPr>
          <w:fldChar w:fldCharType="end"/>
        </w:r>
      </w:hyperlink>
    </w:p>
    <w:p w14:paraId="2CDBFAA4" w14:textId="75169FD9" w:rsidR="006D2AE1" w:rsidRDefault="006D2AE1" w:rsidP="00E91E6B">
      <w:pPr>
        <w:pStyle w:val="TOC1"/>
        <w:rPr>
          <w:rFonts w:eastAsiaTheme="minorEastAsia"/>
          <w:kern w:val="2"/>
          <w:sz w:val="24"/>
          <w:szCs w:val="24"/>
          <w:lang w:eastAsia="en-GB"/>
          <w14:ligatures w14:val="standardContextual"/>
        </w:rPr>
      </w:pPr>
      <w:hyperlink w:anchor="_Toc201581715" w:history="1">
        <w:r w:rsidRPr="00D510DA">
          <w:rPr>
            <w:rStyle w:val="Hyperlink"/>
          </w:rPr>
          <w:t>Table 16. Number and proportion of MRFF-funded DAAC research projects reporting progress toward each MRFF benchmark</w:t>
        </w:r>
        <w:r>
          <w:rPr>
            <w:webHidden/>
          </w:rPr>
          <w:tab/>
        </w:r>
        <w:r>
          <w:rPr>
            <w:webHidden/>
          </w:rPr>
          <w:fldChar w:fldCharType="begin"/>
        </w:r>
        <w:r>
          <w:rPr>
            <w:webHidden/>
          </w:rPr>
          <w:instrText xml:space="preserve"> PAGEREF _Toc201581715 \h </w:instrText>
        </w:r>
        <w:r>
          <w:rPr>
            <w:webHidden/>
          </w:rPr>
        </w:r>
        <w:r>
          <w:rPr>
            <w:webHidden/>
          </w:rPr>
          <w:fldChar w:fldCharType="separate"/>
        </w:r>
        <w:r w:rsidR="007E7C6B">
          <w:rPr>
            <w:webHidden/>
          </w:rPr>
          <w:t>110</w:t>
        </w:r>
        <w:r>
          <w:rPr>
            <w:webHidden/>
          </w:rPr>
          <w:fldChar w:fldCharType="end"/>
        </w:r>
      </w:hyperlink>
    </w:p>
    <w:p w14:paraId="0E2B39CD" w14:textId="7DA415FA" w:rsidR="006D2AE1" w:rsidRDefault="006D2AE1" w:rsidP="00E91E6B">
      <w:pPr>
        <w:pStyle w:val="TOC1"/>
        <w:rPr>
          <w:rFonts w:eastAsiaTheme="minorEastAsia"/>
          <w:kern w:val="2"/>
          <w:sz w:val="24"/>
          <w:szCs w:val="24"/>
          <w:lang w:eastAsia="en-GB"/>
          <w14:ligatures w14:val="standardContextual"/>
        </w:rPr>
      </w:pPr>
      <w:hyperlink w:anchor="_Toc201581716" w:history="1">
        <w:r w:rsidRPr="00D510DA">
          <w:rPr>
            <w:rStyle w:val="Hyperlink"/>
          </w:rPr>
          <w:t>Table 17. Summary of grantee and stakeholder views about Australia’s current unmet research needs and/or emerging research priorities in DAAC care</w:t>
        </w:r>
        <w:r>
          <w:rPr>
            <w:webHidden/>
          </w:rPr>
          <w:tab/>
        </w:r>
        <w:r>
          <w:rPr>
            <w:webHidden/>
          </w:rPr>
          <w:fldChar w:fldCharType="begin"/>
        </w:r>
        <w:r>
          <w:rPr>
            <w:webHidden/>
          </w:rPr>
          <w:instrText xml:space="preserve"> PAGEREF _Toc201581716 \h </w:instrText>
        </w:r>
        <w:r>
          <w:rPr>
            <w:webHidden/>
          </w:rPr>
        </w:r>
        <w:r>
          <w:rPr>
            <w:webHidden/>
          </w:rPr>
          <w:fldChar w:fldCharType="separate"/>
        </w:r>
        <w:r w:rsidR="007E7C6B">
          <w:rPr>
            <w:webHidden/>
          </w:rPr>
          <w:t>112</w:t>
        </w:r>
        <w:r>
          <w:rPr>
            <w:webHidden/>
          </w:rPr>
          <w:fldChar w:fldCharType="end"/>
        </w:r>
      </w:hyperlink>
    </w:p>
    <w:p w14:paraId="2B55273E" w14:textId="232A5792" w:rsidR="006D2AE1" w:rsidRDefault="006D2AE1" w:rsidP="00E91E6B">
      <w:pPr>
        <w:pStyle w:val="TOC1"/>
        <w:rPr>
          <w:rFonts w:eastAsiaTheme="minorEastAsia"/>
          <w:kern w:val="2"/>
          <w:sz w:val="24"/>
          <w:szCs w:val="24"/>
          <w:lang w:eastAsia="en-GB"/>
          <w14:ligatures w14:val="standardContextual"/>
        </w:rPr>
      </w:pPr>
      <w:hyperlink w:anchor="_Toc201581717" w:history="1">
        <w:r w:rsidRPr="00D510DA">
          <w:rPr>
            <w:rStyle w:val="Hyperlink"/>
          </w:rPr>
          <w:t>Table 18. Site of clinical trials of MRFF-funded DAAC research projects</w:t>
        </w:r>
        <w:r>
          <w:rPr>
            <w:webHidden/>
          </w:rPr>
          <w:tab/>
        </w:r>
        <w:r>
          <w:rPr>
            <w:webHidden/>
          </w:rPr>
          <w:fldChar w:fldCharType="begin"/>
        </w:r>
        <w:r>
          <w:rPr>
            <w:webHidden/>
          </w:rPr>
          <w:instrText xml:space="preserve"> PAGEREF _Toc201581717 \h </w:instrText>
        </w:r>
        <w:r>
          <w:rPr>
            <w:webHidden/>
          </w:rPr>
        </w:r>
        <w:r>
          <w:rPr>
            <w:webHidden/>
          </w:rPr>
          <w:fldChar w:fldCharType="separate"/>
        </w:r>
        <w:r w:rsidR="007E7C6B">
          <w:rPr>
            <w:webHidden/>
          </w:rPr>
          <w:t>116</w:t>
        </w:r>
        <w:r>
          <w:rPr>
            <w:webHidden/>
          </w:rPr>
          <w:fldChar w:fldCharType="end"/>
        </w:r>
      </w:hyperlink>
    </w:p>
    <w:p w14:paraId="7CCF5115" w14:textId="151A53B2" w:rsidR="006D2AE1" w:rsidRDefault="006D2AE1" w:rsidP="00E91E6B">
      <w:pPr>
        <w:pStyle w:val="TOC1"/>
        <w:rPr>
          <w:rFonts w:eastAsiaTheme="minorEastAsia"/>
          <w:kern w:val="2"/>
          <w:sz w:val="24"/>
          <w:szCs w:val="24"/>
          <w:lang w:eastAsia="en-GB"/>
          <w14:ligatures w14:val="standardContextual"/>
        </w:rPr>
      </w:pPr>
      <w:hyperlink w:anchor="_Toc201581718" w:history="1">
        <w:r w:rsidRPr="00D510DA">
          <w:rPr>
            <w:rStyle w:val="Hyperlink"/>
          </w:rPr>
          <w:t>Table 19. Clinical trial participant enrolments for MRFF-funded DAAC research projects</w:t>
        </w:r>
        <w:r>
          <w:rPr>
            <w:webHidden/>
          </w:rPr>
          <w:tab/>
        </w:r>
        <w:r>
          <w:rPr>
            <w:webHidden/>
          </w:rPr>
          <w:fldChar w:fldCharType="begin"/>
        </w:r>
        <w:r>
          <w:rPr>
            <w:webHidden/>
          </w:rPr>
          <w:instrText xml:space="preserve"> PAGEREF _Toc201581718 \h </w:instrText>
        </w:r>
        <w:r>
          <w:rPr>
            <w:webHidden/>
          </w:rPr>
        </w:r>
        <w:r>
          <w:rPr>
            <w:webHidden/>
          </w:rPr>
          <w:fldChar w:fldCharType="separate"/>
        </w:r>
        <w:r w:rsidR="007E7C6B">
          <w:rPr>
            <w:webHidden/>
          </w:rPr>
          <w:t>117</w:t>
        </w:r>
        <w:r>
          <w:rPr>
            <w:webHidden/>
          </w:rPr>
          <w:fldChar w:fldCharType="end"/>
        </w:r>
      </w:hyperlink>
    </w:p>
    <w:p w14:paraId="3866917C" w14:textId="74C1CAA3" w:rsidR="006D2AE1" w:rsidRDefault="006D2AE1" w:rsidP="00E91E6B">
      <w:pPr>
        <w:pStyle w:val="TOC1"/>
        <w:rPr>
          <w:rFonts w:eastAsiaTheme="minorEastAsia"/>
          <w:kern w:val="2"/>
          <w:sz w:val="24"/>
          <w:szCs w:val="24"/>
          <w:lang w:eastAsia="en-GB"/>
          <w14:ligatures w14:val="standardContextual"/>
        </w:rPr>
      </w:pPr>
      <w:hyperlink w:anchor="_Toc201581719" w:history="1">
        <w:r w:rsidRPr="00D510DA">
          <w:rPr>
            <w:rStyle w:val="Hyperlink"/>
          </w:rPr>
          <w:t>Table 20. Positions of the researchers involved in MRFF-funded DAAC research projects</w:t>
        </w:r>
        <w:r>
          <w:rPr>
            <w:webHidden/>
          </w:rPr>
          <w:tab/>
        </w:r>
        <w:r>
          <w:rPr>
            <w:webHidden/>
          </w:rPr>
          <w:fldChar w:fldCharType="begin"/>
        </w:r>
        <w:r>
          <w:rPr>
            <w:webHidden/>
          </w:rPr>
          <w:instrText xml:space="preserve"> PAGEREF _Toc201581719 \h </w:instrText>
        </w:r>
        <w:r>
          <w:rPr>
            <w:webHidden/>
          </w:rPr>
        </w:r>
        <w:r>
          <w:rPr>
            <w:webHidden/>
          </w:rPr>
          <w:fldChar w:fldCharType="separate"/>
        </w:r>
        <w:r w:rsidR="007E7C6B">
          <w:rPr>
            <w:webHidden/>
          </w:rPr>
          <w:t>126</w:t>
        </w:r>
        <w:r>
          <w:rPr>
            <w:webHidden/>
          </w:rPr>
          <w:fldChar w:fldCharType="end"/>
        </w:r>
      </w:hyperlink>
    </w:p>
    <w:p w14:paraId="51E80974" w14:textId="2903D621" w:rsidR="006D2AE1" w:rsidRDefault="006D2AE1" w:rsidP="00E91E6B">
      <w:pPr>
        <w:pStyle w:val="TOC1"/>
        <w:rPr>
          <w:rFonts w:eastAsiaTheme="minorEastAsia"/>
          <w:kern w:val="2"/>
          <w:sz w:val="24"/>
          <w:szCs w:val="24"/>
          <w:lang w:eastAsia="en-GB"/>
          <w14:ligatures w14:val="standardContextual"/>
        </w:rPr>
      </w:pPr>
      <w:hyperlink w:anchor="_Toc201581720" w:history="1">
        <w:r w:rsidRPr="00D510DA">
          <w:rPr>
            <w:rStyle w:val="Hyperlink"/>
          </w:rPr>
          <w:t>Table 21. Capacity-building activities undertaken through MRFF-funded DAAC research projects</w:t>
        </w:r>
        <w:r>
          <w:rPr>
            <w:webHidden/>
          </w:rPr>
          <w:tab/>
        </w:r>
        <w:r>
          <w:rPr>
            <w:webHidden/>
          </w:rPr>
          <w:fldChar w:fldCharType="begin"/>
        </w:r>
        <w:r>
          <w:rPr>
            <w:webHidden/>
          </w:rPr>
          <w:instrText xml:space="preserve"> PAGEREF _Toc201581720 \h </w:instrText>
        </w:r>
        <w:r>
          <w:rPr>
            <w:webHidden/>
          </w:rPr>
        </w:r>
        <w:r>
          <w:rPr>
            <w:webHidden/>
          </w:rPr>
          <w:fldChar w:fldCharType="separate"/>
        </w:r>
        <w:r w:rsidR="007E7C6B">
          <w:rPr>
            <w:webHidden/>
          </w:rPr>
          <w:t>127</w:t>
        </w:r>
        <w:r>
          <w:rPr>
            <w:webHidden/>
          </w:rPr>
          <w:fldChar w:fldCharType="end"/>
        </w:r>
      </w:hyperlink>
    </w:p>
    <w:p w14:paraId="4DBF84F3" w14:textId="3A90B942" w:rsidR="006D2AE1" w:rsidRDefault="006D2AE1" w:rsidP="00E91E6B">
      <w:pPr>
        <w:pStyle w:val="TOC1"/>
        <w:rPr>
          <w:rFonts w:eastAsiaTheme="minorEastAsia"/>
          <w:kern w:val="2"/>
          <w:sz w:val="24"/>
          <w:szCs w:val="24"/>
          <w:lang w:eastAsia="en-GB"/>
          <w14:ligatures w14:val="standardContextual"/>
        </w:rPr>
      </w:pPr>
      <w:hyperlink w:anchor="_Toc201581721" w:history="1">
        <w:r w:rsidRPr="00D510DA">
          <w:rPr>
            <w:rStyle w:val="Hyperlink"/>
          </w:rPr>
          <w:t>Table 22. Key strengths and achievements of the DAAC Mission</w:t>
        </w:r>
        <w:r>
          <w:rPr>
            <w:webHidden/>
          </w:rPr>
          <w:tab/>
        </w:r>
        <w:r>
          <w:rPr>
            <w:webHidden/>
          </w:rPr>
          <w:fldChar w:fldCharType="begin"/>
        </w:r>
        <w:r>
          <w:rPr>
            <w:webHidden/>
          </w:rPr>
          <w:instrText xml:space="preserve"> PAGEREF _Toc201581721 \h </w:instrText>
        </w:r>
        <w:r>
          <w:rPr>
            <w:webHidden/>
          </w:rPr>
        </w:r>
        <w:r>
          <w:rPr>
            <w:webHidden/>
          </w:rPr>
          <w:fldChar w:fldCharType="separate"/>
        </w:r>
        <w:r w:rsidR="007E7C6B">
          <w:rPr>
            <w:webHidden/>
          </w:rPr>
          <w:t>154</w:t>
        </w:r>
        <w:r>
          <w:rPr>
            <w:webHidden/>
          </w:rPr>
          <w:fldChar w:fldCharType="end"/>
        </w:r>
      </w:hyperlink>
    </w:p>
    <w:p w14:paraId="475C4800" w14:textId="0C8EB242" w:rsidR="006D2AE1" w:rsidRDefault="006D2AE1" w:rsidP="00E91E6B">
      <w:pPr>
        <w:pStyle w:val="TOC1"/>
        <w:rPr>
          <w:rFonts w:eastAsiaTheme="minorEastAsia"/>
          <w:kern w:val="2"/>
          <w:sz w:val="24"/>
          <w:szCs w:val="24"/>
          <w:lang w:eastAsia="en-GB"/>
          <w14:ligatures w14:val="standardContextual"/>
        </w:rPr>
      </w:pPr>
      <w:hyperlink w:anchor="_Toc201581722" w:history="1">
        <w:r w:rsidRPr="00D510DA">
          <w:rPr>
            <w:rStyle w:val="Hyperlink"/>
          </w:rPr>
          <w:t>Table 23. Review key messages – strategic opportunities for the department to enhance the MRFF-funded DAAC research</w:t>
        </w:r>
        <w:r>
          <w:rPr>
            <w:webHidden/>
          </w:rPr>
          <w:tab/>
        </w:r>
        <w:r>
          <w:rPr>
            <w:webHidden/>
          </w:rPr>
          <w:fldChar w:fldCharType="begin"/>
        </w:r>
        <w:r>
          <w:rPr>
            <w:webHidden/>
          </w:rPr>
          <w:instrText xml:space="preserve"> PAGEREF _Toc201581722 \h </w:instrText>
        </w:r>
        <w:r>
          <w:rPr>
            <w:webHidden/>
          </w:rPr>
        </w:r>
        <w:r>
          <w:rPr>
            <w:webHidden/>
          </w:rPr>
          <w:fldChar w:fldCharType="separate"/>
        </w:r>
        <w:r w:rsidR="007E7C6B">
          <w:rPr>
            <w:webHidden/>
          </w:rPr>
          <w:t>155</w:t>
        </w:r>
        <w:r>
          <w:rPr>
            <w:webHidden/>
          </w:rPr>
          <w:fldChar w:fldCharType="end"/>
        </w:r>
      </w:hyperlink>
    </w:p>
    <w:p w14:paraId="01DB9BF0" w14:textId="02D63673" w:rsidR="00E1000E" w:rsidRPr="00D25BBB" w:rsidRDefault="00E1000E" w:rsidP="00D25BBB">
      <w:pPr>
        <w:pStyle w:val="04-Bodytext"/>
      </w:pPr>
      <w:r>
        <w:fldChar w:fldCharType="end"/>
      </w:r>
      <w:r>
        <w:br w:type="page"/>
      </w:r>
    </w:p>
    <w:p w14:paraId="30F2590D" w14:textId="5EE2E926" w:rsidR="00174564" w:rsidRPr="00BC1C73" w:rsidRDefault="00174564" w:rsidP="00174564">
      <w:pPr>
        <w:pStyle w:val="04-Bodytext"/>
        <w:rPr>
          <w:color w:val="1B3460" w:themeColor="text1"/>
          <w:sz w:val="48"/>
          <w:szCs w:val="48"/>
        </w:rPr>
      </w:pPr>
      <w:r w:rsidRPr="00BC1C73">
        <w:rPr>
          <w:color w:val="1B3460" w:themeColor="text1"/>
          <w:sz w:val="48"/>
          <w:szCs w:val="48"/>
        </w:rPr>
        <w:lastRenderedPageBreak/>
        <w:t xml:space="preserve">List of </w:t>
      </w:r>
      <w:r>
        <w:rPr>
          <w:color w:val="1B3460" w:themeColor="text1"/>
          <w:sz w:val="48"/>
          <w:szCs w:val="48"/>
        </w:rPr>
        <w:t>Boxes</w:t>
      </w:r>
    </w:p>
    <w:p w14:paraId="08F6A617" w14:textId="55EFF33C" w:rsidR="002A7F85" w:rsidRDefault="00E1000E" w:rsidP="00E91E6B">
      <w:pPr>
        <w:pStyle w:val="TOC1"/>
        <w:rPr>
          <w:rFonts w:eastAsiaTheme="minorEastAsia"/>
          <w:kern w:val="2"/>
          <w:sz w:val="24"/>
          <w:szCs w:val="24"/>
          <w:lang w:eastAsia="ja-JP"/>
          <w14:ligatures w14:val="standardContextual"/>
        </w:rPr>
      </w:pPr>
      <w:r w:rsidRPr="002A7F85">
        <w:fldChar w:fldCharType="begin"/>
      </w:r>
      <w:r w:rsidRPr="002A7F85">
        <w:instrText xml:space="preserve"> TOC \h \z \t "13 - Box Heading,1" </w:instrText>
      </w:r>
      <w:r w:rsidRPr="002A7F85">
        <w:fldChar w:fldCharType="separate"/>
      </w:r>
      <w:hyperlink w:anchor="_Toc206771762" w:history="1">
        <w:r w:rsidR="002A7F85" w:rsidRPr="00C75A50">
          <w:rPr>
            <w:rStyle w:val="Hyperlink"/>
          </w:rPr>
          <w:t>Box 1. Excerpt of the Mission grant opportunity guidelines around encouraging partnerships</w:t>
        </w:r>
        <w:r w:rsidR="002A7F85">
          <w:rPr>
            <w:webHidden/>
          </w:rPr>
          <w:tab/>
        </w:r>
        <w:r w:rsidR="002A7F85">
          <w:rPr>
            <w:webHidden/>
          </w:rPr>
          <w:fldChar w:fldCharType="begin"/>
        </w:r>
        <w:r w:rsidR="002A7F85">
          <w:rPr>
            <w:webHidden/>
          </w:rPr>
          <w:instrText xml:space="preserve"> PAGEREF _Toc206771762 \h </w:instrText>
        </w:r>
        <w:r w:rsidR="002A7F85">
          <w:rPr>
            <w:webHidden/>
          </w:rPr>
        </w:r>
        <w:r w:rsidR="002A7F85">
          <w:rPr>
            <w:webHidden/>
          </w:rPr>
          <w:fldChar w:fldCharType="separate"/>
        </w:r>
        <w:r w:rsidR="002A7F85">
          <w:rPr>
            <w:webHidden/>
          </w:rPr>
          <w:t>56</w:t>
        </w:r>
        <w:r w:rsidR="002A7F85">
          <w:rPr>
            <w:webHidden/>
          </w:rPr>
          <w:fldChar w:fldCharType="end"/>
        </w:r>
      </w:hyperlink>
    </w:p>
    <w:p w14:paraId="794E867C" w14:textId="1C218C85" w:rsidR="002A7F85" w:rsidRDefault="002A7F85" w:rsidP="00E91E6B">
      <w:pPr>
        <w:pStyle w:val="TOC1"/>
        <w:rPr>
          <w:rFonts w:eastAsiaTheme="minorEastAsia"/>
          <w:kern w:val="2"/>
          <w:sz w:val="24"/>
          <w:szCs w:val="24"/>
          <w:lang w:eastAsia="ja-JP"/>
          <w14:ligatures w14:val="standardContextual"/>
        </w:rPr>
      </w:pPr>
      <w:hyperlink w:anchor="_Toc206771763" w:history="1">
        <w:r w:rsidRPr="00C75A50">
          <w:rPr>
            <w:rStyle w:val="Hyperlink"/>
          </w:rPr>
          <w:t>Box 2. Overview of the CUREator+ Dementia and Cognitive Decline Program</w:t>
        </w:r>
        <w:r>
          <w:rPr>
            <w:webHidden/>
          </w:rPr>
          <w:tab/>
        </w:r>
        <w:r>
          <w:rPr>
            <w:webHidden/>
          </w:rPr>
          <w:fldChar w:fldCharType="begin"/>
        </w:r>
        <w:r>
          <w:rPr>
            <w:webHidden/>
          </w:rPr>
          <w:instrText xml:space="preserve"> PAGEREF _Toc206771763 \h </w:instrText>
        </w:r>
        <w:r>
          <w:rPr>
            <w:webHidden/>
          </w:rPr>
        </w:r>
        <w:r>
          <w:rPr>
            <w:webHidden/>
          </w:rPr>
          <w:fldChar w:fldCharType="separate"/>
        </w:r>
        <w:r>
          <w:rPr>
            <w:webHidden/>
          </w:rPr>
          <w:t>70</w:t>
        </w:r>
        <w:r>
          <w:rPr>
            <w:webHidden/>
          </w:rPr>
          <w:fldChar w:fldCharType="end"/>
        </w:r>
      </w:hyperlink>
    </w:p>
    <w:p w14:paraId="548A43D9" w14:textId="1E8190B2" w:rsidR="002A7F85" w:rsidRDefault="002A7F85" w:rsidP="00E91E6B">
      <w:pPr>
        <w:pStyle w:val="TOC1"/>
        <w:rPr>
          <w:rFonts w:eastAsiaTheme="minorEastAsia"/>
          <w:kern w:val="2"/>
          <w:sz w:val="24"/>
          <w:szCs w:val="24"/>
          <w:lang w:eastAsia="ja-JP"/>
          <w14:ligatures w14:val="standardContextual"/>
        </w:rPr>
      </w:pPr>
      <w:hyperlink w:anchor="_Toc206771764" w:history="1">
        <w:r w:rsidRPr="00C75A50">
          <w:rPr>
            <w:rStyle w:val="Hyperlink"/>
            <w:bCs/>
          </w:rPr>
          <w:t>Box 3. Key Royal Commission into Aged Care Quality and Safety (2021) recommendations of relevance to the Mission and future priorities</w:t>
        </w:r>
        <w:r>
          <w:rPr>
            <w:webHidden/>
          </w:rPr>
          <w:tab/>
        </w:r>
        <w:r>
          <w:rPr>
            <w:webHidden/>
          </w:rPr>
          <w:fldChar w:fldCharType="begin"/>
        </w:r>
        <w:r>
          <w:rPr>
            <w:webHidden/>
          </w:rPr>
          <w:instrText xml:space="preserve"> PAGEREF _Toc206771764 \h </w:instrText>
        </w:r>
        <w:r>
          <w:rPr>
            <w:webHidden/>
          </w:rPr>
        </w:r>
        <w:r>
          <w:rPr>
            <w:webHidden/>
          </w:rPr>
          <w:fldChar w:fldCharType="separate"/>
        </w:r>
        <w:r>
          <w:rPr>
            <w:webHidden/>
          </w:rPr>
          <w:t>86</w:t>
        </w:r>
        <w:r>
          <w:rPr>
            <w:webHidden/>
          </w:rPr>
          <w:fldChar w:fldCharType="end"/>
        </w:r>
      </w:hyperlink>
    </w:p>
    <w:p w14:paraId="5759BEF6" w14:textId="5B53EAA1" w:rsidR="002A7F85" w:rsidRDefault="002A7F85" w:rsidP="00E91E6B">
      <w:pPr>
        <w:pStyle w:val="TOC1"/>
        <w:rPr>
          <w:rFonts w:eastAsiaTheme="minorEastAsia"/>
          <w:kern w:val="2"/>
          <w:sz w:val="24"/>
          <w:szCs w:val="24"/>
          <w:lang w:eastAsia="ja-JP"/>
          <w14:ligatures w14:val="standardContextual"/>
        </w:rPr>
      </w:pPr>
      <w:hyperlink w:anchor="_Toc206771765" w:history="1">
        <w:r w:rsidRPr="00C75A50">
          <w:rPr>
            <w:rStyle w:val="Hyperlink"/>
            <w:bCs/>
          </w:rPr>
          <w:t>Box 4. Dementia Action Plan</w:t>
        </w:r>
        <w:r w:rsidRPr="00C75A50">
          <w:rPr>
            <w:rStyle w:val="Hyperlink"/>
            <w:vertAlign w:val="superscript"/>
          </w:rPr>
          <w:t xml:space="preserve"> </w:t>
        </w:r>
        <w:r w:rsidRPr="00C75A50">
          <w:rPr>
            <w:rStyle w:val="Hyperlink"/>
            <w:bCs/>
          </w:rPr>
          <w:t>actions and associated areas that are of relevance to the Mission and future priorities</w:t>
        </w:r>
        <w:r>
          <w:rPr>
            <w:webHidden/>
          </w:rPr>
          <w:tab/>
        </w:r>
        <w:r>
          <w:rPr>
            <w:webHidden/>
          </w:rPr>
          <w:fldChar w:fldCharType="begin"/>
        </w:r>
        <w:r>
          <w:rPr>
            <w:webHidden/>
          </w:rPr>
          <w:instrText xml:space="preserve"> PAGEREF _Toc206771765 \h </w:instrText>
        </w:r>
        <w:r>
          <w:rPr>
            <w:webHidden/>
          </w:rPr>
        </w:r>
        <w:r>
          <w:rPr>
            <w:webHidden/>
          </w:rPr>
          <w:fldChar w:fldCharType="separate"/>
        </w:r>
        <w:r>
          <w:rPr>
            <w:webHidden/>
          </w:rPr>
          <w:t>87</w:t>
        </w:r>
        <w:r>
          <w:rPr>
            <w:webHidden/>
          </w:rPr>
          <w:fldChar w:fldCharType="end"/>
        </w:r>
      </w:hyperlink>
    </w:p>
    <w:p w14:paraId="28FFC91F" w14:textId="347F6639" w:rsidR="002A7F85" w:rsidRDefault="002A7F85" w:rsidP="00E91E6B">
      <w:pPr>
        <w:pStyle w:val="TOC1"/>
        <w:rPr>
          <w:rFonts w:eastAsiaTheme="minorEastAsia"/>
          <w:kern w:val="2"/>
          <w:sz w:val="24"/>
          <w:szCs w:val="24"/>
          <w:lang w:eastAsia="ja-JP"/>
          <w14:ligatures w14:val="standardContextual"/>
        </w:rPr>
      </w:pPr>
      <w:hyperlink w:anchor="_Toc206771766" w:history="1">
        <w:r w:rsidRPr="00C75A50">
          <w:rPr>
            <w:rStyle w:val="Hyperlink"/>
          </w:rPr>
          <w:t>Box 5. Overview of Principles for consumer involvement in research funded by the MRFF</w:t>
        </w:r>
        <w:r>
          <w:rPr>
            <w:webHidden/>
          </w:rPr>
          <w:tab/>
        </w:r>
        <w:r>
          <w:rPr>
            <w:webHidden/>
          </w:rPr>
          <w:fldChar w:fldCharType="begin"/>
        </w:r>
        <w:r>
          <w:rPr>
            <w:webHidden/>
          </w:rPr>
          <w:instrText xml:space="preserve"> PAGEREF _Toc206771766 \h </w:instrText>
        </w:r>
        <w:r>
          <w:rPr>
            <w:webHidden/>
          </w:rPr>
        </w:r>
        <w:r>
          <w:rPr>
            <w:webHidden/>
          </w:rPr>
          <w:fldChar w:fldCharType="separate"/>
        </w:r>
        <w:r>
          <w:rPr>
            <w:webHidden/>
          </w:rPr>
          <w:t>103</w:t>
        </w:r>
        <w:r>
          <w:rPr>
            <w:webHidden/>
          </w:rPr>
          <w:fldChar w:fldCharType="end"/>
        </w:r>
      </w:hyperlink>
    </w:p>
    <w:p w14:paraId="77D3775C" w14:textId="7B8D9F23" w:rsidR="002A7F85" w:rsidRDefault="002A7F85" w:rsidP="00E91E6B">
      <w:pPr>
        <w:pStyle w:val="TOC1"/>
        <w:rPr>
          <w:rFonts w:eastAsiaTheme="minorEastAsia"/>
          <w:kern w:val="2"/>
          <w:sz w:val="24"/>
          <w:szCs w:val="24"/>
          <w:lang w:eastAsia="ja-JP"/>
          <w14:ligatures w14:val="standardContextual"/>
        </w:rPr>
      </w:pPr>
      <w:hyperlink w:anchor="_Toc206771767" w:history="1">
        <w:r w:rsidRPr="00C75A50">
          <w:rPr>
            <w:rStyle w:val="Hyperlink"/>
          </w:rPr>
          <w:t>Box 6. Case study of a project that has addressed ‘Key components of high-quality care identified and accepted for implementation by the aged care sector’</w:t>
        </w:r>
        <w:r>
          <w:rPr>
            <w:webHidden/>
          </w:rPr>
          <w:tab/>
        </w:r>
        <w:r>
          <w:rPr>
            <w:webHidden/>
          </w:rPr>
          <w:fldChar w:fldCharType="begin"/>
        </w:r>
        <w:r>
          <w:rPr>
            <w:webHidden/>
          </w:rPr>
          <w:instrText xml:space="preserve"> PAGEREF _Toc206771767 \h </w:instrText>
        </w:r>
        <w:r>
          <w:rPr>
            <w:webHidden/>
          </w:rPr>
        </w:r>
        <w:r>
          <w:rPr>
            <w:webHidden/>
          </w:rPr>
          <w:fldChar w:fldCharType="separate"/>
        </w:r>
        <w:r>
          <w:rPr>
            <w:webHidden/>
          </w:rPr>
          <w:t>115</w:t>
        </w:r>
        <w:r>
          <w:rPr>
            <w:webHidden/>
          </w:rPr>
          <w:fldChar w:fldCharType="end"/>
        </w:r>
      </w:hyperlink>
    </w:p>
    <w:p w14:paraId="0697011B" w14:textId="55FB78BD" w:rsidR="002A7F85" w:rsidRDefault="002A7F85" w:rsidP="00E91E6B">
      <w:pPr>
        <w:pStyle w:val="TOC1"/>
        <w:rPr>
          <w:rFonts w:eastAsiaTheme="minorEastAsia"/>
          <w:kern w:val="2"/>
          <w:sz w:val="24"/>
          <w:szCs w:val="24"/>
          <w:lang w:eastAsia="ja-JP"/>
          <w14:ligatures w14:val="standardContextual"/>
        </w:rPr>
      </w:pPr>
      <w:hyperlink w:anchor="_Toc206771768" w:history="1">
        <w:r w:rsidRPr="00C75A50">
          <w:rPr>
            <w:rStyle w:val="Hyperlink"/>
          </w:rPr>
          <w:t>Box 7. Case study of a project that has addressed ‘New tools and strategies for improving quality of life for people living with dementia and their carers developed and implemented through guidelines, practice or private partnerships’</w:t>
        </w:r>
        <w:r>
          <w:rPr>
            <w:webHidden/>
          </w:rPr>
          <w:tab/>
        </w:r>
        <w:r>
          <w:rPr>
            <w:webHidden/>
          </w:rPr>
          <w:fldChar w:fldCharType="begin"/>
        </w:r>
        <w:r>
          <w:rPr>
            <w:webHidden/>
          </w:rPr>
          <w:instrText xml:space="preserve"> PAGEREF _Toc206771768 \h </w:instrText>
        </w:r>
        <w:r>
          <w:rPr>
            <w:webHidden/>
          </w:rPr>
        </w:r>
        <w:r>
          <w:rPr>
            <w:webHidden/>
          </w:rPr>
          <w:fldChar w:fldCharType="separate"/>
        </w:r>
        <w:r>
          <w:rPr>
            <w:webHidden/>
          </w:rPr>
          <w:t>116</w:t>
        </w:r>
        <w:r>
          <w:rPr>
            <w:webHidden/>
          </w:rPr>
          <w:fldChar w:fldCharType="end"/>
        </w:r>
      </w:hyperlink>
    </w:p>
    <w:p w14:paraId="6A1225DF" w14:textId="4B5240E3" w:rsidR="002A7F85" w:rsidRDefault="002A7F85" w:rsidP="00E91E6B">
      <w:pPr>
        <w:pStyle w:val="TOC1"/>
        <w:rPr>
          <w:rFonts w:eastAsiaTheme="minorEastAsia"/>
          <w:kern w:val="2"/>
          <w:sz w:val="24"/>
          <w:szCs w:val="24"/>
          <w:lang w:eastAsia="ja-JP"/>
          <w14:ligatures w14:val="standardContextual"/>
        </w:rPr>
      </w:pPr>
      <w:hyperlink w:anchor="_Toc206771769" w:history="1">
        <w:r w:rsidRPr="00C75A50">
          <w:rPr>
            <w:rStyle w:val="Hyperlink"/>
          </w:rPr>
          <w:t>Box 8. Case study of a project working towards increasing focus of research on areas of unmet need</w:t>
        </w:r>
        <w:r>
          <w:rPr>
            <w:webHidden/>
          </w:rPr>
          <w:tab/>
        </w:r>
        <w:r>
          <w:rPr>
            <w:webHidden/>
          </w:rPr>
          <w:fldChar w:fldCharType="begin"/>
        </w:r>
        <w:r>
          <w:rPr>
            <w:webHidden/>
          </w:rPr>
          <w:instrText xml:space="preserve"> PAGEREF _Toc206771769 \h </w:instrText>
        </w:r>
        <w:r>
          <w:rPr>
            <w:webHidden/>
          </w:rPr>
        </w:r>
        <w:r>
          <w:rPr>
            <w:webHidden/>
          </w:rPr>
          <w:fldChar w:fldCharType="separate"/>
        </w:r>
        <w:r>
          <w:rPr>
            <w:webHidden/>
          </w:rPr>
          <w:t>123</w:t>
        </w:r>
        <w:r>
          <w:rPr>
            <w:webHidden/>
          </w:rPr>
          <w:fldChar w:fldCharType="end"/>
        </w:r>
      </w:hyperlink>
    </w:p>
    <w:p w14:paraId="5543DDA3" w14:textId="0ABF80D8" w:rsidR="002A7F85" w:rsidRDefault="002A7F85" w:rsidP="00E91E6B">
      <w:pPr>
        <w:pStyle w:val="TOC1"/>
        <w:rPr>
          <w:rFonts w:eastAsiaTheme="minorEastAsia"/>
          <w:kern w:val="2"/>
          <w:sz w:val="24"/>
          <w:szCs w:val="24"/>
          <w:lang w:eastAsia="ja-JP"/>
          <w14:ligatures w14:val="standardContextual"/>
        </w:rPr>
      </w:pPr>
      <w:hyperlink w:anchor="_Toc206771770" w:history="1">
        <w:r w:rsidRPr="00C75A50">
          <w:rPr>
            <w:rStyle w:val="Hyperlink"/>
          </w:rPr>
          <w:t>Box 9. Case study of a project working towards increasing focus of research on areas on unmet need</w:t>
        </w:r>
        <w:r>
          <w:rPr>
            <w:webHidden/>
          </w:rPr>
          <w:tab/>
        </w:r>
        <w:r>
          <w:rPr>
            <w:webHidden/>
          </w:rPr>
          <w:fldChar w:fldCharType="begin"/>
        </w:r>
        <w:r>
          <w:rPr>
            <w:webHidden/>
          </w:rPr>
          <w:instrText xml:space="preserve"> PAGEREF _Toc206771770 \h </w:instrText>
        </w:r>
        <w:r>
          <w:rPr>
            <w:webHidden/>
          </w:rPr>
        </w:r>
        <w:r>
          <w:rPr>
            <w:webHidden/>
          </w:rPr>
          <w:fldChar w:fldCharType="separate"/>
        </w:r>
        <w:r>
          <w:rPr>
            <w:webHidden/>
          </w:rPr>
          <w:t>124</w:t>
        </w:r>
        <w:r>
          <w:rPr>
            <w:webHidden/>
          </w:rPr>
          <w:fldChar w:fldCharType="end"/>
        </w:r>
      </w:hyperlink>
    </w:p>
    <w:p w14:paraId="279A9932" w14:textId="7AB89C30" w:rsidR="002A7F85" w:rsidRDefault="002A7F85" w:rsidP="00E91E6B">
      <w:pPr>
        <w:pStyle w:val="TOC1"/>
        <w:rPr>
          <w:rFonts w:eastAsiaTheme="minorEastAsia"/>
          <w:kern w:val="2"/>
          <w:sz w:val="24"/>
          <w:szCs w:val="24"/>
          <w:lang w:eastAsia="ja-JP"/>
          <w14:ligatures w14:val="standardContextual"/>
        </w:rPr>
      </w:pPr>
      <w:hyperlink w:anchor="_Toc206771771" w:history="1">
        <w:r w:rsidRPr="00C75A50">
          <w:rPr>
            <w:rStyle w:val="Hyperlink"/>
          </w:rPr>
          <w:t>Box 10. Overview of The National One Stop Shop</w:t>
        </w:r>
        <w:r>
          <w:rPr>
            <w:webHidden/>
          </w:rPr>
          <w:tab/>
        </w:r>
        <w:r>
          <w:rPr>
            <w:webHidden/>
          </w:rPr>
          <w:fldChar w:fldCharType="begin"/>
        </w:r>
        <w:r>
          <w:rPr>
            <w:webHidden/>
          </w:rPr>
          <w:instrText xml:space="preserve"> PAGEREF _Toc206771771 \h </w:instrText>
        </w:r>
        <w:r>
          <w:rPr>
            <w:webHidden/>
          </w:rPr>
        </w:r>
        <w:r>
          <w:rPr>
            <w:webHidden/>
          </w:rPr>
          <w:fldChar w:fldCharType="separate"/>
        </w:r>
        <w:r>
          <w:rPr>
            <w:webHidden/>
          </w:rPr>
          <w:t>129</w:t>
        </w:r>
        <w:r>
          <w:rPr>
            <w:webHidden/>
          </w:rPr>
          <w:fldChar w:fldCharType="end"/>
        </w:r>
      </w:hyperlink>
    </w:p>
    <w:p w14:paraId="70F3EAFA" w14:textId="7C5B1D40" w:rsidR="002A7F85" w:rsidRDefault="002A7F85" w:rsidP="00E91E6B">
      <w:pPr>
        <w:pStyle w:val="TOC1"/>
        <w:rPr>
          <w:rFonts w:eastAsiaTheme="minorEastAsia"/>
          <w:kern w:val="2"/>
          <w:sz w:val="24"/>
          <w:szCs w:val="24"/>
          <w:lang w:eastAsia="ja-JP"/>
          <w14:ligatures w14:val="standardContextual"/>
        </w:rPr>
      </w:pPr>
      <w:hyperlink w:anchor="_Toc206771772" w:history="1">
        <w:r w:rsidRPr="00C75A50">
          <w:rPr>
            <w:rStyle w:val="Hyperlink"/>
          </w:rPr>
          <w:t>Box 11. Case study of a project working towards more Australian’s accessing clinical trials</w:t>
        </w:r>
        <w:r>
          <w:rPr>
            <w:webHidden/>
          </w:rPr>
          <w:tab/>
        </w:r>
        <w:r>
          <w:rPr>
            <w:webHidden/>
          </w:rPr>
          <w:fldChar w:fldCharType="begin"/>
        </w:r>
        <w:r>
          <w:rPr>
            <w:webHidden/>
          </w:rPr>
          <w:instrText xml:space="preserve"> PAGEREF _Toc206771772 \h </w:instrText>
        </w:r>
        <w:r>
          <w:rPr>
            <w:webHidden/>
          </w:rPr>
        </w:r>
        <w:r>
          <w:rPr>
            <w:webHidden/>
          </w:rPr>
          <w:fldChar w:fldCharType="separate"/>
        </w:r>
        <w:r>
          <w:rPr>
            <w:webHidden/>
          </w:rPr>
          <w:t>130</w:t>
        </w:r>
        <w:r>
          <w:rPr>
            <w:webHidden/>
          </w:rPr>
          <w:fldChar w:fldCharType="end"/>
        </w:r>
      </w:hyperlink>
    </w:p>
    <w:p w14:paraId="588A7487" w14:textId="57A1749C" w:rsidR="002A7F85" w:rsidRDefault="002A7F85" w:rsidP="00E91E6B">
      <w:pPr>
        <w:pStyle w:val="TOC1"/>
        <w:rPr>
          <w:rFonts w:eastAsiaTheme="minorEastAsia"/>
          <w:kern w:val="2"/>
          <w:sz w:val="24"/>
          <w:szCs w:val="24"/>
          <w:lang w:eastAsia="ja-JP"/>
          <w14:ligatures w14:val="standardContextual"/>
        </w:rPr>
      </w:pPr>
      <w:hyperlink w:anchor="_Toc206771773" w:history="1">
        <w:r w:rsidRPr="00C75A50">
          <w:rPr>
            <w:rStyle w:val="Hyperlink"/>
          </w:rPr>
          <w:t>Box 12. Case study of a project working towards new health technologies and interventions being embedded in health policy and practice</w:t>
        </w:r>
        <w:r>
          <w:rPr>
            <w:webHidden/>
          </w:rPr>
          <w:tab/>
        </w:r>
        <w:r>
          <w:rPr>
            <w:webHidden/>
          </w:rPr>
          <w:fldChar w:fldCharType="begin"/>
        </w:r>
        <w:r>
          <w:rPr>
            <w:webHidden/>
          </w:rPr>
          <w:instrText xml:space="preserve"> PAGEREF _Toc206771773 \h </w:instrText>
        </w:r>
        <w:r>
          <w:rPr>
            <w:webHidden/>
          </w:rPr>
        </w:r>
        <w:r>
          <w:rPr>
            <w:webHidden/>
          </w:rPr>
          <w:fldChar w:fldCharType="separate"/>
        </w:r>
        <w:r>
          <w:rPr>
            <w:webHidden/>
          </w:rPr>
          <w:t>134</w:t>
        </w:r>
        <w:r>
          <w:rPr>
            <w:webHidden/>
          </w:rPr>
          <w:fldChar w:fldCharType="end"/>
        </w:r>
      </w:hyperlink>
    </w:p>
    <w:p w14:paraId="52A534AF" w14:textId="63A9C0A2" w:rsidR="002A7F85" w:rsidRDefault="002A7F85" w:rsidP="00E91E6B">
      <w:pPr>
        <w:pStyle w:val="TOC1"/>
        <w:rPr>
          <w:rFonts w:eastAsiaTheme="minorEastAsia"/>
          <w:kern w:val="2"/>
          <w:sz w:val="24"/>
          <w:szCs w:val="24"/>
          <w:lang w:eastAsia="ja-JP"/>
          <w14:ligatures w14:val="standardContextual"/>
        </w:rPr>
      </w:pPr>
      <w:hyperlink w:anchor="_Toc206771774" w:history="1">
        <w:r w:rsidRPr="00C75A50">
          <w:rPr>
            <w:rStyle w:val="Hyperlink"/>
          </w:rPr>
          <w:t>Box 13. Case study of a project working towards new health technologies and interventions being embedded in health policy and practice</w:t>
        </w:r>
        <w:r>
          <w:rPr>
            <w:webHidden/>
          </w:rPr>
          <w:tab/>
        </w:r>
        <w:r>
          <w:rPr>
            <w:webHidden/>
          </w:rPr>
          <w:fldChar w:fldCharType="begin"/>
        </w:r>
        <w:r>
          <w:rPr>
            <w:webHidden/>
          </w:rPr>
          <w:instrText xml:space="preserve"> PAGEREF _Toc206771774 \h </w:instrText>
        </w:r>
        <w:r>
          <w:rPr>
            <w:webHidden/>
          </w:rPr>
        </w:r>
        <w:r>
          <w:rPr>
            <w:webHidden/>
          </w:rPr>
          <w:fldChar w:fldCharType="separate"/>
        </w:r>
        <w:r>
          <w:rPr>
            <w:webHidden/>
          </w:rPr>
          <w:t>136</w:t>
        </w:r>
        <w:r>
          <w:rPr>
            <w:webHidden/>
          </w:rPr>
          <w:fldChar w:fldCharType="end"/>
        </w:r>
      </w:hyperlink>
    </w:p>
    <w:p w14:paraId="26E30F04" w14:textId="4E0F909A" w:rsidR="002A7F85" w:rsidRDefault="002A7F85" w:rsidP="00E91E6B">
      <w:pPr>
        <w:pStyle w:val="TOC1"/>
        <w:rPr>
          <w:rFonts w:eastAsiaTheme="minorEastAsia"/>
          <w:kern w:val="2"/>
          <w:sz w:val="24"/>
          <w:szCs w:val="24"/>
          <w:lang w:eastAsia="ja-JP"/>
          <w14:ligatures w14:val="standardContextual"/>
        </w:rPr>
      </w:pPr>
      <w:hyperlink w:anchor="_Toc206771775" w:history="1">
        <w:r w:rsidRPr="00C75A50">
          <w:rPr>
            <w:rStyle w:val="Hyperlink"/>
          </w:rPr>
          <w:t>Box 14. Case study of a project working towards the research community having greater capacity and capability to undertake translational research</w:t>
        </w:r>
        <w:r>
          <w:rPr>
            <w:webHidden/>
          </w:rPr>
          <w:tab/>
        </w:r>
        <w:r>
          <w:rPr>
            <w:webHidden/>
          </w:rPr>
          <w:fldChar w:fldCharType="begin"/>
        </w:r>
        <w:r>
          <w:rPr>
            <w:webHidden/>
          </w:rPr>
          <w:instrText xml:space="preserve"> PAGEREF _Toc206771775 \h </w:instrText>
        </w:r>
        <w:r>
          <w:rPr>
            <w:webHidden/>
          </w:rPr>
        </w:r>
        <w:r>
          <w:rPr>
            <w:webHidden/>
          </w:rPr>
          <w:fldChar w:fldCharType="separate"/>
        </w:r>
        <w:r>
          <w:rPr>
            <w:webHidden/>
          </w:rPr>
          <w:t>141</w:t>
        </w:r>
        <w:r>
          <w:rPr>
            <w:webHidden/>
          </w:rPr>
          <w:fldChar w:fldCharType="end"/>
        </w:r>
      </w:hyperlink>
    </w:p>
    <w:p w14:paraId="6FC3E670" w14:textId="0327D99F" w:rsidR="002A7F85" w:rsidRDefault="002A7F85" w:rsidP="00E91E6B">
      <w:pPr>
        <w:pStyle w:val="TOC1"/>
        <w:rPr>
          <w:rFonts w:eastAsiaTheme="minorEastAsia"/>
          <w:kern w:val="2"/>
          <w:sz w:val="24"/>
          <w:szCs w:val="24"/>
          <w:lang w:eastAsia="ja-JP"/>
          <w14:ligatures w14:val="standardContextual"/>
        </w:rPr>
      </w:pPr>
      <w:hyperlink w:anchor="_Toc206771776" w:history="1">
        <w:r w:rsidRPr="00C75A50">
          <w:rPr>
            <w:rStyle w:val="Hyperlink"/>
          </w:rPr>
          <w:t>Box 15. Case study of a project working towards health professionals adopting best practises faster</w:t>
        </w:r>
        <w:r>
          <w:rPr>
            <w:webHidden/>
          </w:rPr>
          <w:tab/>
        </w:r>
        <w:r>
          <w:rPr>
            <w:webHidden/>
          </w:rPr>
          <w:fldChar w:fldCharType="begin"/>
        </w:r>
        <w:r>
          <w:rPr>
            <w:webHidden/>
          </w:rPr>
          <w:instrText xml:space="preserve"> PAGEREF _Toc206771776 \h </w:instrText>
        </w:r>
        <w:r>
          <w:rPr>
            <w:webHidden/>
          </w:rPr>
        </w:r>
        <w:r>
          <w:rPr>
            <w:webHidden/>
          </w:rPr>
          <w:fldChar w:fldCharType="separate"/>
        </w:r>
        <w:r>
          <w:rPr>
            <w:webHidden/>
          </w:rPr>
          <w:t>144</w:t>
        </w:r>
        <w:r>
          <w:rPr>
            <w:webHidden/>
          </w:rPr>
          <w:fldChar w:fldCharType="end"/>
        </w:r>
      </w:hyperlink>
    </w:p>
    <w:p w14:paraId="496C5CA9" w14:textId="30D4D6F9" w:rsidR="002A7F85" w:rsidRDefault="002A7F85" w:rsidP="00E91E6B">
      <w:pPr>
        <w:pStyle w:val="TOC1"/>
        <w:rPr>
          <w:rFonts w:eastAsiaTheme="minorEastAsia"/>
          <w:kern w:val="2"/>
          <w:sz w:val="24"/>
          <w:szCs w:val="24"/>
          <w:lang w:eastAsia="ja-JP"/>
          <w14:ligatures w14:val="standardContextual"/>
        </w:rPr>
      </w:pPr>
      <w:hyperlink w:anchor="_Toc206771777" w:history="1">
        <w:r w:rsidRPr="00C75A50">
          <w:rPr>
            <w:rStyle w:val="Hyperlink"/>
          </w:rPr>
          <w:t>Box 16. Case study of a project working towards health professionals adopting best practises faster</w:t>
        </w:r>
        <w:r>
          <w:rPr>
            <w:webHidden/>
          </w:rPr>
          <w:tab/>
        </w:r>
        <w:r>
          <w:rPr>
            <w:webHidden/>
          </w:rPr>
          <w:fldChar w:fldCharType="begin"/>
        </w:r>
        <w:r>
          <w:rPr>
            <w:webHidden/>
          </w:rPr>
          <w:instrText xml:space="preserve"> PAGEREF _Toc206771777 \h </w:instrText>
        </w:r>
        <w:r>
          <w:rPr>
            <w:webHidden/>
          </w:rPr>
        </w:r>
        <w:r>
          <w:rPr>
            <w:webHidden/>
          </w:rPr>
          <w:fldChar w:fldCharType="separate"/>
        </w:r>
        <w:r>
          <w:rPr>
            <w:webHidden/>
          </w:rPr>
          <w:t>145</w:t>
        </w:r>
        <w:r>
          <w:rPr>
            <w:webHidden/>
          </w:rPr>
          <w:fldChar w:fldCharType="end"/>
        </w:r>
      </w:hyperlink>
    </w:p>
    <w:p w14:paraId="5D2B908A" w14:textId="0F267A20" w:rsidR="002A7F85" w:rsidRDefault="002A7F85" w:rsidP="00E91E6B">
      <w:pPr>
        <w:pStyle w:val="TOC1"/>
        <w:rPr>
          <w:rFonts w:eastAsiaTheme="minorEastAsia"/>
          <w:kern w:val="2"/>
          <w:sz w:val="24"/>
          <w:szCs w:val="24"/>
          <w:lang w:eastAsia="ja-JP"/>
          <w14:ligatures w14:val="standardContextual"/>
        </w:rPr>
      </w:pPr>
      <w:hyperlink w:anchor="_Toc206771778" w:history="1">
        <w:r w:rsidRPr="00C75A50">
          <w:rPr>
            <w:rStyle w:val="Hyperlink"/>
          </w:rPr>
          <w:t>Box 17. Case study of a project working towards the community engaging with and adopting new technologies, treatments and interventions</w:t>
        </w:r>
        <w:r>
          <w:rPr>
            <w:webHidden/>
          </w:rPr>
          <w:tab/>
        </w:r>
        <w:r>
          <w:rPr>
            <w:webHidden/>
          </w:rPr>
          <w:fldChar w:fldCharType="begin"/>
        </w:r>
        <w:r>
          <w:rPr>
            <w:webHidden/>
          </w:rPr>
          <w:instrText xml:space="preserve"> PAGEREF _Toc206771778 \h </w:instrText>
        </w:r>
        <w:r>
          <w:rPr>
            <w:webHidden/>
          </w:rPr>
        </w:r>
        <w:r>
          <w:rPr>
            <w:webHidden/>
          </w:rPr>
          <w:fldChar w:fldCharType="separate"/>
        </w:r>
        <w:r>
          <w:rPr>
            <w:webHidden/>
          </w:rPr>
          <w:t>147</w:t>
        </w:r>
        <w:r>
          <w:rPr>
            <w:webHidden/>
          </w:rPr>
          <w:fldChar w:fldCharType="end"/>
        </w:r>
      </w:hyperlink>
    </w:p>
    <w:p w14:paraId="6B54F378" w14:textId="5C3D27BD" w:rsidR="002A7F85" w:rsidRDefault="002A7F85" w:rsidP="00E91E6B">
      <w:pPr>
        <w:pStyle w:val="TOC1"/>
        <w:rPr>
          <w:rFonts w:eastAsiaTheme="minorEastAsia"/>
          <w:kern w:val="2"/>
          <w:sz w:val="24"/>
          <w:szCs w:val="24"/>
          <w:lang w:eastAsia="ja-JP"/>
          <w14:ligatures w14:val="standardContextual"/>
        </w:rPr>
      </w:pPr>
      <w:hyperlink w:anchor="_Toc206771779" w:history="1">
        <w:r w:rsidRPr="00C75A50">
          <w:rPr>
            <w:rStyle w:val="Hyperlink"/>
          </w:rPr>
          <w:t>Box 18. Case study of a project working towards the community engaging with and adopting new technologies, treatments and interventions</w:t>
        </w:r>
        <w:r>
          <w:rPr>
            <w:webHidden/>
          </w:rPr>
          <w:tab/>
        </w:r>
        <w:r>
          <w:rPr>
            <w:webHidden/>
          </w:rPr>
          <w:fldChar w:fldCharType="begin"/>
        </w:r>
        <w:r>
          <w:rPr>
            <w:webHidden/>
          </w:rPr>
          <w:instrText xml:space="preserve"> PAGEREF _Toc206771779 \h </w:instrText>
        </w:r>
        <w:r>
          <w:rPr>
            <w:webHidden/>
          </w:rPr>
        </w:r>
        <w:r>
          <w:rPr>
            <w:webHidden/>
          </w:rPr>
          <w:fldChar w:fldCharType="separate"/>
        </w:r>
        <w:r>
          <w:rPr>
            <w:webHidden/>
          </w:rPr>
          <w:t>148</w:t>
        </w:r>
        <w:r>
          <w:rPr>
            <w:webHidden/>
          </w:rPr>
          <w:fldChar w:fldCharType="end"/>
        </w:r>
      </w:hyperlink>
    </w:p>
    <w:p w14:paraId="350D2DAB" w14:textId="4065DB6E" w:rsidR="002A7F85" w:rsidRDefault="002A7F85" w:rsidP="00E91E6B">
      <w:pPr>
        <w:pStyle w:val="TOC1"/>
        <w:rPr>
          <w:rFonts w:eastAsiaTheme="minorEastAsia"/>
          <w:kern w:val="2"/>
          <w:sz w:val="24"/>
          <w:szCs w:val="24"/>
          <w:lang w:eastAsia="ja-JP"/>
          <w14:ligatures w14:val="standardContextual"/>
        </w:rPr>
      </w:pPr>
      <w:hyperlink w:anchor="_Toc206771780" w:history="1">
        <w:r w:rsidRPr="00C75A50">
          <w:rPr>
            <w:rStyle w:val="Hyperlink"/>
          </w:rPr>
          <w:t>Box 19. Case study of a project working towards increasing the commercialisation of health research outcomes</w:t>
        </w:r>
        <w:r>
          <w:rPr>
            <w:webHidden/>
          </w:rPr>
          <w:tab/>
        </w:r>
        <w:r>
          <w:rPr>
            <w:webHidden/>
          </w:rPr>
          <w:fldChar w:fldCharType="begin"/>
        </w:r>
        <w:r>
          <w:rPr>
            <w:webHidden/>
          </w:rPr>
          <w:instrText xml:space="preserve"> PAGEREF _Toc206771780 \h </w:instrText>
        </w:r>
        <w:r>
          <w:rPr>
            <w:webHidden/>
          </w:rPr>
        </w:r>
        <w:r>
          <w:rPr>
            <w:webHidden/>
          </w:rPr>
          <w:fldChar w:fldCharType="separate"/>
        </w:r>
        <w:r>
          <w:rPr>
            <w:webHidden/>
          </w:rPr>
          <w:t>151</w:t>
        </w:r>
        <w:r>
          <w:rPr>
            <w:webHidden/>
          </w:rPr>
          <w:fldChar w:fldCharType="end"/>
        </w:r>
      </w:hyperlink>
    </w:p>
    <w:p w14:paraId="559DC253" w14:textId="784450B1" w:rsidR="002A7F85" w:rsidRDefault="002A7F85" w:rsidP="00E91E6B">
      <w:pPr>
        <w:pStyle w:val="TOC1"/>
        <w:rPr>
          <w:rFonts w:eastAsiaTheme="minorEastAsia"/>
          <w:kern w:val="2"/>
          <w:sz w:val="24"/>
          <w:szCs w:val="24"/>
          <w:lang w:eastAsia="ja-JP"/>
          <w14:ligatures w14:val="standardContextual"/>
        </w:rPr>
      </w:pPr>
      <w:hyperlink w:anchor="_Toc206771781" w:history="1">
        <w:r w:rsidRPr="00C75A50">
          <w:rPr>
            <w:rStyle w:val="Hyperlink"/>
          </w:rPr>
          <w:t>Box 20. Mission priority populations identified in the implementation roadmap, with currently underrepresented groups shown in bold</w:t>
        </w:r>
        <w:r>
          <w:rPr>
            <w:webHidden/>
          </w:rPr>
          <w:tab/>
        </w:r>
        <w:r>
          <w:rPr>
            <w:webHidden/>
          </w:rPr>
          <w:fldChar w:fldCharType="begin"/>
        </w:r>
        <w:r>
          <w:rPr>
            <w:webHidden/>
          </w:rPr>
          <w:instrText xml:space="preserve"> PAGEREF _Toc206771781 \h </w:instrText>
        </w:r>
        <w:r>
          <w:rPr>
            <w:webHidden/>
          </w:rPr>
        </w:r>
        <w:r>
          <w:rPr>
            <w:webHidden/>
          </w:rPr>
          <w:fldChar w:fldCharType="separate"/>
        </w:r>
        <w:r>
          <w:rPr>
            <w:webHidden/>
          </w:rPr>
          <w:t>156</w:t>
        </w:r>
        <w:r>
          <w:rPr>
            <w:webHidden/>
          </w:rPr>
          <w:fldChar w:fldCharType="end"/>
        </w:r>
      </w:hyperlink>
    </w:p>
    <w:p w14:paraId="6F6DE492" w14:textId="2034D5C0" w:rsidR="00E1000E" w:rsidRPr="002A7F85" w:rsidRDefault="00E1000E" w:rsidP="002A7F85">
      <w:r w:rsidRPr="002A7F85">
        <w:fldChar w:fldCharType="end"/>
      </w:r>
      <w:r w:rsidRPr="002A7F85">
        <w:br w:type="page"/>
      </w:r>
    </w:p>
    <w:p w14:paraId="02C4D16A" w14:textId="5EE317DF" w:rsidR="0000389B" w:rsidRPr="00670451" w:rsidRDefault="0000389B" w:rsidP="0000389B">
      <w:pPr>
        <w:pStyle w:val="01-MainheadingBlue24pt"/>
      </w:pPr>
      <w:bookmarkStart w:id="4" w:name="_Toc206773043"/>
      <w:r w:rsidRPr="00360684">
        <w:lastRenderedPageBreak/>
        <w:t>Glossary and a</w:t>
      </w:r>
      <w:r>
        <w:t>cronyms</w:t>
      </w:r>
      <w:bookmarkEnd w:id="3"/>
      <w:bookmarkEnd w:id="4"/>
    </w:p>
    <w:tbl>
      <w:tblPr>
        <w:tblStyle w:val="TableGrid"/>
        <w:tblW w:w="0" w:type="auto"/>
        <w:tblBorders>
          <w:top w:val="single" w:sz="4" w:space="0" w:color="C58C43" w:themeColor="accent2"/>
          <w:left w:val="single" w:sz="4" w:space="0" w:color="C58C43" w:themeColor="accent2"/>
          <w:bottom w:val="single" w:sz="4" w:space="0" w:color="C58C43" w:themeColor="accent2"/>
          <w:right w:val="single" w:sz="4" w:space="0" w:color="C58C43" w:themeColor="accent2"/>
          <w:insideH w:val="single" w:sz="4" w:space="0" w:color="C58C43" w:themeColor="accent2"/>
          <w:insideV w:val="single" w:sz="4" w:space="0" w:color="C58C43" w:themeColor="accent2"/>
        </w:tblBorders>
        <w:tblLook w:val="04A0" w:firstRow="1" w:lastRow="0" w:firstColumn="1" w:lastColumn="0" w:noHBand="0" w:noVBand="1"/>
      </w:tblPr>
      <w:tblGrid>
        <w:gridCol w:w="1885"/>
        <w:gridCol w:w="7143"/>
      </w:tblGrid>
      <w:tr w:rsidR="0000389B" w14:paraId="408CB19D" w14:textId="77777777" w:rsidTr="003C0DE6">
        <w:trPr>
          <w:tblHeader/>
        </w:trPr>
        <w:tc>
          <w:tcPr>
            <w:tcW w:w="1885" w:type="dxa"/>
            <w:shd w:val="clear" w:color="auto" w:fill="C58C43" w:themeFill="accent2"/>
          </w:tcPr>
          <w:p w14:paraId="53A2872E" w14:textId="77777777" w:rsidR="0000389B" w:rsidRPr="00360684" w:rsidRDefault="0000389B" w:rsidP="00F001B7">
            <w:pPr>
              <w:pStyle w:val="04-Bodytext"/>
              <w:rPr>
                <w:b/>
                <w:bCs/>
                <w:color w:val="FFFFFF" w:themeColor="background1"/>
              </w:rPr>
            </w:pPr>
            <w:r w:rsidRPr="00360684">
              <w:rPr>
                <w:b/>
                <w:bCs/>
                <w:color w:val="FFFFFF" w:themeColor="background1"/>
              </w:rPr>
              <w:t>Term or abbreviation</w:t>
            </w:r>
          </w:p>
        </w:tc>
        <w:tc>
          <w:tcPr>
            <w:tcW w:w="7143" w:type="dxa"/>
            <w:shd w:val="clear" w:color="auto" w:fill="C58C43" w:themeFill="accent2"/>
          </w:tcPr>
          <w:p w14:paraId="1D28C7FB" w14:textId="77777777" w:rsidR="0000389B" w:rsidRPr="00360684" w:rsidRDefault="0000389B" w:rsidP="00F001B7">
            <w:pPr>
              <w:pStyle w:val="04-Bodytext"/>
              <w:rPr>
                <w:b/>
                <w:bCs/>
                <w:color w:val="FFFFFF" w:themeColor="background1"/>
              </w:rPr>
            </w:pPr>
            <w:r w:rsidRPr="00360684">
              <w:rPr>
                <w:b/>
                <w:bCs/>
                <w:color w:val="FFFFFF" w:themeColor="background1"/>
              </w:rPr>
              <w:t>Definition</w:t>
            </w:r>
          </w:p>
        </w:tc>
      </w:tr>
      <w:tr w:rsidR="0000389B" w14:paraId="712B194F" w14:textId="77777777" w:rsidTr="00EE5A4F">
        <w:tc>
          <w:tcPr>
            <w:tcW w:w="1885" w:type="dxa"/>
          </w:tcPr>
          <w:p w14:paraId="7086AE2C" w14:textId="77777777" w:rsidR="0000389B" w:rsidRDefault="0000389B" w:rsidP="00F001B7">
            <w:pPr>
              <w:pStyle w:val="04-Bodytext"/>
            </w:pPr>
            <w:r>
              <w:t>Aged care</w:t>
            </w:r>
          </w:p>
        </w:tc>
        <w:tc>
          <w:tcPr>
            <w:tcW w:w="7143" w:type="dxa"/>
          </w:tcPr>
          <w:p w14:paraId="79D4BB87" w14:textId="77777777" w:rsidR="0000389B" w:rsidRDefault="0000389B" w:rsidP="00F001B7">
            <w:pPr>
              <w:pStyle w:val="04-Bodytext"/>
            </w:pPr>
            <w:r>
              <w:t>R</w:t>
            </w:r>
            <w:r w:rsidRPr="004A5444">
              <w:t>efers to services designed to support older individuals in their daily living and health needs.</w:t>
            </w:r>
            <w:r>
              <w:rPr>
                <w:rStyle w:val="FootnoteReference"/>
              </w:rPr>
              <w:footnoteReference w:id="2"/>
            </w:r>
          </w:p>
        </w:tc>
      </w:tr>
      <w:tr w:rsidR="0000389B" w14:paraId="0FDDC2C5" w14:textId="77777777" w:rsidTr="00EE5A4F">
        <w:tc>
          <w:tcPr>
            <w:tcW w:w="1885" w:type="dxa"/>
          </w:tcPr>
          <w:p w14:paraId="1D76E1DD" w14:textId="77777777" w:rsidR="0000389B" w:rsidRDefault="0000389B" w:rsidP="00F001B7">
            <w:pPr>
              <w:pStyle w:val="04-Bodytext"/>
            </w:pPr>
            <w:r>
              <w:t>Ageing</w:t>
            </w:r>
          </w:p>
        </w:tc>
        <w:tc>
          <w:tcPr>
            <w:tcW w:w="7143" w:type="dxa"/>
          </w:tcPr>
          <w:p w14:paraId="74C39FFE" w14:textId="77777777" w:rsidR="0000389B" w:rsidRDefault="0000389B" w:rsidP="00F001B7">
            <w:pPr>
              <w:pStyle w:val="04-Bodytext"/>
            </w:pPr>
            <w:r>
              <w:t>Re</w:t>
            </w:r>
            <w:r w:rsidRPr="004A5444">
              <w:t>fers to the process of growing older, encompassing physical, psychological, and social changes.</w:t>
            </w:r>
            <w:r>
              <w:rPr>
                <w:rStyle w:val="FootnoteReference"/>
              </w:rPr>
              <w:footnoteReference w:id="3"/>
            </w:r>
          </w:p>
        </w:tc>
      </w:tr>
      <w:tr w:rsidR="0000389B" w14:paraId="18CDCFC5" w14:textId="77777777" w:rsidTr="00EE5A4F">
        <w:tc>
          <w:tcPr>
            <w:tcW w:w="1885" w:type="dxa"/>
          </w:tcPr>
          <w:p w14:paraId="4985BDD5" w14:textId="77777777" w:rsidR="0000389B" w:rsidRPr="00EA7A1C" w:rsidRDefault="0000389B" w:rsidP="00F001B7">
            <w:pPr>
              <w:pStyle w:val="04-Bodytext"/>
            </w:pPr>
            <w:r w:rsidRPr="00EA7A1C">
              <w:t>Ageing</w:t>
            </w:r>
            <w:r>
              <w:t>-</w:t>
            </w:r>
            <w:r w:rsidRPr="00EA7A1C">
              <w:t>in</w:t>
            </w:r>
            <w:r>
              <w:t>-</w:t>
            </w:r>
            <w:r w:rsidRPr="00EA7A1C">
              <w:t>place</w:t>
            </w:r>
          </w:p>
        </w:tc>
        <w:tc>
          <w:tcPr>
            <w:tcW w:w="7143" w:type="dxa"/>
          </w:tcPr>
          <w:p w14:paraId="2AD06C0C" w14:textId="77777777" w:rsidR="0000389B" w:rsidRPr="00EA7A1C" w:rsidRDefault="0000389B" w:rsidP="00F001B7">
            <w:pPr>
              <w:pStyle w:val="04-Bodytext"/>
            </w:pPr>
            <w:r w:rsidRPr="00EA7A1C">
              <w:rPr>
                <w:lang w:val="en-GB"/>
              </w:rPr>
              <w:t>A concept promoting strategies and support that enable older adults to live safely, independently, and comfortably in their own home or community as they age, rather than moving to residential care.</w:t>
            </w:r>
          </w:p>
        </w:tc>
      </w:tr>
      <w:tr w:rsidR="0000389B" w14:paraId="539E6CB7" w14:textId="77777777" w:rsidTr="00EE5A4F">
        <w:tc>
          <w:tcPr>
            <w:tcW w:w="1885" w:type="dxa"/>
          </w:tcPr>
          <w:p w14:paraId="2AA87004" w14:textId="77777777" w:rsidR="0000389B" w:rsidRPr="00EA7A1C" w:rsidRDefault="0000389B" w:rsidP="00F001B7">
            <w:pPr>
              <w:pStyle w:val="04-Bodytext"/>
            </w:pPr>
            <w:r w:rsidRPr="00EA7A1C">
              <w:t>All grants</w:t>
            </w:r>
          </w:p>
        </w:tc>
        <w:tc>
          <w:tcPr>
            <w:tcW w:w="7143" w:type="dxa"/>
          </w:tcPr>
          <w:p w14:paraId="1ADE0CD1" w14:textId="77777777" w:rsidR="0000389B" w:rsidRPr="00D068CB" w:rsidRDefault="0000389B" w:rsidP="00D068CB">
            <w:r w:rsidRPr="00D068CB">
              <w:t>Refers collectively to all research grants (Mission and non-Mission) within the scope of this report.</w:t>
            </w:r>
          </w:p>
        </w:tc>
      </w:tr>
      <w:tr w:rsidR="0000389B" w14:paraId="4245E93B" w14:textId="77777777" w:rsidTr="00EE5A4F">
        <w:tc>
          <w:tcPr>
            <w:tcW w:w="1885" w:type="dxa"/>
          </w:tcPr>
          <w:p w14:paraId="7FBD8A8F" w14:textId="77777777" w:rsidR="0000389B" w:rsidRPr="00EA7A1C" w:rsidRDefault="0000389B" w:rsidP="00F001B7">
            <w:pPr>
              <w:pStyle w:val="04-Bodytext"/>
            </w:pPr>
            <w:r w:rsidRPr="00EA7A1C">
              <w:t>ARC</w:t>
            </w:r>
          </w:p>
        </w:tc>
        <w:tc>
          <w:tcPr>
            <w:tcW w:w="7143" w:type="dxa"/>
          </w:tcPr>
          <w:p w14:paraId="2579873D" w14:textId="77777777" w:rsidR="0000389B" w:rsidRPr="00EA7A1C" w:rsidRDefault="0000389B" w:rsidP="00F001B7">
            <w:pPr>
              <w:pStyle w:val="04-Bodytext"/>
            </w:pPr>
            <w:r w:rsidRPr="00EA7A1C">
              <w:t>Australian Research Council</w:t>
            </w:r>
          </w:p>
        </w:tc>
      </w:tr>
      <w:tr w:rsidR="0000389B" w14:paraId="4D2E92A0" w14:textId="77777777" w:rsidTr="00EE5A4F">
        <w:tc>
          <w:tcPr>
            <w:tcW w:w="1885" w:type="dxa"/>
          </w:tcPr>
          <w:p w14:paraId="0F114D82" w14:textId="77777777" w:rsidR="0000389B" w:rsidRPr="00EA7A1C" w:rsidRDefault="0000389B" w:rsidP="00F001B7">
            <w:pPr>
              <w:pStyle w:val="04-Bodytext"/>
            </w:pPr>
            <w:r>
              <w:t>ARIIA</w:t>
            </w:r>
          </w:p>
        </w:tc>
        <w:tc>
          <w:tcPr>
            <w:tcW w:w="7143" w:type="dxa"/>
          </w:tcPr>
          <w:p w14:paraId="25D73C3C" w14:textId="77777777" w:rsidR="0000389B" w:rsidRPr="00EA7A1C" w:rsidRDefault="0000389B" w:rsidP="00F001B7">
            <w:pPr>
              <w:pStyle w:val="04-Bodytext"/>
            </w:pPr>
            <w:r>
              <w:t>Aged Care Research and Industry Innovation Australia</w:t>
            </w:r>
          </w:p>
        </w:tc>
      </w:tr>
      <w:tr w:rsidR="0000389B" w14:paraId="5E9BA7C1" w14:textId="77777777" w:rsidTr="00EE5A4F">
        <w:tc>
          <w:tcPr>
            <w:tcW w:w="1885" w:type="dxa"/>
          </w:tcPr>
          <w:p w14:paraId="0EBBF33F" w14:textId="77777777" w:rsidR="0000389B" w:rsidRDefault="0000389B" w:rsidP="00F001B7">
            <w:pPr>
              <w:pStyle w:val="04-Bodytext"/>
            </w:pPr>
            <w:r>
              <w:t>ARUK</w:t>
            </w:r>
          </w:p>
        </w:tc>
        <w:tc>
          <w:tcPr>
            <w:tcW w:w="7143" w:type="dxa"/>
          </w:tcPr>
          <w:p w14:paraId="5B6F79AC" w14:textId="77777777" w:rsidR="0000389B" w:rsidRDefault="0000389B" w:rsidP="00F001B7">
            <w:pPr>
              <w:pStyle w:val="04-Bodytext"/>
            </w:pPr>
            <w:r>
              <w:t xml:space="preserve">Alzheimer’s Research UK </w:t>
            </w:r>
          </w:p>
        </w:tc>
      </w:tr>
      <w:tr w:rsidR="0000389B" w14:paraId="5E9E101A" w14:textId="77777777" w:rsidTr="00EE5A4F">
        <w:tc>
          <w:tcPr>
            <w:tcW w:w="1885" w:type="dxa"/>
          </w:tcPr>
          <w:p w14:paraId="147F8303" w14:textId="77777777" w:rsidR="0000389B" w:rsidRPr="00EA7A1C" w:rsidRDefault="0000389B" w:rsidP="00F001B7">
            <w:pPr>
              <w:pStyle w:val="04-Bodytext"/>
            </w:pPr>
            <w:r w:rsidRPr="00EA7A1C">
              <w:t>CALD</w:t>
            </w:r>
          </w:p>
        </w:tc>
        <w:tc>
          <w:tcPr>
            <w:tcW w:w="7143" w:type="dxa"/>
          </w:tcPr>
          <w:p w14:paraId="7AD1D324" w14:textId="77777777" w:rsidR="0000389B" w:rsidRPr="00EA7A1C" w:rsidRDefault="0000389B" w:rsidP="00F001B7">
            <w:pPr>
              <w:pStyle w:val="04-Bodytext"/>
            </w:pPr>
            <w:r w:rsidRPr="00EA7A1C">
              <w:t>Culturally and linguistically diverse</w:t>
            </w:r>
          </w:p>
        </w:tc>
      </w:tr>
      <w:tr w:rsidR="0000389B" w14:paraId="5067B359" w14:textId="77777777" w:rsidTr="00EE5A4F">
        <w:tc>
          <w:tcPr>
            <w:tcW w:w="1885" w:type="dxa"/>
          </w:tcPr>
          <w:p w14:paraId="70DC913B" w14:textId="77777777" w:rsidR="0000389B" w:rsidRPr="00EA7A1C" w:rsidRDefault="0000389B" w:rsidP="00F001B7">
            <w:pPr>
              <w:pStyle w:val="04-Bodytext"/>
            </w:pPr>
            <w:r w:rsidRPr="00EA7A1C">
              <w:t>CIA</w:t>
            </w:r>
          </w:p>
        </w:tc>
        <w:tc>
          <w:tcPr>
            <w:tcW w:w="7143" w:type="dxa"/>
          </w:tcPr>
          <w:p w14:paraId="58BC71D4" w14:textId="77777777" w:rsidR="0000389B" w:rsidRPr="00EA7A1C" w:rsidRDefault="0000389B" w:rsidP="00F001B7">
            <w:pPr>
              <w:pStyle w:val="04-Bodytext"/>
            </w:pPr>
            <w:r w:rsidRPr="00EA7A1C">
              <w:t>Chief Investigator A</w:t>
            </w:r>
            <w:r>
              <w:t xml:space="preserve">. The lead investigator of the project. </w:t>
            </w:r>
          </w:p>
        </w:tc>
      </w:tr>
      <w:tr w:rsidR="0000389B" w14:paraId="19C70328" w14:textId="77777777" w:rsidTr="00EE5A4F">
        <w:tc>
          <w:tcPr>
            <w:tcW w:w="1885" w:type="dxa"/>
          </w:tcPr>
          <w:p w14:paraId="3558354C" w14:textId="77777777" w:rsidR="0000389B" w:rsidRPr="00EA7A1C" w:rsidRDefault="0000389B" w:rsidP="00F001B7">
            <w:pPr>
              <w:pStyle w:val="04-Bodytext"/>
            </w:pPr>
            <w:r>
              <w:t>CIHR</w:t>
            </w:r>
          </w:p>
        </w:tc>
        <w:tc>
          <w:tcPr>
            <w:tcW w:w="7143" w:type="dxa"/>
          </w:tcPr>
          <w:p w14:paraId="140187E4" w14:textId="77777777" w:rsidR="0000389B" w:rsidRPr="00EA7A1C" w:rsidRDefault="0000389B" w:rsidP="00F001B7">
            <w:pPr>
              <w:pStyle w:val="04-Bodytext"/>
              <w:rPr>
                <w:lang w:val="en-GB"/>
              </w:rPr>
            </w:pPr>
            <w:r>
              <w:rPr>
                <w:lang w:val="en-GB"/>
              </w:rPr>
              <w:t>Canadian Institutes of Health Research</w:t>
            </w:r>
          </w:p>
        </w:tc>
      </w:tr>
      <w:tr w:rsidR="0000389B" w14:paraId="2276D015" w14:textId="77777777" w:rsidTr="00EE5A4F">
        <w:tc>
          <w:tcPr>
            <w:tcW w:w="1885" w:type="dxa"/>
          </w:tcPr>
          <w:p w14:paraId="02D0DA65" w14:textId="77777777" w:rsidR="0000389B" w:rsidRDefault="0000389B" w:rsidP="00F001B7">
            <w:pPr>
              <w:pStyle w:val="04-Bodytext"/>
            </w:pPr>
            <w:r>
              <w:t>CIHR-IA</w:t>
            </w:r>
          </w:p>
        </w:tc>
        <w:tc>
          <w:tcPr>
            <w:tcW w:w="7143" w:type="dxa"/>
          </w:tcPr>
          <w:p w14:paraId="21570566" w14:textId="77777777" w:rsidR="0000389B" w:rsidRDefault="0000389B" w:rsidP="00F001B7">
            <w:pPr>
              <w:pStyle w:val="04-Bodytext"/>
              <w:rPr>
                <w:lang w:val="en-GB"/>
              </w:rPr>
            </w:pPr>
            <w:r>
              <w:rPr>
                <w:lang w:val="en-GB"/>
              </w:rPr>
              <w:t>Canadian Institutes of Health Research – Institute of Aging</w:t>
            </w:r>
          </w:p>
        </w:tc>
      </w:tr>
      <w:tr w:rsidR="0000389B" w14:paraId="48BD2295" w14:textId="77777777" w:rsidTr="00EE5A4F">
        <w:tc>
          <w:tcPr>
            <w:tcW w:w="1885" w:type="dxa"/>
          </w:tcPr>
          <w:p w14:paraId="43197EAF" w14:textId="77777777" w:rsidR="0000389B" w:rsidRPr="00EA7A1C" w:rsidRDefault="0000389B" w:rsidP="00F001B7">
            <w:pPr>
              <w:pStyle w:val="04-Bodytext"/>
            </w:pPr>
            <w:r w:rsidRPr="00EA7A1C">
              <w:t>Co-design</w:t>
            </w:r>
          </w:p>
        </w:tc>
        <w:tc>
          <w:tcPr>
            <w:tcW w:w="7143" w:type="dxa"/>
          </w:tcPr>
          <w:p w14:paraId="441DDD3C" w14:textId="1BFE18E4" w:rsidR="0000389B" w:rsidRPr="00EA7A1C" w:rsidRDefault="0000389B" w:rsidP="00F001B7">
            <w:pPr>
              <w:pStyle w:val="04-Bodytext"/>
            </w:pPr>
            <w:r w:rsidRPr="00EA7A1C">
              <w:rPr>
                <w:lang w:val="en-GB"/>
              </w:rPr>
              <w:t>An approach in which research end</w:t>
            </w:r>
            <w:r w:rsidR="0082234D">
              <w:rPr>
                <w:lang w:val="en-GB"/>
              </w:rPr>
              <w:t>-</w:t>
            </w:r>
            <w:r w:rsidRPr="00EA7A1C">
              <w:rPr>
                <w:lang w:val="en-GB"/>
              </w:rPr>
              <w:t>users and other stakeholders actively participate alongside researchers in all phases of the research process, ensuring research relevance, cultural safety, and meaningful outcomes.</w:t>
            </w:r>
          </w:p>
        </w:tc>
      </w:tr>
      <w:tr w:rsidR="0000389B" w14:paraId="63775C0E" w14:textId="77777777" w:rsidTr="00EE5A4F">
        <w:tc>
          <w:tcPr>
            <w:tcW w:w="1885" w:type="dxa"/>
          </w:tcPr>
          <w:p w14:paraId="1AE49B87" w14:textId="77777777" w:rsidR="0000389B" w:rsidRPr="00EA7A1C" w:rsidRDefault="0000389B" w:rsidP="00F001B7">
            <w:pPr>
              <w:pStyle w:val="04-Bodytext"/>
            </w:pPr>
            <w:r w:rsidRPr="00EA7A1C">
              <w:t>Commercialisation</w:t>
            </w:r>
          </w:p>
        </w:tc>
        <w:tc>
          <w:tcPr>
            <w:tcW w:w="7143" w:type="dxa"/>
          </w:tcPr>
          <w:p w14:paraId="4F2F4503" w14:textId="77777777" w:rsidR="0000389B" w:rsidRPr="00EA7A1C" w:rsidRDefault="0000389B" w:rsidP="00F001B7">
            <w:pPr>
              <w:pStyle w:val="04-Bodytext"/>
            </w:pPr>
            <w:r w:rsidRPr="00EA7A1C">
              <w:rPr>
                <w:lang w:val="en-GB"/>
              </w:rPr>
              <w:t>The process of developing research discoveries into marketable products, technologies, or services that can be adopted commercially to benefit public health or generate economic value.</w:t>
            </w:r>
          </w:p>
        </w:tc>
      </w:tr>
      <w:tr w:rsidR="0000389B" w14:paraId="499A2C2E" w14:textId="77777777" w:rsidTr="00EE5A4F">
        <w:tc>
          <w:tcPr>
            <w:tcW w:w="1885" w:type="dxa"/>
          </w:tcPr>
          <w:p w14:paraId="7513685D" w14:textId="3380F65E" w:rsidR="0000389B" w:rsidRPr="00EA7A1C" w:rsidRDefault="0000389B" w:rsidP="00F001B7">
            <w:pPr>
              <w:pStyle w:val="04-Bodytext"/>
            </w:pPr>
            <w:r>
              <w:t>Comparators</w:t>
            </w:r>
          </w:p>
        </w:tc>
        <w:tc>
          <w:tcPr>
            <w:tcW w:w="7143" w:type="dxa"/>
          </w:tcPr>
          <w:p w14:paraId="0497AB7A" w14:textId="5D33CD93" w:rsidR="0000389B" w:rsidRPr="00EA7A1C" w:rsidRDefault="00EB7300" w:rsidP="00F001B7">
            <w:pPr>
              <w:pStyle w:val="04-Bodytext"/>
              <w:rPr>
                <w:lang w:val="en-GB"/>
              </w:rPr>
            </w:pPr>
            <w:r>
              <w:rPr>
                <w:lang w:val="en-GB"/>
              </w:rPr>
              <w:t>O</w:t>
            </w:r>
            <w:r w:rsidRPr="00EB7300">
              <w:rPr>
                <w:lang w:val="en-GB"/>
              </w:rPr>
              <w:t>rganisations or funding bodies</w:t>
            </w:r>
            <w:r>
              <w:rPr>
                <w:lang w:val="en-GB"/>
              </w:rPr>
              <w:t xml:space="preserve"> (</w:t>
            </w:r>
            <w:r w:rsidRPr="00EB7300">
              <w:rPr>
                <w:lang w:val="en-GB"/>
              </w:rPr>
              <w:t>both national and international</w:t>
            </w:r>
            <w:r>
              <w:rPr>
                <w:lang w:val="en-GB"/>
              </w:rPr>
              <w:t xml:space="preserve">) </w:t>
            </w:r>
            <w:r w:rsidRPr="00EB7300">
              <w:rPr>
                <w:lang w:val="en-GB"/>
              </w:rPr>
              <w:t xml:space="preserve">selected for their relevance to the Review based on criteria such as significant investment in </w:t>
            </w:r>
            <w:r>
              <w:rPr>
                <w:lang w:val="en-GB"/>
              </w:rPr>
              <w:t>DAAC</w:t>
            </w:r>
            <w:r w:rsidRPr="00EB7300">
              <w:rPr>
                <w:lang w:val="en-GB"/>
              </w:rPr>
              <w:t xml:space="preserve"> research, use of priority-driven funding models, focus on </w:t>
            </w:r>
            <w:r w:rsidRPr="00EB7300">
              <w:rPr>
                <w:lang w:val="en-GB"/>
              </w:rPr>
              <w:lastRenderedPageBreak/>
              <w:t xml:space="preserve">research translation and improved health outcomes, and support for collaborative, high-impact research. </w:t>
            </w:r>
            <w:r w:rsidR="001D33F7" w:rsidRPr="001D33F7">
              <w:rPr>
                <w:lang w:val="en-GB"/>
              </w:rPr>
              <w:t>The</w:t>
            </w:r>
            <w:r w:rsidR="001941E8">
              <w:rPr>
                <w:lang w:val="en-GB"/>
              </w:rPr>
              <w:t>se</w:t>
            </w:r>
            <w:r w:rsidR="001D33F7" w:rsidRPr="001D33F7">
              <w:rPr>
                <w:lang w:val="en-GB"/>
              </w:rPr>
              <w:t xml:space="preserve"> compar</w:t>
            </w:r>
            <w:r w:rsidR="001941E8">
              <w:rPr>
                <w:lang w:val="en-GB"/>
              </w:rPr>
              <w:t xml:space="preserve">ators are used </w:t>
            </w:r>
            <w:r w:rsidR="001D33F7" w:rsidRPr="001D33F7">
              <w:rPr>
                <w:lang w:val="en-GB"/>
              </w:rPr>
              <w:t>to gain insights into how MRFF investment and funding strategies sit within the national and international landscape of dementia, ageing and aged care research.</w:t>
            </w:r>
          </w:p>
        </w:tc>
      </w:tr>
      <w:tr w:rsidR="00A151B9" w14:paraId="7AA73E4D" w14:textId="77777777" w:rsidTr="00EE5A4F">
        <w:tc>
          <w:tcPr>
            <w:tcW w:w="1885" w:type="dxa"/>
          </w:tcPr>
          <w:p w14:paraId="31B65747" w14:textId="4E0300F3" w:rsidR="00A151B9" w:rsidRPr="00EA7A1C" w:rsidRDefault="00A151B9" w:rsidP="00F001B7">
            <w:pPr>
              <w:pStyle w:val="04-Bodytext"/>
            </w:pPr>
            <w:r>
              <w:t>Consumer</w:t>
            </w:r>
          </w:p>
        </w:tc>
        <w:tc>
          <w:tcPr>
            <w:tcW w:w="7143" w:type="dxa"/>
          </w:tcPr>
          <w:p w14:paraId="6733DF56" w14:textId="77777777" w:rsidR="003A645A" w:rsidRDefault="00F00D08" w:rsidP="00F001B7">
            <w:pPr>
              <w:pStyle w:val="04-Bodytext"/>
            </w:pPr>
            <w:r>
              <w:t>A person</w:t>
            </w:r>
            <w:r w:rsidR="004120BB" w:rsidRPr="00874E4B">
              <w:t xml:space="preserve"> with lived experience as a patient, client, potential patient, user of health services, and/or providing support as a carer, family or community member.</w:t>
            </w:r>
            <w:r w:rsidR="004120BB" w:rsidRPr="00874E4B">
              <w:rPr>
                <w:vertAlign w:val="superscript"/>
              </w:rPr>
              <w:footnoteReference w:id="4"/>
            </w:r>
            <w:r w:rsidR="00613A32">
              <w:t xml:space="preserve"> </w:t>
            </w:r>
          </w:p>
          <w:p w14:paraId="3B3EFE1C" w14:textId="7E695251" w:rsidR="00A151B9" w:rsidRPr="00EA7A1C" w:rsidRDefault="00420625" w:rsidP="00F001B7">
            <w:pPr>
              <w:pStyle w:val="04-Bodytext"/>
              <w:rPr>
                <w:lang w:val="en-GB"/>
              </w:rPr>
            </w:pPr>
            <w:r w:rsidRPr="006D1D47">
              <w:t xml:space="preserve">We use the term ‘consumer’ in this document as it is </w:t>
            </w:r>
            <w:r w:rsidR="00550E17" w:rsidRPr="00550E17">
              <w:t>used across the MRFF based on the work of the MRFF Consumer Reference Panel, and used for consistency within the NHMRC-MRFF Consumer Advisory Group</w:t>
            </w:r>
            <w:r w:rsidRPr="006D1D47">
              <w:t>. However, we acknowledge that not all individuals resonate with or feel represented by this term. The MRFF may wish to consider exploring alternative language in future to better reflect the diversity of perspectives and preferences among people with lived experience.</w:t>
            </w:r>
          </w:p>
        </w:tc>
      </w:tr>
      <w:tr w:rsidR="0000389B" w14:paraId="4E6BD0A0" w14:textId="77777777" w:rsidTr="00EE5A4F">
        <w:tc>
          <w:tcPr>
            <w:tcW w:w="1885" w:type="dxa"/>
          </w:tcPr>
          <w:p w14:paraId="3A9DB7C7" w14:textId="77777777" w:rsidR="0000389B" w:rsidRPr="00EA7A1C" w:rsidRDefault="0000389B" w:rsidP="00F001B7">
            <w:pPr>
              <w:pStyle w:val="04-Bodytext"/>
            </w:pPr>
            <w:r w:rsidRPr="00EA7A1C">
              <w:t>Consumer involvement</w:t>
            </w:r>
          </w:p>
        </w:tc>
        <w:tc>
          <w:tcPr>
            <w:tcW w:w="7143" w:type="dxa"/>
          </w:tcPr>
          <w:p w14:paraId="4FA029AE" w14:textId="77777777" w:rsidR="0000389B" w:rsidRPr="00EA7A1C" w:rsidRDefault="0000389B" w:rsidP="00F001B7">
            <w:pPr>
              <w:pStyle w:val="04-Bodytext"/>
            </w:pPr>
            <w:r w:rsidRPr="00EA7A1C">
              <w:rPr>
                <w:lang w:val="en-GB"/>
              </w:rPr>
              <w:t>Active involvement of consumers, carers, and community members in the research process to ensure the research outcomes align with the needs, preferences, and priorities of those directly impacted.</w:t>
            </w:r>
          </w:p>
        </w:tc>
      </w:tr>
      <w:tr w:rsidR="0000389B" w14:paraId="186F8A01" w14:textId="77777777" w:rsidTr="00EE5A4F">
        <w:trPr>
          <w:trHeight w:val="445"/>
        </w:trPr>
        <w:tc>
          <w:tcPr>
            <w:tcW w:w="1885" w:type="dxa"/>
          </w:tcPr>
          <w:p w14:paraId="192F70DB" w14:textId="77777777" w:rsidR="0000389B" w:rsidRPr="002C5AAD" w:rsidRDefault="0000389B" w:rsidP="00F001B7">
            <w:pPr>
              <w:pStyle w:val="04-Bodytext"/>
            </w:pPr>
            <w:r w:rsidRPr="00EA7A1C">
              <w:t>CRC</w:t>
            </w:r>
          </w:p>
        </w:tc>
        <w:tc>
          <w:tcPr>
            <w:tcW w:w="7143" w:type="dxa"/>
          </w:tcPr>
          <w:p w14:paraId="4C093628" w14:textId="77777777" w:rsidR="0000389B" w:rsidRPr="00EA7A1C" w:rsidRDefault="0000389B" w:rsidP="00F001B7">
            <w:pPr>
              <w:pStyle w:val="04-Bodytext"/>
            </w:pPr>
            <w:r w:rsidRPr="00EA7A1C">
              <w:t>Cooperative Research Centres</w:t>
            </w:r>
          </w:p>
        </w:tc>
      </w:tr>
      <w:tr w:rsidR="0000389B" w14:paraId="493BD895" w14:textId="77777777" w:rsidTr="00EE5A4F">
        <w:tc>
          <w:tcPr>
            <w:tcW w:w="1885" w:type="dxa"/>
          </w:tcPr>
          <w:p w14:paraId="0A0E0A4E" w14:textId="77777777" w:rsidR="0000389B" w:rsidRDefault="0000389B" w:rsidP="00F001B7">
            <w:pPr>
              <w:pStyle w:val="04-Bodytext"/>
            </w:pPr>
            <w:r>
              <w:t>DAAC</w:t>
            </w:r>
          </w:p>
        </w:tc>
        <w:tc>
          <w:tcPr>
            <w:tcW w:w="7143" w:type="dxa"/>
          </w:tcPr>
          <w:p w14:paraId="57ADFFD1" w14:textId="77777777" w:rsidR="0000389B" w:rsidRDefault="0000389B" w:rsidP="00F001B7">
            <w:pPr>
              <w:pStyle w:val="04-Bodytext"/>
            </w:pPr>
            <w:r>
              <w:t>Dementia, ageing and/or aged care</w:t>
            </w:r>
          </w:p>
        </w:tc>
      </w:tr>
      <w:tr w:rsidR="0000389B" w14:paraId="497A6FFE" w14:textId="77777777" w:rsidTr="00EE5A4F">
        <w:tc>
          <w:tcPr>
            <w:tcW w:w="1885" w:type="dxa"/>
          </w:tcPr>
          <w:p w14:paraId="17F095F0" w14:textId="77777777" w:rsidR="0000389B" w:rsidRPr="00993A51" w:rsidRDefault="0000389B" w:rsidP="00F001B7">
            <w:pPr>
              <w:pStyle w:val="04-Bodytext"/>
              <w:rPr>
                <w:highlight w:val="cyan"/>
              </w:rPr>
            </w:pPr>
            <w:r>
              <w:t>Dementia</w:t>
            </w:r>
          </w:p>
        </w:tc>
        <w:tc>
          <w:tcPr>
            <w:tcW w:w="7143" w:type="dxa"/>
          </w:tcPr>
          <w:p w14:paraId="03B4C872" w14:textId="77777777" w:rsidR="0000389B" w:rsidRPr="00993A51" w:rsidRDefault="0000389B" w:rsidP="00F001B7">
            <w:pPr>
              <w:pStyle w:val="04-Bodytext"/>
              <w:rPr>
                <w:highlight w:val="cyan"/>
              </w:rPr>
            </w:pPr>
            <w:r>
              <w:t xml:space="preserve">A </w:t>
            </w:r>
            <w:r w:rsidRPr="00B8281B">
              <w:t>term used to describe a group of similar conditions characterised by gradual impairment of brain function. Changes due to the condition may affect memory, speech, cognition (thought), behaviour, mobility and an individual’s personality, and their health and functional ability decline as the disease progresses.</w:t>
            </w:r>
            <w:r>
              <w:rPr>
                <w:rStyle w:val="FootnoteReference"/>
              </w:rPr>
              <w:footnoteReference w:id="5"/>
            </w:r>
          </w:p>
        </w:tc>
      </w:tr>
      <w:tr w:rsidR="0000389B" w14:paraId="021BCDB3" w14:textId="77777777" w:rsidTr="00EE5A4F">
        <w:tc>
          <w:tcPr>
            <w:tcW w:w="1885" w:type="dxa"/>
          </w:tcPr>
          <w:p w14:paraId="79272E0C" w14:textId="77777777" w:rsidR="0000389B" w:rsidRPr="00993A51" w:rsidRDefault="0000389B" w:rsidP="00F001B7">
            <w:pPr>
              <w:pStyle w:val="04-Bodytext"/>
              <w:rPr>
                <w:highlight w:val="cyan"/>
              </w:rPr>
            </w:pPr>
            <w:r>
              <w:t xml:space="preserve">The department </w:t>
            </w:r>
          </w:p>
        </w:tc>
        <w:tc>
          <w:tcPr>
            <w:tcW w:w="7143" w:type="dxa"/>
          </w:tcPr>
          <w:p w14:paraId="6F1E8D33" w14:textId="0D7D71E4" w:rsidR="0000389B" w:rsidRPr="00993A51" w:rsidRDefault="0000389B" w:rsidP="00F001B7">
            <w:pPr>
              <w:pStyle w:val="04-Bodytext"/>
              <w:rPr>
                <w:highlight w:val="cyan"/>
              </w:rPr>
            </w:pPr>
            <w:r>
              <w:t>The Department of Health</w:t>
            </w:r>
            <w:r w:rsidR="0009089C">
              <w:t xml:space="preserve">, Disability and </w:t>
            </w:r>
            <w:r>
              <w:t>Age</w:t>
            </w:r>
            <w:r w:rsidR="0009089C">
              <w:t>ing</w:t>
            </w:r>
          </w:p>
        </w:tc>
      </w:tr>
      <w:tr w:rsidR="0000389B" w14:paraId="578F1DAE" w14:textId="77777777" w:rsidTr="00EE5A4F">
        <w:tc>
          <w:tcPr>
            <w:tcW w:w="1885" w:type="dxa"/>
          </w:tcPr>
          <w:p w14:paraId="7FAEFC5A" w14:textId="77777777" w:rsidR="0000389B" w:rsidRDefault="0000389B" w:rsidP="00F001B7">
            <w:pPr>
              <w:pStyle w:val="04-Bodytext"/>
            </w:pPr>
            <w:r>
              <w:t>EMCR</w:t>
            </w:r>
          </w:p>
        </w:tc>
        <w:tc>
          <w:tcPr>
            <w:tcW w:w="7143" w:type="dxa"/>
          </w:tcPr>
          <w:p w14:paraId="77140EF7" w14:textId="77777777" w:rsidR="0000389B" w:rsidRDefault="0000389B" w:rsidP="00F001B7">
            <w:pPr>
              <w:pStyle w:val="04-Bodytext"/>
            </w:pPr>
            <w:r>
              <w:t>Early- and mid-career researchers</w:t>
            </w:r>
          </w:p>
        </w:tc>
      </w:tr>
      <w:tr w:rsidR="0000389B" w14:paraId="7F66894B" w14:textId="77777777" w:rsidTr="00EE5A4F">
        <w:tc>
          <w:tcPr>
            <w:tcW w:w="1885" w:type="dxa"/>
          </w:tcPr>
          <w:p w14:paraId="2872711B" w14:textId="77777777" w:rsidR="0000389B" w:rsidRDefault="0000389B" w:rsidP="00F001B7">
            <w:pPr>
              <w:pStyle w:val="04-Bodytext"/>
            </w:pPr>
            <w:r>
              <w:t>ERC</w:t>
            </w:r>
          </w:p>
        </w:tc>
        <w:tc>
          <w:tcPr>
            <w:tcW w:w="7143" w:type="dxa"/>
          </w:tcPr>
          <w:p w14:paraId="4969EAEE" w14:textId="77777777" w:rsidR="0000389B" w:rsidRDefault="0000389B" w:rsidP="00F001B7">
            <w:pPr>
              <w:pStyle w:val="04-Bodytext"/>
            </w:pPr>
            <w:r>
              <w:t>European Research Council</w:t>
            </w:r>
          </w:p>
        </w:tc>
      </w:tr>
      <w:tr w:rsidR="00AB571A" w14:paraId="43A92C3C" w14:textId="77777777" w:rsidTr="00EE5A4F">
        <w:tc>
          <w:tcPr>
            <w:tcW w:w="1885" w:type="dxa"/>
          </w:tcPr>
          <w:p w14:paraId="1069B24D" w14:textId="6EBD7C76" w:rsidR="00AB571A" w:rsidRDefault="00AB571A" w:rsidP="00F001B7">
            <w:pPr>
              <w:pStyle w:val="04-Bodytext"/>
            </w:pPr>
            <w:r>
              <w:t>GP</w:t>
            </w:r>
          </w:p>
        </w:tc>
        <w:tc>
          <w:tcPr>
            <w:tcW w:w="7143" w:type="dxa"/>
          </w:tcPr>
          <w:p w14:paraId="41E9DBFC" w14:textId="1C3C7DA0" w:rsidR="00AB571A" w:rsidRDefault="00AB571A" w:rsidP="00F001B7">
            <w:pPr>
              <w:pStyle w:val="04-Bodytext"/>
            </w:pPr>
            <w:r>
              <w:t>General practitioner</w:t>
            </w:r>
          </w:p>
        </w:tc>
      </w:tr>
      <w:tr w:rsidR="00EB7300" w14:paraId="0E8D8442" w14:textId="77777777" w:rsidTr="00EE5A4F">
        <w:tc>
          <w:tcPr>
            <w:tcW w:w="1885" w:type="dxa"/>
          </w:tcPr>
          <w:p w14:paraId="1D881EFC" w14:textId="66242EEE" w:rsidR="00EB7300" w:rsidRDefault="00EB7300" w:rsidP="00F001B7">
            <w:pPr>
              <w:pStyle w:val="04-Bodytext"/>
            </w:pPr>
            <w:r>
              <w:lastRenderedPageBreak/>
              <w:t>HMR</w:t>
            </w:r>
          </w:p>
        </w:tc>
        <w:tc>
          <w:tcPr>
            <w:tcW w:w="7143" w:type="dxa"/>
          </w:tcPr>
          <w:p w14:paraId="0A197AED" w14:textId="30100874" w:rsidR="00EB7300" w:rsidRDefault="00EB7300" w:rsidP="00F001B7">
            <w:pPr>
              <w:pStyle w:val="04-Bodytext"/>
            </w:pPr>
            <w:r>
              <w:t>Health and medical research</w:t>
            </w:r>
          </w:p>
        </w:tc>
      </w:tr>
      <w:tr w:rsidR="0000389B" w14:paraId="3D7D8B37" w14:textId="77777777" w:rsidTr="00EE5A4F">
        <w:tc>
          <w:tcPr>
            <w:tcW w:w="1885" w:type="dxa"/>
          </w:tcPr>
          <w:p w14:paraId="1BAE0479" w14:textId="75783A47" w:rsidR="0000389B" w:rsidRDefault="0000389B" w:rsidP="00F001B7">
            <w:pPr>
              <w:pStyle w:val="04-Bodytext"/>
              <w:rPr>
                <w:highlight w:val="cyan"/>
              </w:rPr>
            </w:pPr>
            <w:r>
              <w:t>HMRO</w:t>
            </w:r>
          </w:p>
        </w:tc>
        <w:tc>
          <w:tcPr>
            <w:tcW w:w="7143" w:type="dxa"/>
          </w:tcPr>
          <w:p w14:paraId="7DEE63F4" w14:textId="758D4385" w:rsidR="0000389B" w:rsidRDefault="0000389B" w:rsidP="00F001B7">
            <w:pPr>
              <w:pStyle w:val="04-Bodytext"/>
            </w:pPr>
            <w:r>
              <w:t>Health and Medical Research Office, Department of Health</w:t>
            </w:r>
            <w:r w:rsidR="0009089C">
              <w:t xml:space="preserve">, Disability and </w:t>
            </w:r>
            <w:r>
              <w:t>Age</w:t>
            </w:r>
            <w:r w:rsidR="0009089C">
              <w:t>ing</w:t>
            </w:r>
          </w:p>
        </w:tc>
      </w:tr>
      <w:tr w:rsidR="0000389B" w14:paraId="4733BBF1" w14:textId="77777777" w:rsidTr="00EE5A4F">
        <w:tc>
          <w:tcPr>
            <w:tcW w:w="1885" w:type="dxa"/>
          </w:tcPr>
          <w:p w14:paraId="14529553" w14:textId="77777777" w:rsidR="0000389B" w:rsidRDefault="0000389B" w:rsidP="00F001B7">
            <w:pPr>
              <w:pStyle w:val="04-Bodytext"/>
            </w:pPr>
            <w:r>
              <w:t>MHC</w:t>
            </w:r>
          </w:p>
        </w:tc>
        <w:tc>
          <w:tcPr>
            <w:tcW w:w="7143" w:type="dxa"/>
          </w:tcPr>
          <w:p w14:paraId="3F374A8C" w14:textId="77777777" w:rsidR="0000389B" w:rsidRDefault="0000389B" w:rsidP="00F001B7">
            <w:pPr>
              <w:pStyle w:val="04-Bodytext"/>
            </w:pPr>
            <w:r>
              <w:t>MH Consulting Group</w:t>
            </w:r>
          </w:p>
        </w:tc>
      </w:tr>
      <w:tr w:rsidR="0000389B" w14:paraId="0152934B" w14:textId="77777777" w:rsidTr="00EE5A4F">
        <w:tc>
          <w:tcPr>
            <w:tcW w:w="1885" w:type="dxa"/>
          </w:tcPr>
          <w:p w14:paraId="26BDF9A6" w14:textId="77777777" w:rsidR="0000389B" w:rsidRDefault="0000389B" w:rsidP="00F001B7">
            <w:pPr>
              <w:pStyle w:val="04-Bodytext"/>
            </w:pPr>
            <w:r>
              <w:t>Mission</w:t>
            </w:r>
          </w:p>
        </w:tc>
        <w:tc>
          <w:tcPr>
            <w:tcW w:w="7143" w:type="dxa"/>
          </w:tcPr>
          <w:p w14:paraId="611F1AC3" w14:textId="77777777" w:rsidR="0000389B" w:rsidRDefault="0000389B" w:rsidP="00F001B7">
            <w:pPr>
              <w:pStyle w:val="04-Bodytext"/>
            </w:pPr>
            <w:r>
              <w:t xml:space="preserve">The </w:t>
            </w:r>
            <w:r w:rsidRPr="00993F02">
              <w:t>Dementia, Ageing, and Aged Care Mission</w:t>
            </w:r>
          </w:p>
        </w:tc>
      </w:tr>
      <w:tr w:rsidR="0000389B" w14:paraId="5AFCE600" w14:textId="77777777" w:rsidTr="00EE5A4F">
        <w:tc>
          <w:tcPr>
            <w:tcW w:w="1885" w:type="dxa"/>
          </w:tcPr>
          <w:p w14:paraId="57E95FAA" w14:textId="77777777" w:rsidR="0000389B" w:rsidRDefault="0000389B" w:rsidP="00F001B7">
            <w:pPr>
              <w:pStyle w:val="04-Bodytext"/>
            </w:pPr>
            <w:r>
              <w:t>MRFF</w:t>
            </w:r>
          </w:p>
        </w:tc>
        <w:tc>
          <w:tcPr>
            <w:tcW w:w="7143" w:type="dxa"/>
          </w:tcPr>
          <w:p w14:paraId="2F07D82C" w14:textId="77777777" w:rsidR="0000389B" w:rsidRDefault="0000389B" w:rsidP="00F001B7">
            <w:pPr>
              <w:pStyle w:val="04-Bodytext"/>
            </w:pPr>
            <w:r>
              <w:t>Medical Research Future Fund</w:t>
            </w:r>
          </w:p>
        </w:tc>
      </w:tr>
      <w:tr w:rsidR="0000389B" w14:paraId="435824AB" w14:textId="77777777" w:rsidTr="00EE5A4F">
        <w:tc>
          <w:tcPr>
            <w:tcW w:w="1885" w:type="dxa"/>
          </w:tcPr>
          <w:p w14:paraId="33107BEC" w14:textId="77777777" w:rsidR="0000389B" w:rsidRPr="000949EC" w:rsidRDefault="0000389B" w:rsidP="00F001B7">
            <w:pPr>
              <w:pStyle w:val="04-Bodytext"/>
            </w:pPr>
            <w:r w:rsidRPr="000949EC">
              <w:t xml:space="preserve">Mission </w:t>
            </w:r>
            <w:r>
              <w:t>b</w:t>
            </w:r>
            <w:r w:rsidRPr="000949EC">
              <w:t xml:space="preserve">enchmarks (Mission evaluation measures) </w:t>
            </w:r>
          </w:p>
        </w:tc>
        <w:tc>
          <w:tcPr>
            <w:tcW w:w="7143" w:type="dxa"/>
          </w:tcPr>
          <w:p w14:paraId="1A6ED21F" w14:textId="77777777" w:rsidR="0000389B" w:rsidRPr="000949EC" w:rsidRDefault="0000389B" w:rsidP="00F001B7">
            <w:pPr>
              <w:pStyle w:val="04-Bodytext"/>
            </w:pPr>
            <w:r>
              <w:t>T</w:t>
            </w:r>
            <w:r w:rsidRPr="000949EC">
              <w:t xml:space="preserve">he </w:t>
            </w:r>
            <w:r>
              <w:t>eight</w:t>
            </w:r>
            <w:r w:rsidRPr="000949EC">
              <w:t xml:space="preserve"> </w:t>
            </w:r>
            <w:r>
              <w:t xml:space="preserve">benchmarks </w:t>
            </w:r>
            <w:r w:rsidRPr="000949EC">
              <w:t>documented in the</w:t>
            </w:r>
            <w:hyperlink r:id="rId12" w:history="1">
              <w:r w:rsidRPr="000949EC">
                <w:rPr>
                  <w:rStyle w:val="Hyperlink"/>
                </w:rPr>
                <w:t xml:space="preserve"> MRFF Dementia, Ageing and Aged Care Mission Implementation Plan.</w:t>
              </w:r>
            </w:hyperlink>
            <w:r w:rsidRPr="000949EC">
              <w:t xml:space="preserve"> They are:</w:t>
            </w:r>
          </w:p>
          <w:p w14:paraId="287FAA62" w14:textId="77777777" w:rsidR="0000389B" w:rsidRPr="000949EC" w:rsidRDefault="0000389B" w:rsidP="00F001B7">
            <w:pPr>
              <w:pStyle w:val="05-BulletLvl1"/>
            </w:pPr>
            <w:r w:rsidRPr="000949EC">
              <w:t>New diagnostic or prognostic tools for dementia developed</w:t>
            </w:r>
          </w:p>
          <w:p w14:paraId="44B83124" w14:textId="77777777" w:rsidR="0000389B" w:rsidRPr="000949EC" w:rsidRDefault="0000389B" w:rsidP="00F001B7">
            <w:pPr>
              <w:pStyle w:val="05-BulletLvl1"/>
            </w:pPr>
            <w:r w:rsidRPr="000949EC">
              <w:t>Utility of neuropsychological testing improved, resulting in increased use by clinicians</w:t>
            </w:r>
          </w:p>
          <w:p w14:paraId="69420D1D" w14:textId="77777777" w:rsidR="0000389B" w:rsidRPr="000949EC" w:rsidRDefault="0000389B" w:rsidP="00F001B7">
            <w:pPr>
              <w:pStyle w:val="05-BulletLvl1"/>
            </w:pPr>
            <w:r w:rsidRPr="000949EC">
              <w:t>New tools and strategies for improving quality of life for people living with dementia and their carers developed and implemented through guidelines, practice or private partnerships</w:t>
            </w:r>
          </w:p>
          <w:p w14:paraId="25FE05FA" w14:textId="77777777" w:rsidR="0000389B" w:rsidRPr="000949EC" w:rsidRDefault="0000389B" w:rsidP="00F001B7">
            <w:pPr>
              <w:pStyle w:val="05-BulletLvl1"/>
            </w:pPr>
            <w:r w:rsidRPr="000949EC">
              <w:t>Evidence of improved diagnostic approaches, deferred onset and improved quality of life of people living with dementia and their carers</w:t>
            </w:r>
          </w:p>
          <w:p w14:paraId="1D3805A3" w14:textId="77777777" w:rsidR="0000389B" w:rsidRPr="000E3ED6" w:rsidRDefault="0000389B" w:rsidP="00F001B7">
            <w:pPr>
              <w:pStyle w:val="05-BulletLvl1"/>
            </w:pPr>
            <w:r w:rsidRPr="000E3ED6">
              <w:t>New tools and strategies for improving uptake of preventive activities developed and implemented through guidelines, practice or private partnerships</w:t>
            </w:r>
          </w:p>
          <w:p w14:paraId="093D1270" w14:textId="77777777" w:rsidR="0000389B" w:rsidRPr="000E3ED6" w:rsidRDefault="0000389B" w:rsidP="00F001B7">
            <w:pPr>
              <w:pStyle w:val="05-BulletLvl1"/>
            </w:pPr>
            <w:r w:rsidRPr="000E3ED6">
              <w:t>Increase in average healthy life expectancy and reduction of variability in healthy life expectancy</w:t>
            </w:r>
          </w:p>
          <w:p w14:paraId="06F90C76" w14:textId="77777777" w:rsidR="0000389B" w:rsidRPr="000949EC" w:rsidRDefault="0000389B" w:rsidP="00F001B7">
            <w:pPr>
              <w:pStyle w:val="05-BulletLvl1"/>
            </w:pPr>
            <w:r w:rsidRPr="000949EC">
              <w:t>Key components of high-quality care identified and accepted for implementation by the aged care sector</w:t>
            </w:r>
          </w:p>
          <w:p w14:paraId="1B5FC012" w14:textId="77777777" w:rsidR="0000389B" w:rsidRPr="000949EC" w:rsidRDefault="0000389B" w:rsidP="00F001B7">
            <w:pPr>
              <w:pStyle w:val="05-BulletLvl1"/>
            </w:pPr>
            <w:r w:rsidRPr="000949EC">
              <w:t>New tools and strategies for implementing the key components of high-quality care in short- and long-term residential aged care settings developed and implemented through guidelines, practice or private partnerships</w:t>
            </w:r>
            <w:r>
              <w:t>.</w:t>
            </w:r>
          </w:p>
        </w:tc>
      </w:tr>
      <w:tr w:rsidR="0000389B" w14:paraId="3124901C" w14:textId="77777777" w:rsidTr="00EE5A4F">
        <w:tc>
          <w:tcPr>
            <w:tcW w:w="1885" w:type="dxa"/>
          </w:tcPr>
          <w:p w14:paraId="27837B74" w14:textId="77777777" w:rsidR="0000389B" w:rsidRPr="000949EC" w:rsidRDefault="0000389B" w:rsidP="00F001B7">
            <w:pPr>
              <w:pStyle w:val="04-Bodytext"/>
            </w:pPr>
            <w:r w:rsidRPr="000949EC">
              <w:lastRenderedPageBreak/>
              <w:t>M</w:t>
            </w:r>
            <w:r>
              <w:t>RFF</w:t>
            </w:r>
            <w:r w:rsidRPr="000949EC">
              <w:t xml:space="preserve"> </w:t>
            </w:r>
            <w:r>
              <w:t>b</w:t>
            </w:r>
            <w:r w:rsidRPr="000949EC">
              <w:t xml:space="preserve">enchmarks </w:t>
            </w:r>
            <w:r>
              <w:t>(</w:t>
            </w:r>
            <w:r w:rsidRPr="000949EC">
              <w:t>MRFF measures of success</w:t>
            </w:r>
            <w:r w:rsidRPr="000949EC">
              <w:rPr>
                <w:rStyle w:val="FootnoteReference"/>
              </w:rPr>
              <w:footnoteReference w:id="6"/>
            </w:r>
            <w:r w:rsidRPr="000949EC">
              <w:t>)</w:t>
            </w:r>
          </w:p>
        </w:tc>
        <w:tc>
          <w:tcPr>
            <w:tcW w:w="7143" w:type="dxa"/>
            <w:tcBorders>
              <w:bottom w:val="single" w:sz="4" w:space="0" w:color="C58C43" w:themeColor="accent2"/>
            </w:tcBorders>
          </w:tcPr>
          <w:p w14:paraId="7A23E7FB" w14:textId="77777777" w:rsidR="0000389B" w:rsidRPr="000949EC" w:rsidRDefault="0000389B" w:rsidP="00F001B7">
            <w:pPr>
              <w:pStyle w:val="04-Bodytext"/>
            </w:pPr>
            <w:r w:rsidRPr="000949EC">
              <w:t xml:space="preserve">These are documented in the </w:t>
            </w:r>
            <w:hyperlink r:id="rId13" w:history="1">
              <w:r w:rsidRPr="000949EC">
                <w:rPr>
                  <w:rStyle w:val="Hyperlink"/>
                </w:rPr>
                <w:t>MRFF Monitoring, evaluation and learning strategy – August 2024 update</w:t>
              </w:r>
            </w:hyperlink>
            <w:r w:rsidRPr="000949EC">
              <w:t>. They are:</w:t>
            </w:r>
          </w:p>
          <w:p w14:paraId="4E877607" w14:textId="7516B095" w:rsidR="0000389B" w:rsidRPr="000949EC" w:rsidRDefault="0000389B" w:rsidP="0000389B">
            <w:pPr>
              <w:pStyle w:val="04-Bodytext"/>
              <w:numPr>
                <w:ilvl w:val="0"/>
                <w:numId w:val="17"/>
              </w:numPr>
            </w:pPr>
            <w:r w:rsidRPr="000949EC">
              <w:t xml:space="preserve">Increased focus of research on areas </w:t>
            </w:r>
            <w:r w:rsidR="00914324" w:rsidRPr="000949EC">
              <w:t>o</w:t>
            </w:r>
            <w:r w:rsidR="00914324">
              <w:t>f</w:t>
            </w:r>
            <w:r w:rsidR="00914324" w:rsidRPr="000949EC">
              <w:t xml:space="preserve"> </w:t>
            </w:r>
            <w:r w:rsidRPr="000949EC">
              <w:t>unmet need</w:t>
            </w:r>
          </w:p>
          <w:p w14:paraId="3DC7CF52" w14:textId="77777777" w:rsidR="0000389B" w:rsidRDefault="0000389B" w:rsidP="0000389B">
            <w:pPr>
              <w:pStyle w:val="04-Bodytext"/>
              <w:numPr>
                <w:ilvl w:val="0"/>
                <w:numId w:val="17"/>
              </w:numPr>
            </w:pPr>
            <w:r w:rsidRPr="000949EC">
              <w:t xml:space="preserve">More Australians access clinical trials </w:t>
            </w:r>
          </w:p>
          <w:p w14:paraId="35696265" w14:textId="77777777" w:rsidR="0000389B" w:rsidRPr="000949EC" w:rsidRDefault="0000389B" w:rsidP="0000389B">
            <w:pPr>
              <w:pStyle w:val="04-Bodytext"/>
              <w:numPr>
                <w:ilvl w:val="0"/>
                <w:numId w:val="17"/>
              </w:numPr>
            </w:pPr>
            <w:r w:rsidRPr="000949EC">
              <w:t>New health technologies are embedded in health policy and practice</w:t>
            </w:r>
          </w:p>
          <w:p w14:paraId="26F07BDC" w14:textId="77777777" w:rsidR="0000389B" w:rsidRPr="000949EC" w:rsidRDefault="0000389B" w:rsidP="0000389B">
            <w:pPr>
              <w:pStyle w:val="04-Bodytext"/>
              <w:numPr>
                <w:ilvl w:val="0"/>
                <w:numId w:val="17"/>
              </w:numPr>
            </w:pPr>
            <w:r w:rsidRPr="000949EC">
              <w:t>New health interventions are embedded in health policy and practice</w:t>
            </w:r>
          </w:p>
          <w:p w14:paraId="72CC5F1E" w14:textId="77777777" w:rsidR="0000389B" w:rsidRPr="000949EC" w:rsidRDefault="0000389B" w:rsidP="0000389B">
            <w:pPr>
              <w:pStyle w:val="04-Bodytext"/>
              <w:numPr>
                <w:ilvl w:val="0"/>
                <w:numId w:val="17"/>
              </w:numPr>
            </w:pPr>
            <w:r w:rsidRPr="000949EC">
              <w:t>Research community has greater capacity and capability to undertake translational research</w:t>
            </w:r>
          </w:p>
          <w:p w14:paraId="2569E495" w14:textId="69E6326D" w:rsidR="0000389B" w:rsidRPr="000949EC" w:rsidRDefault="0000389B" w:rsidP="0000389B">
            <w:pPr>
              <w:pStyle w:val="04-Bodytext"/>
              <w:numPr>
                <w:ilvl w:val="0"/>
                <w:numId w:val="17"/>
              </w:numPr>
            </w:pPr>
            <w:r w:rsidRPr="000949EC">
              <w:t xml:space="preserve">Health professionals </w:t>
            </w:r>
            <w:r>
              <w:t>adopt</w:t>
            </w:r>
            <w:r w:rsidRPr="000949EC">
              <w:t xml:space="preserve"> best </w:t>
            </w:r>
            <w:r w:rsidR="007B02F3" w:rsidRPr="000949EC">
              <w:t>practi</w:t>
            </w:r>
            <w:r w:rsidR="007B02F3">
              <w:t>c</w:t>
            </w:r>
            <w:r w:rsidR="007B02F3" w:rsidRPr="000949EC">
              <w:t xml:space="preserve">es </w:t>
            </w:r>
            <w:r w:rsidRPr="000949EC">
              <w:t>faster</w:t>
            </w:r>
          </w:p>
          <w:p w14:paraId="6A72E425" w14:textId="34D79AE4" w:rsidR="0000389B" w:rsidRPr="000949EC" w:rsidRDefault="0000389B" w:rsidP="0000389B">
            <w:pPr>
              <w:pStyle w:val="04-Bodytext"/>
              <w:numPr>
                <w:ilvl w:val="0"/>
                <w:numId w:val="17"/>
              </w:numPr>
            </w:pPr>
            <w:r w:rsidRPr="000949EC">
              <w:t>The community engages with and adopts new technologies</w:t>
            </w:r>
            <w:r w:rsidR="00B06DD3">
              <w:t>,</w:t>
            </w:r>
            <w:r w:rsidRPr="000949EC">
              <w:t xml:space="preserve"> treatments and interventions</w:t>
            </w:r>
          </w:p>
          <w:p w14:paraId="54A74C3D" w14:textId="77777777" w:rsidR="0000389B" w:rsidRPr="000949EC" w:rsidRDefault="0000389B" w:rsidP="0000389B">
            <w:pPr>
              <w:pStyle w:val="04-Bodytext"/>
              <w:numPr>
                <w:ilvl w:val="0"/>
                <w:numId w:val="17"/>
              </w:numPr>
            </w:pPr>
            <w:r w:rsidRPr="000949EC">
              <w:t>Increased commercialisation of health research outcomes</w:t>
            </w:r>
            <w:r>
              <w:t>.</w:t>
            </w:r>
          </w:p>
        </w:tc>
      </w:tr>
      <w:tr w:rsidR="0000389B" w14:paraId="3219211D" w14:textId="77777777" w:rsidTr="00EE5A4F">
        <w:tc>
          <w:tcPr>
            <w:tcW w:w="1885" w:type="dxa"/>
          </w:tcPr>
          <w:p w14:paraId="62B954BE" w14:textId="77777777" w:rsidR="0000389B" w:rsidRPr="000949EC" w:rsidRDefault="0000389B" w:rsidP="00F001B7">
            <w:pPr>
              <w:pStyle w:val="04-Bodytext"/>
            </w:pPr>
            <w:r w:rsidRPr="00DF1544">
              <w:t xml:space="preserve">MRFF </w:t>
            </w:r>
            <w:r>
              <w:t>i</w:t>
            </w:r>
            <w:r w:rsidRPr="00DF1544">
              <w:t>mpact measures</w:t>
            </w:r>
            <w:r>
              <w:rPr>
                <w:rStyle w:val="FootnoteReference"/>
              </w:rPr>
              <w:footnoteReference w:id="7"/>
            </w:r>
          </w:p>
        </w:tc>
        <w:tc>
          <w:tcPr>
            <w:tcW w:w="7143" w:type="dxa"/>
            <w:tcBorders>
              <w:bottom w:val="single" w:sz="4" w:space="0" w:color="C58C43" w:themeColor="accent2"/>
            </w:tcBorders>
          </w:tcPr>
          <w:p w14:paraId="7AF4DD4E" w14:textId="77777777" w:rsidR="0000389B" w:rsidRPr="00DF1544" w:rsidRDefault="0000389B" w:rsidP="00F001B7">
            <w:pPr>
              <w:pStyle w:val="04-Bodytext"/>
            </w:pPr>
            <w:r>
              <w:t>Th</w:t>
            </w:r>
            <w:r w:rsidRPr="00DF1544">
              <w:t xml:space="preserve">e five </w:t>
            </w:r>
            <w:r>
              <w:t xml:space="preserve">measures </w:t>
            </w:r>
            <w:r w:rsidRPr="00DF1544">
              <w:t xml:space="preserve">documented in the </w:t>
            </w:r>
            <w:hyperlink r:id="rId14" w:history="1">
              <w:r w:rsidRPr="00DF1544">
                <w:rPr>
                  <w:rStyle w:val="Hyperlink"/>
                </w:rPr>
                <w:t>MRFF Monitoring, evaluation and learning strategy – August 2024 update</w:t>
              </w:r>
            </w:hyperlink>
            <w:r w:rsidRPr="00DF1544">
              <w:t>. They are:</w:t>
            </w:r>
          </w:p>
          <w:p w14:paraId="1EDAE2D6" w14:textId="77777777" w:rsidR="0000389B" w:rsidRPr="00DF1544" w:rsidRDefault="0000389B" w:rsidP="00F001B7">
            <w:pPr>
              <w:pStyle w:val="05-BulletLvl1"/>
            </w:pPr>
            <w:r w:rsidRPr="00DF1544">
              <w:t>Better health outcomes</w:t>
            </w:r>
          </w:p>
          <w:p w14:paraId="149C075C" w14:textId="77777777" w:rsidR="0000389B" w:rsidRPr="00DF1544" w:rsidRDefault="0000389B" w:rsidP="00F001B7">
            <w:pPr>
              <w:pStyle w:val="05-BulletLvl1"/>
            </w:pPr>
            <w:r w:rsidRPr="00DF1544">
              <w:t>Beneficial change to health policy and practice</w:t>
            </w:r>
          </w:p>
          <w:p w14:paraId="40D2FDDC" w14:textId="77777777" w:rsidR="0000389B" w:rsidRDefault="0000389B" w:rsidP="00F001B7">
            <w:pPr>
              <w:pStyle w:val="05-BulletLvl1"/>
            </w:pPr>
            <w:r w:rsidRPr="00DF1544">
              <w:t>Increased health efficiency</w:t>
            </w:r>
          </w:p>
          <w:p w14:paraId="4C9C9009" w14:textId="1C04943C" w:rsidR="00354390" w:rsidRPr="00DF1544" w:rsidRDefault="00354390" w:rsidP="00354390">
            <w:pPr>
              <w:pStyle w:val="05-BulletLvl1"/>
            </w:pPr>
            <w:r w:rsidRPr="00DF1544">
              <w:t>Economic growth</w:t>
            </w:r>
          </w:p>
          <w:p w14:paraId="7961A58E" w14:textId="77777777" w:rsidR="0000389B" w:rsidRPr="000949EC" w:rsidRDefault="0000389B" w:rsidP="00F001B7">
            <w:pPr>
              <w:pStyle w:val="05-BulletLvl1"/>
            </w:pPr>
            <w:r w:rsidRPr="00DF1544">
              <w:t>Increased job and export potential</w:t>
            </w:r>
            <w:r>
              <w:t>.</w:t>
            </w:r>
          </w:p>
        </w:tc>
      </w:tr>
      <w:tr w:rsidR="00EE5A4F" w14:paraId="279A915D" w14:textId="77777777" w:rsidTr="0093790A">
        <w:trPr>
          <w:trHeight w:val="4538"/>
        </w:trPr>
        <w:tc>
          <w:tcPr>
            <w:tcW w:w="1885" w:type="dxa"/>
          </w:tcPr>
          <w:p w14:paraId="09181800" w14:textId="77777777" w:rsidR="00EE5A4F" w:rsidRPr="004E24D5" w:rsidRDefault="00EE5A4F" w:rsidP="00F001B7">
            <w:pPr>
              <w:pStyle w:val="04-Bodytext"/>
            </w:pPr>
            <w:r w:rsidRPr="004E24D5">
              <w:lastRenderedPageBreak/>
              <w:t>MRFF performance indicators</w:t>
            </w:r>
            <w:r>
              <w:t xml:space="preserve"> (indicators for the MRFF benchmarks)</w:t>
            </w:r>
          </w:p>
        </w:tc>
        <w:tc>
          <w:tcPr>
            <w:tcW w:w="7143" w:type="dxa"/>
          </w:tcPr>
          <w:p w14:paraId="44D88A76" w14:textId="6A375261" w:rsidR="00EE5A4F" w:rsidRPr="004E24D5" w:rsidRDefault="00EE5A4F" w:rsidP="00F001B7">
            <w:pPr>
              <w:pStyle w:val="04-Bodytext"/>
            </w:pPr>
            <w:r>
              <w:t>Nine</w:t>
            </w:r>
            <w:r w:rsidRPr="004E24D5">
              <w:t xml:space="preserve"> </w:t>
            </w:r>
            <w:r>
              <w:t xml:space="preserve">sets of </w:t>
            </w:r>
            <w:r w:rsidRPr="004E24D5">
              <w:t xml:space="preserve">indicators developed in 2023 to assess the MRFF </w:t>
            </w:r>
            <w:r>
              <w:t>benchmarks</w:t>
            </w:r>
            <w:r w:rsidRPr="004E24D5">
              <w:t xml:space="preserve">. They are found </w:t>
            </w:r>
            <w:hyperlink r:id="rId15" w:history="1">
              <w:r w:rsidRPr="004E24D5">
                <w:rPr>
                  <w:rStyle w:val="Hyperlink"/>
                </w:rPr>
                <w:t>here</w:t>
              </w:r>
            </w:hyperlink>
            <w:r w:rsidRPr="009F6CE6">
              <w:rPr>
                <w:rStyle w:val="Hyperlink"/>
              </w:rPr>
              <w:t xml:space="preserve"> </w:t>
            </w:r>
            <w:r>
              <w:t xml:space="preserve">and have been measured through the MRFF performance indicator grantee survey. </w:t>
            </w:r>
            <w:r w:rsidRPr="004E24D5">
              <w:t>They are:</w:t>
            </w:r>
          </w:p>
          <w:p w14:paraId="4244B918" w14:textId="1EAC22A1" w:rsidR="00EE5A4F" w:rsidRPr="004E24D5" w:rsidRDefault="00EE5A4F" w:rsidP="0000389B">
            <w:pPr>
              <w:pStyle w:val="04-Bodytext"/>
              <w:numPr>
                <w:ilvl w:val="0"/>
                <w:numId w:val="18"/>
              </w:numPr>
            </w:pPr>
            <w:r w:rsidRPr="004E24D5">
              <w:t>Projects targeting priority populations</w:t>
            </w:r>
          </w:p>
          <w:p w14:paraId="617D9A98" w14:textId="4CB930F6" w:rsidR="00EE5A4F" w:rsidRPr="004E24D5" w:rsidRDefault="00EE5A4F" w:rsidP="0000389B">
            <w:pPr>
              <w:pStyle w:val="04-Bodytext"/>
              <w:numPr>
                <w:ilvl w:val="0"/>
                <w:numId w:val="18"/>
              </w:numPr>
            </w:pPr>
            <w:r w:rsidRPr="004E24D5">
              <w:t>Projects targeting emerging issues</w:t>
            </w:r>
          </w:p>
          <w:p w14:paraId="2AA0A0FF" w14:textId="7798293A" w:rsidR="00EE5A4F" w:rsidRPr="004E24D5" w:rsidRDefault="00EE5A4F" w:rsidP="0000389B">
            <w:pPr>
              <w:pStyle w:val="04-Bodytext"/>
              <w:numPr>
                <w:ilvl w:val="0"/>
                <w:numId w:val="18"/>
              </w:numPr>
            </w:pPr>
            <w:r w:rsidRPr="004E24D5">
              <w:t>Clinical trials</w:t>
            </w:r>
          </w:p>
          <w:p w14:paraId="6F4D2010" w14:textId="33B4151B" w:rsidR="00EE5A4F" w:rsidRDefault="00EE5A4F" w:rsidP="0000389B">
            <w:pPr>
              <w:pStyle w:val="04-Bodytext"/>
              <w:numPr>
                <w:ilvl w:val="0"/>
                <w:numId w:val="18"/>
              </w:numPr>
            </w:pPr>
            <w:r w:rsidRPr="004E24D5">
              <w:t>Research workforce indicators</w:t>
            </w:r>
          </w:p>
          <w:p w14:paraId="7CD40650" w14:textId="77777777" w:rsidR="00EE5A4F" w:rsidRPr="004E24D5" w:rsidRDefault="00EE5A4F" w:rsidP="0000389B">
            <w:pPr>
              <w:pStyle w:val="04-Bodytext"/>
              <w:numPr>
                <w:ilvl w:val="0"/>
                <w:numId w:val="18"/>
              </w:numPr>
            </w:pPr>
            <w:r w:rsidRPr="004E24D5">
              <w:t>Knowledge gain indicators</w:t>
            </w:r>
          </w:p>
          <w:p w14:paraId="6D0318AE" w14:textId="23728A70" w:rsidR="00EE5A4F" w:rsidRPr="004E24D5" w:rsidRDefault="00EE5A4F" w:rsidP="0000389B">
            <w:pPr>
              <w:pStyle w:val="04-Bodytext"/>
              <w:numPr>
                <w:ilvl w:val="0"/>
                <w:numId w:val="18"/>
              </w:numPr>
            </w:pPr>
            <w:r w:rsidRPr="004E24D5">
              <w:t>Consumer involvement indicators</w:t>
            </w:r>
          </w:p>
          <w:p w14:paraId="2AD6C186" w14:textId="77777777" w:rsidR="00EE5A4F" w:rsidRPr="004E24D5" w:rsidRDefault="00EE5A4F" w:rsidP="0000389B">
            <w:pPr>
              <w:pStyle w:val="04-Bodytext"/>
              <w:numPr>
                <w:ilvl w:val="0"/>
                <w:numId w:val="18"/>
              </w:numPr>
            </w:pPr>
            <w:r w:rsidRPr="004E24D5">
              <w:t>Healthcare change indicators</w:t>
            </w:r>
          </w:p>
          <w:p w14:paraId="0BCB0454" w14:textId="7C35A19B" w:rsidR="00EE5A4F" w:rsidRDefault="00EE5A4F" w:rsidP="0000389B">
            <w:pPr>
              <w:pStyle w:val="04-Bodytext"/>
              <w:numPr>
                <w:ilvl w:val="0"/>
                <w:numId w:val="18"/>
              </w:numPr>
            </w:pPr>
            <w:r w:rsidRPr="004E24D5">
              <w:t>Commercialisation pathway indicators</w:t>
            </w:r>
          </w:p>
          <w:p w14:paraId="7C5D6FE5" w14:textId="0671CB68" w:rsidR="00EE5A4F" w:rsidRPr="004E24D5" w:rsidRDefault="00EE5A4F" w:rsidP="0000389B">
            <w:pPr>
              <w:pStyle w:val="04-Bodytext"/>
              <w:numPr>
                <w:ilvl w:val="0"/>
                <w:numId w:val="18"/>
              </w:numPr>
            </w:pPr>
            <w:r w:rsidRPr="004E24D5">
              <w:t>Case studies</w:t>
            </w:r>
            <w:r>
              <w:t>.</w:t>
            </w:r>
          </w:p>
        </w:tc>
      </w:tr>
      <w:tr w:rsidR="0000389B" w14:paraId="3215A656" w14:textId="77777777" w:rsidTr="00EE5A4F">
        <w:trPr>
          <w:trHeight w:val="478"/>
        </w:trPr>
        <w:tc>
          <w:tcPr>
            <w:tcW w:w="1885" w:type="dxa"/>
          </w:tcPr>
          <w:p w14:paraId="26E3CE14" w14:textId="77777777" w:rsidR="0000389B" w:rsidRPr="00F130CD" w:rsidRDefault="0000389B" w:rsidP="00F001B7">
            <w:pPr>
              <w:pStyle w:val="04-Bodytext"/>
            </w:pPr>
            <w:r w:rsidRPr="00F130CD">
              <w:t>MRP</w:t>
            </w:r>
          </w:p>
        </w:tc>
        <w:tc>
          <w:tcPr>
            <w:tcW w:w="7143" w:type="dxa"/>
            <w:tcBorders>
              <w:top w:val="single" w:sz="4" w:space="0" w:color="C58C43" w:themeColor="accent2"/>
              <w:bottom w:val="single" w:sz="4" w:space="0" w:color="C58C43" w:themeColor="accent2"/>
            </w:tcBorders>
          </w:tcPr>
          <w:p w14:paraId="0C65A272" w14:textId="77777777" w:rsidR="0000389B" w:rsidRPr="00F130CD" w:rsidRDefault="0000389B" w:rsidP="00F001B7">
            <w:pPr>
              <w:pStyle w:val="04-Bodytext"/>
              <w:rPr>
                <w:lang w:val="en-GB"/>
              </w:rPr>
            </w:pPr>
            <w:r w:rsidRPr="00F130CD">
              <w:t>Mission Review Panel</w:t>
            </w:r>
          </w:p>
        </w:tc>
      </w:tr>
      <w:tr w:rsidR="0000389B" w14:paraId="417DF361" w14:textId="77777777" w:rsidTr="00EE5A4F">
        <w:trPr>
          <w:trHeight w:val="478"/>
        </w:trPr>
        <w:tc>
          <w:tcPr>
            <w:tcW w:w="1885" w:type="dxa"/>
          </w:tcPr>
          <w:p w14:paraId="039B108E" w14:textId="77777777" w:rsidR="0000389B" w:rsidRPr="00EA7A1C" w:rsidRDefault="0000389B" w:rsidP="00F001B7">
            <w:pPr>
              <w:pStyle w:val="04-Bodytext"/>
            </w:pPr>
            <w:r w:rsidRPr="00EA7A1C">
              <w:t>Multimorbidity</w:t>
            </w:r>
          </w:p>
        </w:tc>
        <w:tc>
          <w:tcPr>
            <w:tcW w:w="7143" w:type="dxa"/>
            <w:tcBorders>
              <w:top w:val="single" w:sz="4" w:space="0" w:color="C58C43" w:themeColor="accent2"/>
              <w:bottom w:val="single" w:sz="4" w:space="0" w:color="C58C43" w:themeColor="accent2"/>
            </w:tcBorders>
          </w:tcPr>
          <w:p w14:paraId="6ED6CCDC" w14:textId="77777777" w:rsidR="0000389B" w:rsidRPr="00EA7A1C" w:rsidRDefault="0000389B" w:rsidP="00F001B7">
            <w:pPr>
              <w:pStyle w:val="04-Bodytext"/>
            </w:pPr>
            <w:r w:rsidRPr="00EA7A1C">
              <w:rPr>
                <w:lang w:val="en-GB"/>
              </w:rPr>
              <w:t>The presence of two or more chronic medical conditions simultaneously in an individual</w:t>
            </w:r>
          </w:p>
        </w:tc>
      </w:tr>
      <w:tr w:rsidR="0000389B" w14:paraId="1277B79F" w14:textId="77777777" w:rsidTr="00EE5A4F">
        <w:trPr>
          <w:trHeight w:val="478"/>
        </w:trPr>
        <w:tc>
          <w:tcPr>
            <w:tcW w:w="1885" w:type="dxa"/>
          </w:tcPr>
          <w:p w14:paraId="17EEB9D1" w14:textId="77777777" w:rsidR="0000389B" w:rsidRPr="00EA7A1C" w:rsidRDefault="0000389B" w:rsidP="00F001B7">
            <w:pPr>
              <w:pStyle w:val="04-Bodytext"/>
            </w:pPr>
            <w:r w:rsidRPr="00EA7A1C">
              <w:t>NGO</w:t>
            </w:r>
          </w:p>
        </w:tc>
        <w:tc>
          <w:tcPr>
            <w:tcW w:w="7143" w:type="dxa"/>
            <w:tcBorders>
              <w:top w:val="single" w:sz="4" w:space="0" w:color="C58C43" w:themeColor="accent2"/>
              <w:bottom w:val="single" w:sz="4" w:space="0" w:color="C58C43" w:themeColor="accent2"/>
            </w:tcBorders>
          </w:tcPr>
          <w:p w14:paraId="3C5B37C8" w14:textId="77777777" w:rsidR="0000389B" w:rsidRPr="00EA7A1C" w:rsidRDefault="0000389B" w:rsidP="00F001B7">
            <w:pPr>
              <w:pStyle w:val="04-Bodytext"/>
            </w:pPr>
            <w:r w:rsidRPr="00EA7A1C">
              <w:rPr>
                <w:lang w:val="en-GB"/>
              </w:rPr>
              <w:t>Non-government organisation</w:t>
            </w:r>
          </w:p>
        </w:tc>
      </w:tr>
      <w:tr w:rsidR="0000389B" w14:paraId="5BB0FBDF" w14:textId="77777777" w:rsidTr="00EE5A4F">
        <w:trPr>
          <w:trHeight w:val="478"/>
        </w:trPr>
        <w:tc>
          <w:tcPr>
            <w:tcW w:w="1885" w:type="dxa"/>
          </w:tcPr>
          <w:p w14:paraId="15CBF893" w14:textId="77777777" w:rsidR="0000389B" w:rsidRPr="00EA7A1C" w:rsidRDefault="0000389B" w:rsidP="00F001B7">
            <w:pPr>
              <w:pStyle w:val="04-Bodytext"/>
            </w:pPr>
            <w:r w:rsidRPr="00EA7A1C">
              <w:t>NHMRC</w:t>
            </w:r>
          </w:p>
        </w:tc>
        <w:tc>
          <w:tcPr>
            <w:tcW w:w="7143" w:type="dxa"/>
            <w:tcBorders>
              <w:top w:val="single" w:sz="4" w:space="0" w:color="C58C43" w:themeColor="accent2"/>
              <w:bottom w:val="single" w:sz="4" w:space="0" w:color="C58C43" w:themeColor="accent2"/>
            </w:tcBorders>
          </w:tcPr>
          <w:p w14:paraId="4D0BE084" w14:textId="77777777" w:rsidR="0000389B" w:rsidRPr="00EA7A1C" w:rsidRDefault="0000389B" w:rsidP="00F001B7">
            <w:pPr>
              <w:pStyle w:val="04-Bodytext"/>
            </w:pPr>
            <w:r w:rsidRPr="00EA7A1C">
              <w:rPr>
                <w:lang w:val="en-GB"/>
              </w:rPr>
              <w:t>National Health and Medical Research Council</w:t>
            </w:r>
          </w:p>
        </w:tc>
      </w:tr>
      <w:tr w:rsidR="0000389B" w14:paraId="63CD1C8B" w14:textId="77777777" w:rsidTr="00EE5A4F">
        <w:trPr>
          <w:trHeight w:val="478"/>
        </w:trPr>
        <w:tc>
          <w:tcPr>
            <w:tcW w:w="1885" w:type="dxa"/>
          </w:tcPr>
          <w:p w14:paraId="2FBB84A3" w14:textId="77777777" w:rsidR="0000389B" w:rsidRPr="00EA7A1C" w:rsidRDefault="0000389B" w:rsidP="00F001B7">
            <w:pPr>
              <w:pStyle w:val="04-Bodytext"/>
            </w:pPr>
            <w:r>
              <w:t>NIA</w:t>
            </w:r>
          </w:p>
        </w:tc>
        <w:tc>
          <w:tcPr>
            <w:tcW w:w="7143" w:type="dxa"/>
            <w:tcBorders>
              <w:top w:val="single" w:sz="4" w:space="0" w:color="C58C43" w:themeColor="accent2"/>
              <w:bottom w:val="single" w:sz="4" w:space="0" w:color="C58C43" w:themeColor="accent2"/>
            </w:tcBorders>
          </w:tcPr>
          <w:p w14:paraId="47DC26E6" w14:textId="77777777" w:rsidR="0000389B" w:rsidRPr="00EA7A1C" w:rsidRDefault="0000389B" w:rsidP="00F001B7">
            <w:pPr>
              <w:pStyle w:val="04-Bodytext"/>
              <w:rPr>
                <w:lang w:val="en-GB"/>
              </w:rPr>
            </w:pPr>
            <w:r>
              <w:rPr>
                <w:lang w:val="en-GB"/>
              </w:rPr>
              <w:t xml:space="preserve">National Institute on Aging - </w:t>
            </w:r>
            <w:r w:rsidRPr="00EA7A1C">
              <w:rPr>
                <w:lang w:val="en-GB"/>
              </w:rPr>
              <w:t>National Institutes of Health (US)</w:t>
            </w:r>
          </w:p>
        </w:tc>
      </w:tr>
      <w:tr w:rsidR="0000389B" w14:paraId="28A0D8DF" w14:textId="77777777" w:rsidTr="00EE5A4F">
        <w:trPr>
          <w:trHeight w:val="478"/>
        </w:trPr>
        <w:tc>
          <w:tcPr>
            <w:tcW w:w="1885" w:type="dxa"/>
          </w:tcPr>
          <w:p w14:paraId="4ECCFC47" w14:textId="77777777" w:rsidR="0000389B" w:rsidRPr="00EA7A1C" w:rsidRDefault="0000389B" w:rsidP="00F001B7">
            <w:pPr>
              <w:pStyle w:val="04-Bodytext"/>
            </w:pPr>
            <w:r w:rsidRPr="00EA7A1C">
              <w:t>NIH</w:t>
            </w:r>
          </w:p>
        </w:tc>
        <w:tc>
          <w:tcPr>
            <w:tcW w:w="7143" w:type="dxa"/>
            <w:tcBorders>
              <w:top w:val="single" w:sz="4" w:space="0" w:color="C58C43" w:themeColor="accent2"/>
              <w:bottom w:val="single" w:sz="4" w:space="0" w:color="C58C43" w:themeColor="accent2"/>
            </w:tcBorders>
          </w:tcPr>
          <w:p w14:paraId="28F70C55" w14:textId="77777777" w:rsidR="0000389B" w:rsidRPr="00EA7A1C" w:rsidRDefault="0000389B" w:rsidP="00F001B7">
            <w:pPr>
              <w:pStyle w:val="04-Bodytext"/>
            </w:pPr>
            <w:r w:rsidRPr="00EA7A1C">
              <w:rPr>
                <w:lang w:val="en-GB"/>
              </w:rPr>
              <w:t>National Institutes of Health (US)</w:t>
            </w:r>
          </w:p>
        </w:tc>
      </w:tr>
      <w:tr w:rsidR="0000389B" w14:paraId="1AC1A33E" w14:textId="77777777" w:rsidTr="00EE5A4F">
        <w:trPr>
          <w:trHeight w:val="478"/>
        </w:trPr>
        <w:tc>
          <w:tcPr>
            <w:tcW w:w="1885" w:type="dxa"/>
          </w:tcPr>
          <w:p w14:paraId="3DAC9B22" w14:textId="77777777" w:rsidR="0000389B" w:rsidRPr="00EA7A1C" w:rsidRDefault="0000389B" w:rsidP="00F001B7">
            <w:pPr>
              <w:pStyle w:val="04-Bodytext"/>
            </w:pPr>
            <w:r w:rsidRPr="00EA7A1C">
              <w:t>NIHR</w:t>
            </w:r>
          </w:p>
        </w:tc>
        <w:tc>
          <w:tcPr>
            <w:tcW w:w="7143" w:type="dxa"/>
            <w:tcBorders>
              <w:top w:val="single" w:sz="4" w:space="0" w:color="C58C43" w:themeColor="accent2"/>
              <w:bottom w:val="single" w:sz="4" w:space="0" w:color="C58C43" w:themeColor="accent2"/>
            </w:tcBorders>
          </w:tcPr>
          <w:p w14:paraId="21C84311" w14:textId="77777777" w:rsidR="0000389B" w:rsidRPr="00EA7A1C" w:rsidRDefault="0000389B" w:rsidP="00F001B7">
            <w:pPr>
              <w:pStyle w:val="04-Bodytext"/>
            </w:pPr>
            <w:r w:rsidRPr="00EA7A1C">
              <w:rPr>
                <w:lang w:val="en-GB"/>
              </w:rPr>
              <w:t>National Institute for Health and Care Research (UK)</w:t>
            </w:r>
          </w:p>
        </w:tc>
      </w:tr>
      <w:tr w:rsidR="0000389B" w14:paraId="436146ED" w14:textId="77777777" w:rsidTr="00EE5A4F">
        <w:trPr>
          <w:trHeight w:val="478"/>
        </w:trPr>
        <w:tc>
          <w:tcPr>
            <w:tcW w:w="1885" w:type="dxa"/>
          </w:tcPr>
          <w:p w14:paraId="11A0409E" w14:textId="77777777" w:rsidR="0000389B" w:rsidRPr="00EA7A1C" w:rsidRDefault="0000389B" w:rsidP="00F001B7">
            <w:pPr>
              <w:pStyle w:val="04-Bodytext"/>
            </w:pPr>
            <w:r>
              <w:t>Non-mission</w:t>
            </w:r>
          </w:p>
        </w:tc>
        <w:tc>
          <w:tcPr>
            <w:tcW w:w="7143" w:type="dxa"/>
            <w:tcBorders>
              <w:top w:val="single" w:sz="4" w:space="0" w:color="C58C43" w:themeColor="accent2"/>
              <w:bottom w:val="single" w:sz="4" w:space="0" w:color="C58C43" w:themeColor="accent2"/>
            </w:tcBorders>
          </w:tcPr>
          <w:p w14:paraId="4BDB9EA0" w14:textId="77777777" w:rsidR="0000389B" w:rsidRPr="00EA7A1C" w:rsidRDefault="0000389B" w:rsidP="00F001B7">
            <w:pPr>
              <w:pStyle w:val="04-Bodytext"/>
              <w:rPr>
                <w:lang w:val="en-GB"/>
              </w:rPr>
            </w:pPr>
            <w:r>
              <w:rPr>
                <w:lang w:val="en-GB"/>
              </w:rPr>
              <w:t xml:space="preserve">Any MRFF initiative that is not the </w:t>
            </w:r>
            <w:r w:rsidRPr="00993F02">
              <w:t>Dementia, Ageing, and Aged Care Mission</w:t>
            </w:r>
          </w:p>
        </w:tc>
      </w:tr>
      <w:tr w:rsidR="0000389B" w14:paraId="4674415C" w14:textId="77777777" w:rsidTr="00EE5A4F">
        <w:trPr>
          <w:trHeight w:val="478"/>
        </w:trPr>
        <w:tc>
          <w:tcPr>
            <w:tcW w:w="1885" w:type="dxa"/>
          </w:tcPr>
          <w:p w14:paraId="05EAD408" w14:textId="77777777" w:rsidR="0000389B" w:rsidRDefault="0000389B" w:rsidP="00F001B7">
            <w:pPr>
              <w:pStyle w:val="04-Bodytext"/>
            </w:pPr>
            <w:r w:rsidRPr="00CE0114">
              <w:t>Priority populations (for the Mission)</w:t>
            </w:r>
          </w:p>
        </w:tc>
        <w:tc>
          <w:tcPr>
            <w:tcW w:w="7143" w:type="dxa"/>
            <w:tcBorders>
              <w:top w:val="single" w:sz="4" w:space="0" w:color="C58C43" w:themeColor="accent2"/>
              <w:bottom w:val="single" w:sz="4" w:space="0" w:color="C58C43" w:themeColor="accent2"/>
            </w:tcBorders>
          </w:tcPr>
          <w:p w14:paraId="1CD4F9E5" w14:textId="77777777" w:rsidR="0000389B" w:rsidRDefault="0000389B" w:rsidP="00F001B7">
            <w:pPr>
              <w:pStyle w:val="04-Bodytext"/>
            </w:pPr>
            <w:r>
              <w:rPr>
                <w:lang w:val="en-GB"/>
              </w:rPr>
              <w:t>I</w:t>
            </w:r>
            <w:r w:rsidRPr="00DF0955">
              <w:rPr>
                <w:lang w:val="en-GB"/>
              </w:rPr>
              <w:t xml:space="preserve">nequity is addressed through a focus on priority populations including </w:t>
            </w:r>
            <w:r>
              <w:rPr>
                <w:lang w:val="en-GB"/>
              </w:rPr>
              <w:t>those</w:t>
            </w:r>
            <w:r w:rsidRPr="00DF0955">
              <w:rPr>
                <w:lang w:val="en-GB"/>
              </w:rPr>
              <w:t xml:space="preserve"> specific to the Dementia, Ageing and Aged Care Mission</w:t>
            </w:r>
            <w:r>
              <w:rPr>
                <w:lang w:val="en-GB"/>
              </w:rPr>
              <w:t xml:space="preserve">, as identified in the Mission Roadmap. This </w:t>
            </w:r>
            <w:r>
              <w:t>refers to:</w:t>
            </w:r>
          </w:p>
          <w:p w14:paraId="31838881" w14:textId="77777777" w:rsidR="0000389B" w:rsidRDefault="0000389B" w:rsidP="00F001B7">
            <w:pPr>
              <w:pStyle w:val="05-BulletLvl1"/>
            </w:pPr>
            <w:r>
              <w:t>People from Aboriginal and Torres Strait Islander communities</w:t>
            </w:r>
          </w:p>
          <w:p w14:paraId="1E188D30" w14:textId="77777777" w:rsidR="0000389B" w:rsidRDefault="0000389B" w:rsidP="00F001B7">
            <w:pPr>
              <w:pStyle w:val="05-BulletLvl1"/>
            </w:pPr>
            <w:r>
              <w:t>People from culturally and linguistically diverse backgrounds</w:t>
            </w:r>
          </w:p>
          <w:p w14:paraId="2EED397D" w14:textId="77777777" w:rsidR="0000389B" w:rsidRDefault="0000389B" w:rsidP="00F001B7">
            <w:pPr>
              <w:pStyle w:val="05-BulletLvl1"/>
            </w:pPr>
            <w:r>
              <w:t>People who live in rural or remote areas</w:t>
            </w:r>
          </w:p>
          <w:p w14:paraId="5DC33C16" w14:textId="77777777" w:rsidR="0000389B" w:rsidRDefault="0000389B" w:rsidP="00F001B7">
            <w:pPr>
              <w:pStyle w:val="05-BulletLvl1"/>
            </w:pPr>
            <w:r>
              <w:t>People who are financially or socially disadvantaged</w:t>
            </w:r>
          </w:p>
          <w:p w14:paraId="25E5035E" w14:textId="77777777" w:rsidR="0000389B" w:rsidRDefault="0000389B" w:rsidP="00F001B7">
            <w:pPr>
              <w:pStyle w:val="05-BulletLvl1"/>
            </w:pPr>
            <w:r>
              <w:lastRenderedPageBreak/>
              <w:t>People who are veterans of the Australian Defence Force or an allied defence force, including the spouse, widow or widower of a veteran</w:t>
            </w:r>
          </w:p>
          <w:p w14:paraId="5DBEEBC9" w14:textId="77777777" w:rsidR="0000389B" w:rsidRDefault="0000389B" w:rsidP="00F001B7">
            <w:pPr>
              <w:pStyle w:val="05-BulletLvl1"/>
            </w:pPr>
            <w:r>
              <w:t>People who are homeless, or at risk of becoming homeless</w:t>
            </w:r>
          </w:p>
          <w:p w14:paraId="00687888" w14:textId="77777777" w:rsidR="0000389B" w:rsidRDefault="0000389B" w:rsidP="00F001B7">
            <w:pPr>
              <w:pStyle w:val="05-BulletLvl1"/>
            </w:pPr>
            <w:r>
              <w:t>People who are care leavers (which includes Forgotten Australians, Former Child Migrants and Stolen Generations)</w:t>
            </w:r>
          </w:p>
          <w:p w14:paraId="42E4AC35" w14:textId="77777777" w:rsidR="0000389B" w:rsidRDefault="0000389B" w:rsidP="00F001B7">
            <w:pPr>
              <w:pStyle w:val="05-BulletLvl1"/>
            </w:pPr>
            <w:r>
              <w:t>Parents separated from their children by forced adoption or removal</w:t>
            </w:r>
          </w:p>
          <w:p w14:paraId="59AF4CF0" w14:textId="77777777" w:rsidR="0000389B" w:rsidRDefault="0000389B" w:rsidP="00F001B7">
            <w:pPr>
              <w:pStyle w:val="05-BulletLvl1"/>
            </w:pPr>
            <w:r>
              <w:t>People from lesbian, gay, bisexual, trans/transgender and intersex (LGBTI) communities</w:t>
            </w:r>
          </w:p>
          <w:p w14:paraId="352779B1" w14:textId="77777777" w:rsidR="0000389B" w:rsidRDefault="0000389B" w:rsidP="00F001B7">
            <w:pPr>
              <w:pStyle w:val="05-BulletLvl1"/>
            </w:pPr>
            <w:r>
              <w:t>Prisoners and ex-prisoners.</w:t>
            </w:r>
          </w:p>
        </w:tc>
      </w:tr>
      <w:tr w:rsidR="0000389B" w14:paraId="3434138C" w14:textId="77777777" w:rsidTr="00EE5A4F">
        <w:trPr>
          <w:trHeight w:val="478"/>
        </w:trPr>
        <w:tc>
          <w:tcPr>
            <w:tcW w:w="1885" w:type="dxa"/>
          </w:tcPr>
          <w:p w14:paraId="74FC39E4" w14:textId="77777777" w:rsidR="0000389B" w:rsidRDefault="0000389B" w:rsidP="00F001B7">
            <w:pPr>
              <w:pStyle w:val="04-Bodytext"/>
            </w:pPr>
            <w:r>
              <w:t>Research end-user</w:t>
            </w:r>
          </w:p>
        </w:tc>
        <w:tc>
          <w:tcPr>
            <w:tcW w:w="7143" w:type="dxa"/>
            <w:tcBorders>
              <w:top w:val="single" w:sz="4" w:space="0" w:color="C58C43" w:themeColor="accent2"/>
              <w:bottom w:val="single" w:sz="4" w:space="0" w:color="C58C43" w:themeColor="accent2"/>
            </w:tcBorders>
          </w:tcPr>
          <w:p w14:paraId="0EF04FDA" w14:textId="78BEFB1D" w:rsidR="0000389B" w:rsidRDefault="0000389B" w:rsidP="00F001B7">
            <w:pPr>
              <w:pStyle w:val="04-Bodytext"/>
            </w:pPr>
            <w:r>
              <w:t>R</w:t>
            </w:r>
            <w:r w:rsidRPr="00B13546">
              <w:t>efers to individuals</w:t>
            </w:r>
            <w:r>
              <w:t xml:space="preserve">, </w:t>
            </w:r>
            <w:r w:rsidRPr="00B13546">
              <w:t>organisations or entities that directly benefit from or can apply or use the outcomes of research (e.g., clinicians, industry</w:t>
            </w:r>
            <w:r w:rsidR="00B377ED">
              <w:t>,</w:t>
            </w:r>
            <w:r w:rsidRPr="00B13546">
              <w:t xml:space="preserve"> healthcare </w:t>
            </w:r>
            <w:r w:rsidR="00B377ED">
              <w:t xml:space="preserve">service providers and </w:t>
            </w:r>
            <w:r w:rsidRPr="00B13546">
              <w:t>facilities, aged care</w:t>
            </w:r>
            <w:r w:rsidR="00B377ED">
              <w:t xml:space="preserve"> service providers</w:t>
            </w:r>
            <w:r w:rsidRPr="00B13546">
              <w:t xml:space="preserve"> facilities, networks, NGOs, policymakers etc.).</w:t>
            </w:r>
          </w:p>
        </w:tc>
      </w:tr>
      <w:tr w:rsidR="0000389B" w14:paraId="7C37C906" w14:textId="77777777" w:rsidTr="00EE5A4F">
        <w:trPr>
          <w:trHeight w:val="478"/>
        </w:trPr>
        <w:tc>
          <w:tcPr>
            <w:tcW w:w="1885" w:type="dxa"/>
          </w:tcPr>
          <w:p w14:paraId="4CDEA1EC" w14:textId="77777777" w:rsidR="0000389B" w:rsidRPr="00EA7A1C" w:rsidRDefault="0000389B" w:rsidP="00F001B7">
            <w:pPr>
              <w:pStyle w:val="04-Bodytext"/>
            </w:pPr>
            <w:r w:rsidRPr="00EA7A1C">
              <w:t>Research translation pipeline</w:t>
            </w:r>
          </w:p>
        </w:tc>
        <w:tc>
          <w:tcPr>
            <w:tcW w:w="7143" w:type="dxa"/>
            <w:tcBorders>
              <w:top w:val="single" w:sz="4" w:space="0" w:color="C58C43" w:themeColor="accent2"/>
              <w:bottom w:val="single" w:sz="4" w:space="0" w:color="C58C43" w:themeColor="accent2"/>
            </w:tcBorders>
          </w:tcPr>
          <w:p w14:paraId="13F6C031" w14:textId="77777777" w:rsidR="0000389B" w:rsidRPr="00EA7A1C" w:rsidRDefault="0000389B" w:rsidP="00F001B7">
            <w:pPr>
              <w:pStyle w:val="04-Bodytext"/>
            </w:pPr>
            <w:r w:rsidRPr="00EA7A1C">
              <w:rPr>
                <w:lang w:val="en-GB"/>
              </w:rPr>
              <w:t>A continuum outlining stages of research progression from basic research through clinical application to policy implementation and real-world practice.</w:t>
            </w:r>
          </w:p>
        </w:tc>
      </w:tr>
      <w:tr w:rsidR="00D67ADD" w14:paraId="7CC47037" w14:textId="77777777" w:rsidTr="00EE5A4F">
        <w:trPr>
          <w:trHeight w:val="478"/>
        </w:trPr>
        <w:tc>
          <w:tcPr>
            <w:tcW w:w="1885" w:type="dxa"/>
          </w:tcPr>
          <w:p w14:paraId="69BC0389" w14:textId="2A393983" w:rsidR="00D67ADD" w:rsidRPr="00EA7A1C" w:rsidRDefault="0036498E" w:rsidP="00F001B7">
            <w:pPr>
              <w:pStyle w:val="04-Bodytext"/>
            </w:pPr>
            <w:r>
              <w:t>Review</w:t>
            </w:r>
          </w:p>
        </w:tc>
        <w:tc>
          <w:tcPr>
            <w:tcW w:w="7143" w:type="dxa"/>
            <w:tcBorders>
              <w:top w:val="single" w:sz="4" w:space="0" w:color="C58C43" w:themeColor="accent2"/>
              <w:bottom w:val="single" w:sz="4" w:space="0" w:color="C58C43" w:themeColor="accent2"/>
            </w:tcBorders>
          </w:tcPr>
          <w:p w14:paraId="6CE087BE" w14:textId="2F22006C" w:rsidR="00D67ADD" w:rsidRPr="00EA7A1C" w:rsidRDefault="0036498E" w:rsidP="00F001B7">
            <w:pPr>
              <w:pStyle w:val="04-Bodytext"/>
              <w:rPr>
                <w:lang w:val="en-GB"/>
              </w:rPr>
            </w:pPr>
            <w:r w:rsidRPr="0036498E">
              <w:rPr>
                <w:lang w:val="en-GB"/>
              </w:rPr>
              <w:t xml:space="preserve">Refers to </w:t>
            </w:r>
            <w:r>
              <w:rPr>
                <w:lang w:val="en-GB"/>
              </w:rPr>
              <w:t>this</w:t>
            </w:r>
            <w:r w:rsidRPr="0036498E">
              <w:rPr>
                <w:lang w:val="en-GB"/>
              </w:rPr>
              <w:t xml:space="preserve"> independent </w:t>
            </w:r>
            <w:r w:rsidR="00164811">
              <w:rPr>
                <w:lang w:val="en-GB"/>
              </w:rPr>
              <w:t>Review</w:t>
            </w:r>
            <w:r w:rsidRPr="0036498E">
              <w:rPr>
                <w:lang w:val="en-GB"/>
              </w:rPr>
              <w:t xml:space="preserve"> of the </w:t>
            </w:r>
            <w:r>
              <w:rPr>
                <w:lang w:val="en-GB"/>
              </w:rPr>
              <w:t>MRFF DAAC</w:t>
            </w:r>
            <w:r w:rsidRPr="0036498E">
              <w:rPr>
                <w:lang w:val="en-GB"/>
              </w:rPr>
              <w:t xml:space="preserve"> Mission. The Review assesses the Mission’s positioning, contribution, progress, and opportunities for improvement.</w:t>
            </w:r>
          </w:p>
        </w:tc>
      </w:tr>
      <w:tr w:rsidR="0000389B" w14:paraId="56A745E8" w14:textId="77777777" w:rsidTr="00EE5A4F">
        <w:trPr>
          <w:trHeight w:val="306"/>
        </w:trPr>
        <w:tc>
          <w:tcPr>
            <w:tcW w:w="1885" w:type="dxa"/>
          </w:tcPr>
          <w:p w14:paraId="0327F859" w14:textId="77777777" w:rsidR="0000389B" w:rsidRPr="00EA7A1C" w:rsidRDefault="0000389B" w:rsidP="00F001B7">
            <w:pPr>
              <w:pStyle w:val="04-Bodytext"/>
            </w:pPr>
            <w:r w:rsidRPr="00EA7A1C">
              <w:t>UK</w:t>
            </w:r>
          </w:p>
        </w:tc>
        <w:tc>
          <w:tcPr>
            <w:tcW w:w="7143" w:type="dxa"/>
            <w:tcBorders>
              <w:top w:val="single" w:sz="4" w:space="0" w:color="C58C43" w:themeColor="accent2"/>
              <w:bottom w:val="single" w:sz="4" w:space="0" w:color="C58C43" w:themeColor="accent2"/>
            </w:tcBorders>
          </w:tcPr>
          <w:p w14:paraId="2F6F29E7" w14:textId="77777777" w:rsidR="0000389B" w:rsidRPr="00EA7A1C" w:rsidRDefault="0000389B" w:rsidP="00F001B7">
            <w:pPr>
              <w:pStyle w:val="04-Bodytext"/>
            </w:pPr>
            <w:r w:rsidRPr="00EA7A1C">
              <w:t>United Kingdom</w:t>
            </w:r>
          </w:p>
        </w:tc>
      </w:tr>
      <w:tr w:rsidR="0000389B" w14:paraId="245509FB" w14:textId="77777777" w:rsidTr="00EE5A4F">
        <w:trPr>
          <w:trHeight w:val="325"/>
        </w:trPr>
        <w:tc>
          <w:tcPr>
            <w:tcW w:w="1885" w:type="dxa"/>
          </w:tcPr>
          <w:p w14:paraId="6A31AE98" w14:textId="77777777" w:rsidR="0000389B" w:rsidRPr="00EA7A1C" w:rsidRDefault="0000389B" w:rsidP="00F001B7">
            <w:pPr>
              <w:pStyle w:val="04-Bodytext"/>
            </w:pPr>
            <w:r w:rsidRPr="00EA7A1C">
              <w:t>US</w:t>
            </w:r>
          </w:p>
        </w:tc>
        <w:tc>
          <w:tcPr>
            <w:tcW w:w="7143" w:type="dxa"/>
            <w:tcBorders>
              <w:top w:val="single" w:sz="4" w:space="0" w:color="C58C43" w:themeColor="accent2"/>
              <w:bottom w:val="single" w:sz="4" w:space="0" w:color="C58C43" w:themeColor="accent2"/>
            </w:tcBorders>
          </w:tcPr>
          <w:p w14:paraId="0F03EAD8" w14:textId="77777777" w:rsidR="0000389B" w:rsidRPr="00EA7A1C" w:rsidRDefault="0000389B" w:rsidP="00F001B7">
            <w:pPr>
              <w:pStyle w:val="04-Bodytext"/>
            </w:pPr>
            <w:r w:rsidRPr="00EA7A1C">
              <w:t>United States</w:t>
            </w:r>
          </w:p>
        </w:tc>
      </w:tr>
      <w:tr w:rsidR="0000389B" w14:paraId="153C045D" w14:textId="77777777" w:rsidTr="00EE5A4F">
        <w:trPr>
          <w:trHeight w:val="360"/>
        </w:trPr>
        <w:tc>
          <w:tcPr>
            <w:tcW w:w="1885" w:type="dxa"/>
          </w:tcPr>
          <w:p w14:paraId="6D6CADC9" w14:textId="77777777" w:rsidR="0000389B" w:rsidRPr="00EA7A1C" w:rsidRDefault="0000389B" w:rsidP="00F001B7">
            <w:pPr>
              <w:pStyle w:val="04-Bodytext"/>
            </w:pPr>
            <w:r w:rsidRPr="00EA7A1C">
              <w:t>WHO</w:t>
            </w:r>
          </w:p>
        </w:tc>
        <w:tc>
          <w:tcPr>
            <w:tcW w:w="7143" w:type="dxa"/>
            <w:tcBorders>
              <w:top w:val="single" w:sz="4" w:space="0" w:color="C58C43" w:themeColor="accent2"/>
              <w:bottom w:val="single" w:sz="4" w:space="0" w:color="C58C43" w:themeColor="accent2"/>
            </w:tcBorders>
          </w:tcPr>
          <w:p w14:paraId="7D53DC6C" w14:textId="77777777" w:rsidR="0000389B" w:rsidRPr="00EA7A1C" w:rsidRDefault="0000389B" w:rsidP="00F001B7">
            <w:pPr>
              <w:pStyle w:val="04-Bodytext"/>
            </w:pPr>
            <w:r w:rsidRPr="00EA7A1C">
              <w:t>World Health Organi</w:t>
            </w:r>
            <w:r>
              <w:t>z</w:t>
            </w:r>
            <w:r w:rsidRPr="00EA7A1C">
              <w:t>ation</w:t>
            </w:r>
          </w:p>
        </w:tc>
      </w:tr>
    </w:tbl>
    <w:p w14:paraId="582F894A" w14:textId="3B722A94" w:rsidR="00376699" w:rsidRPr="00BC1C73" w:rsidRDefault="00454956" w:rsidP="009F6CE6">
      <w:pPr>
        <w:pStyle w:val="01-MainheadingBlue24pt"/>
        <w:pageBreakBefore/>
      </w:pPr>
      <w:bookmarkStart w:id="5" w:name="_Toc206773044"/>
      <w:r>
        <w:lastRenderedPageBreak/>
        <w:t xml:space="preserve">1. </w:t>
      </w:r>
      <w:r w:rsidR="00752CA7" w:rsidRPr="00B42578">
        <w:t>Executive Summary</w:t>
      </w:r>
      <w:bookmarkEnd w:id="5"/>
    </w:p>
    <w:tbl>
      <w:tblPr>
        <w:tblStyle w:val="TableGrid"/>
        <w:tblW w:w="0" w:type="auto"/>
        <w:tblLook w:val="04A0" w:firstRow="1" w:lastRow="0" w:firstColumn="1" w:lastColumn="0" w:noHBand="0" w:noVBand="1"/>
      </w:tblPr>
      <w:tblGrid>
        <w:gridCol w:w="9016"/>
      </w:tblGrid>
      <w:tr w:rsidR="00896738" w:rsidRPr="00BC1C73" w14:paraId="0E99D1BC" w14:textId="77777777" w:rsidTr="006D1D47">
        <w:trPr>
          <w:trHeight w:val="4554"/>
        </w:trPr>
        <w:tc>
          <w:tcPr>
            <w:tcW w:w="9016" w:type="dxa"/>
            <w:tcBorders>
              <w:top w:val="nil"/>
              <w:left w:val="nil"/>
              <w:bottom w:val="nil"/>
              <w:right w:val="nil"/>
            </w:tcBorders>
            <w:shd w:val="clear" w:color="auto" w:fill="E6DDC9" w:themeFill="accent5"/>
            <w:vAlign w:val="center"/>
          </w:tcPr>
          <w:p w14:paraId="76387AC4" w14:textId="7CDBEE55" w:rsidR="00896738" w:rsidRPr="00BC1C73" w:rsidRDefault="007611CF" w:rsidP="00F001B7">
            <w:pPr>
              <w:pStyle w:val="04-Bodytext"/>
            </w:pPr>
            <w:r w:rsidRPr="00BC1C73">
              <w:rPr>
                <w:b/>
                <w:bCs/>
              </w:rPr>
              <w:t>Purpose:</w:t>
            </w:r>
            <w:r w:rsidRPr="00BC1C73">
              <w:t xml:space="preserve"> </w:t>
            </w:r>
            <w:r w:rsidR="00896738" w:rsidRPr="00BC1C73">
              <w:t xml:space="preserve">The purpose of this independent Review </w:t>
            </w:r>
            <w:r w:rsidR="00521CA7" w:rsidRPr="00BC1C73">
              <w:t xml:space="preserve">of the </w:t>
            </w:r>
            <w:r w:rsidR="00DF7C01" w:rsidRPr="00BC1C73">
              <w:t>Medical Research Future Fund</w:t>
            </w:r>
            <w:r w:rsidR="00F3596C">
              <w:t xml:space="preserve"> (MRFF) </w:t>
            </w:r>
            <w:r w:rsidR="00DF7C01" w:rsidRPr="00BC1C73">
              <w:t xml:space="preserve">Dementia, Ageing and Aged Care </w:t>
            </w:r>
            <w:r w:rsidR="00521CA7" w:rsidRPr="00BC1C73">
              <w:t xml:space="preserve">Mission </w:t>
            </w:r>
            <w:r w:rsidR="00F3596C">
              <w:t xml:space="preserve">(Mission) </w:t>
            </w:r>
            <w:r w:rsidR="00A72690" w:rsidRPr="00BC1C73">
              <w:t xml:space="preserve">conducted by MH Consulting Group (MHC) </w:t>
            </w:r>
            <w:r w:rsidR="00896738" w:rsidRPr="00BC1C73">
              <w:t>is to:</w:t>
            </w:r>
          </w:p>
          <w:p w14:paraId="6FCA95E7" w14:textId="410B7D29" w:rsidR="00896738" w:rsidRPr="00BC1C73" w:rsidRDefault="00896738" w:rsidP="00896738">
            <w:pPr>
              <w:pStyle w:val="05-BulletLvl1"/>
              <w:numPr>
                <w:ilvl w:val="0"/>
                <w:numId w:val="12"/>
              </w:numPr>
            </w:pPr>
            <w:r w:rsidRPr="00BC1C73">
              <w:t>Assess mid-term progress of the MRFF Dementia, Ageing and Aged Care Mission towards Mission aims and priorities, as well as the MRFF and Mission benchmarks.</w:t>
            </w:r>
          </w:p>
          <w:p w14:paraId="07DC1EB9" w14:textId="1C532A04" w:rsidR="00791105" w:rsidRPr="00BC1C73" w:rsidRDefault="00896738" w:rsidP="00105B3C">
            <w:pPr>
              <w:pStyle w:val="05-BulletLvl1"/>
              <w:numPr>
                <w:ilvl w:val="0"/>
                <w:numId w:val="12"/>
              </w:numPr>
            </w:pPr>
            <w:r w:rsidRPr="00BC1C73">
              <w:t>Identify opportunities to improve the impact of the Mission, including a refresh of Mission priorities if necessary, and guide future investment from 2025-26 onwards.</w:t>
            </w:r>
          </w:p>
          <w:p w14:paraId="7712C740" w14:textId="1753D499" w:rsidR="00B64274" w:rsidRDefault="007611CF" w:rsidP="00E22CE1">
            <w:pPr>
              <w:pStyle w:val="04-Bodytext"/>
            </w:pPr>
            <w:r w:rsidRPr="00BC1C73">
              <w:rPr>
                <w:b/>
                <w:bCs/>
              </w:rPr>
              <w:t>Use:</w:t>
            </w:r>
            <w:r w:rsidRPr="00BC1C73">
              <w:t xml:space="preserve"> </w:t>
            </w:r>
            <w:r w:rsidR="00791105" w:rsidRPr="00BC1C73">
              <w:t>The outcomes from this Review will be used by the</w:t>
            </w:r>
            <w:r w:rsidR="00997BE1">
              <w:t xml:space="preserve"> </w:t>
            </w:r>
            <w:r w:rsidR="00997BE1" w:rsidRPr="00BC1C73">
              <w:t>Department of Health</w:t>
            </w:r>
            <w:r w:rsidR="00EB7300">
              <w:t>, Disability</w:t>
            </w:r>
            <w:r w:rsidR="00997BE1" w:rsidRPr="00BC1C73">
              <w:t xml:space="preserve"> and </w:t>
            </w:r>
            <w:r w:rsidR="00EB7300">
              <w:t>Ageing</w:t>
            </w:r>
            <w:r w:rsidR="0009089C">
              <w:t xml:space="preserve"> </w:t>
            </w:r>
            <w:r w:rsidR="00997BE1" w:rsidRPr="00BC1C73">
              <w:t>(the department)</w:t>
            </w:r>
            <w:r w:rsidR="00791105" w:rsidRPr="00BC1C73">
              <w:t xml:space="preserve"> to inform future funding and granting arrangements for </w:t>
            </w:r>
            <w:r w:rsidR="00DF7C01" w:rsidRPr="00BC1C73">
              <w:t>dementia, ageing, and aged care</w:t>
            </w:r>
            <w:r w:rsidR="00791105" w:rsidRPr="00BC1C73">
              <w:t xml:space="preserve"> research through the Mission and the MRFF more broadly.</w:t>
            </w:r>
          </w:p>
          <w:p w14:paraId="49E5C3EA" w14:textId="1F0570EC" w:rsidR="00B64274" w:rsidRPr="00BC1C73" w:rsidRDefault="00B64274" w:rsidP="00E22CE1">
            <w:pPr>
              <w:pStyle w:val="04-Bodytext"/>
            </w:pPr>
            <w:r w:rsidRPr="006D1D47">
              <w:rPr>
                <w:b/>
                <w:bCs/>
              </w:rPr>
              <w:t>Outcome:</w:t>
            </w:r>
            <w:r w:rsidRPr="004F45A2">
              <w:t xml:space="preserve"> </w:t>
            </w:r>
            <w:r w:rsidR="00E94304">
              <w:t>A</w:t>
            </w:r>
            <w:r w:rsidR="00F47A1B" w:rsidRPr="004F45A2">
              <w:t xml:space="preserve">t this mid-point </w:t>
            </w:r>
            <w:r w:rsidR="00046539">
              <w:t>in</w:t>
            </w:r>
            <w:r w:rsidR="00F47A1B" w:rsidRPr="004F45A2">
              <w:t xml:space="preserve"> its funding </w:t>
            </w:r>
            <w:r w:rsidR="00045DE0" w:rsidRPr="004F45A2">
              <w:t>cycle</w:t>
            </w:r>
            <w:r w:rsidR="00045DE0">
              <w:t xml:space="preserve">, </w:t>
            </w:r>
            <w:r w:rsidR="00045DE0" w:rsidRPr="004F45A2">
              <w:t>the</w:t>
            </w:r>
            <w:r w:rsidR="00046539" w:rsidRPr="004F45A2">
              <w:t xml:space="preserve"> Mission </w:t>
            </w:r>
            <w:r w:rsidR="00F47A1B" w:rsidRPr="004F45A2">
              <w:t>is making strategic</w:t>
            </w:r>
            <w:r w:rsidR="00046539">
              <w:t xml:space="preserve"> </w:t>
            </w:r>
            <w:r w:rsidR="00F47A1B" w:rsidRPr="004F45A2">
              <w:t xml:space="preserve">early progress in addressing national health and aged care priorities. </w:t>
            </w:r>
            <w:r w:rsidR="00B53B4A">
              <w:t>R</w:t>
            </w:r>
            <w:r w:rsidR="00F47A1B" w:rsidRPr="004F45A2">
              <w:t>esearch investments to 20 August 2024 are well aligned with the Mission aims and priority areas for investment</w:t>
            </w:r>
            <w:r w:rsidR="004F45A2" w:rsidRPr="004F45A2">
              <w:t xml:space="preserve">. </w:t>
            </w:r>
          </w:p>
        </w:tc>
      </w:tr>
    </w:tbl>
    <w:p w14:paraId="39414BD6" w14:textId="6B0A9022" w:rsidR="008208A9" w:rsidRPr="00966AD1" w:rsidRDefault="00454956" w:rsidP="00AA71BB">
      <w:pPr>
        <w:pStyle w:val="02-Subheading1Gold18pt"/>
      </w:pPr>
      <w:bookmarkStart w:id="6" w:name="_Toc206773045"/>
      <w:r w:rsidRPr="00966AD1">
        <w:t xml:space="preserve">1.1 </w:t>
      </w:r>
      <w:r w:rsidR="008208A9" w:rsidRPr="00966AD1">
        <w:t>Background</w:t>
      </w:r>
      <w:bookmarkEnd w:id="6"/>
    </w:p>
    <w:p w14:paraId="4401DBE7" w14:textId="72651C54" w:rsidR="008208A9" w:rsidRPr="00BC1C73" w:rsidRDefault="00CB5F22" w:rsidP="008208A9">
      <w:pPr>
        <w:pStyle w:val="04-Bodytext"/>
      </w:pPr>
      <w:r w:rsidRPr="00BC1C73">
        <w:t xml:space="preserve">The Medical Research Future Fund </w:t>
      </w:r>
      <w:r w:rsidR="00DF7C01" w:rsidRPr="00BC1C73">
        <w:t xml:space="preserve">(MRFF) </w:t>
      </w:r>
      <w:r w:rsidRPr="00BC1C73">
        <w:t xml:space="preserve">was established through the </w:t>
      </w:r>
      <w:r w:rsidRPr="00BC1C73">
        <w:rPr>
          <w:i/>
          <w:iCs/>
        </w:rPr>
        <w:t>Medical Research Future Fund Act 2015</w:t>
      </w:r>
      <w:r w:rsidRPr="00BC1C73">
        <w:rPr>
          <w:rStyle w:val="FootnoteReference"/>
        </w:rPr>
        <w:footnoteReference w:id="8"/>
      </w:r>
      <w:r w:rsidRPr="00BC1C73">
        <w:t xml:space="preserve"> with the objective to </w:t>
      </w:r>
      <w:r w:rsidR="00955BCE">
        <w:t>‘</w:t>
      </w:r>
      <w:r w:rsidRPr="00BC1C73">
        <w:t>improve the health and wellbeing of Australians</w:t>
      </w:r>
      <w:r w:rsidR="00955BCE">
        <w:t>’</w:t>
      </w:r>
      <w:r w:rsidRPr="00BC1C73">
        <w:t>. It awards research funds for national priority areas</w:t>
      </w:r>
      <w:r w:rsidRPr="00BC1C73">
        <w:rPr>
          <w:rStyle w:val="FootnoteReference"/>
        </w:rPr>
        <w:footnoteReference w:id="9"/>
      </w:r>
      <w:r w:rsidRPr="00BC1C73">
        <w:t xml:space="preserve"> to address unmet medical needs, with a focus on research translation and commercialisation to improve the health and wellbeing of Australians.</w:t>
      </w:r>
    </w:p>
    <w:p w14:paraId="3E2C7F69" w14:textId="3D7FAE19" w:rsidR="005A3DC3" w:rsidRPr="00BC1C73" w:rsidRDefault="00D8544E" w:rsidP="005E512E">
      <w:pPr>
        <w:pStyle w:val="04-Bodytext"/>
      </w:pPr>
      <w:r w:rsidRPr="00E91E6B">
        <w:t xml:space="preserve">The </w:t>
      </w:r>
      <w:r w:rsidRPr="00BC1C73">
        <w:t xml:space="preserve">Dementia, Ageing, and Aged Care Mission </w:t>
      </w:r>
      <w:r w:rsidRPr="00E91E6B">
        <w:t>is one of ten current Research Missions within the Australian Government’s $22 billion Medical Research Future Fund.</w:t>
      </w:r>
      <w:r w:rsidRPr="00BC1C73">
        <w:t xml:space="preserve"> This Mission represents a significant investment of $185 million to make transformative improvements in dementia</w:t>
      </w:r>
      <w:r w:rsidR="00955BCE">
        <w:t>, ageing</w:t>
      </w:r>
      <w:r w:rsidRPr="00BC1C73">
        <w:t xml:space="preserve"> and aged care for all Australians.</w:t>
      </w:r>
    </w:p>
    <w:tbl>
      <w:tblPr>
        <w:tblStyle w:val="TableGrid"/>
        <w:tblW w:w="8407" w:type="dxa"/>
        <w:tblInd w:w="382" w:type="dxa"/>
        <w:tblBorders>
          <w:top w:val="single" w:sz="4" w:space="0" w:color="CB933D"/>
          <w:left w:val="single" w:sz="4" w:space="0" w:color="CB933D"/>
          <w:bottom w:val="single" w:sz="4" w:space="0" w:color="CB933D"/>
          <w:right w:val="single" w:sz="4" w:space="0" w:color="CB933D"/>
          <w:insideH w:val="single" w:sz="4" w:space="0" w:color="CB933D"/>
          <w:insideV w:val="single" w:sz="4" w:space="0" w:color="CB933D"/>
        </w:tblBorders>
        <w:tblLook w:val="04A0" w:firstRow="1" w:lastRow="0" w:firstColumn="1" w:lastColumn="0" w:noHBand="0" w:noVBand="1"/>
      </w:tblPr>
      <w:tblGrid>
        <w:gridCol w:w="8407"/>
      </w:tblGrid>
      <w:tr w:rsidR="005E512E" w:rsidRPr="00BC1C73" w14:paraId="60375320" w14:textId="77777777" w:rsidTr="0089797E">
        <w:trPr>
          <w:trHeight w:val="3585"/>
        </w:trPr>
        <w:tc>
          <w:tcPr>
            <w:tcW w:w="8407" w:type="dxa"/>
            <w:tcBorders>
              <w:left w:val="nil"/>
              <w:right w:val="nil"/>
            </w:tcBorders>
            <w:vAlign w:val="center"/>
          </w:tcPr>
          <w:p w14:paraId="4FD2E14F" w14:textId="77777777" w:rsidR="006A725F" w:rsidRDefault="005E512E" w:rsidP="00F001B7">
            <w:pPr>
              <w:pStyle w:val="04-Bodytext"/>
              <w:rPr>
                <w:i/>
                <w:iCs/>
                <w:sz w:val="20"/>
                <w:szCs w:val="20"/>
              </w:rPr>
            </w:pPr>
            <w:r w:rsidRPr="00BC1C73">
              <w:rPr>
                <w:i/>
                <w:iCs/>
                <w:sz w:val="20"/>
                <w:szCs w:val="20"/>
              </w:rPr>
              <w:lastRenderedPageBreak/>
              <w:t>“The Dementia, Ageing and Aged Care Mission aims to improve outcomes for people living with dementia, and support older Australians to maintain their health and quality of life as they age, live independently for longer and access quality care when they need it.”</w:t>
            </w:r>
            <w:r w:rsidR="006566E2" w:rsidRPr="00BC1C73">
              <w:rPr>
                <w:i/>
                <w:iCs/>
                <w:sz w:val="20"/>
                <w:szCs w:val="20"/>
              </w:rPr>
              <w:t xml:space="preserve"> </w:t>
            </w:r>
          </w:p>
          <w:p w14:paraId="19D52924" w14:textId="6646DC55" w:rsidR="005E512E" w:rsidRPr="00E53C96" w:rsidRDefault="006566E2" w:rsidP="00F001B7">
            <w:pPr>
              <w:pStyle w:val="04-Bodytext"/>
              <w:rPr>
                <w:i/>
                <w:iCs/>
                <w:sz w:val="20"/>
                <w:szCs w:val="20"/>
              </w:rPr>
            </w:pPr>
            <w:r w:rsidRPr="00E53C96">
              <w:rPr>
                <w:sz w:val="20"/>
                <w:szCs w:val="20"/>
              </w:rPr>
              <w:t>The Mission has three aims</w:t>
            </w:r>
          </w:p>
          <w:p w14:paraId="5AA7E544" w14:textId="7415E8B3" w:rsidR="006566E2" w:rsidRPr="00E53C96" w:rsidRDefault="00044C73" w:rsidP="00E87B05">
            <w:pPr>
              <w:pStyle w:val="04-Bodytext"/>
              <w:numPr>
                <w:ilvl w:val="0"/>
                <w:numId w:val="13"/>
              </w:numPr>
              <w:rPr>
                <w:sz w:val="20"/>
                <w:szCs w:val="20"/>
              </w:rPr>
            </w:pPr>
            <w:r w:rsidRPr="00E53C96">
              <w:rPr>
                <w:sz w:val="20"/>
                <w:szCs w:val="20"/>
              </w:rPr>
              <w:t>Achieve measurable improvements in detection, prevention, assessment, care and support for people living with dementia</w:t>
            </w:r>
          </w:p>
          <w:p w14:paraId="23E3C554" w14:textId="5EEBEF26" w:rsidR="00E87B05" w:rsidRPr="00E53C96" w:rsidRDefault="00E87B05" w:rsidP="00E87B05">
            <w:pPr>
              <w:pStyle w:val="04-Bodytext"/>
              <w:numPr>
                <w:ilvl w:val="0"/>
                <w:numId w:val="13"/>
              </w:numPr>
              <w:rPr>
                <w:sz w:val="20"/>
                <w:szCs w:val="20"/>
              </w:rPr>
            </w:pPr>
            <w:r w:rsidRPr="00E53C96">
              <w:rPr>
                <w:sz w:val="20"/>
                <w:szCs w:val="20"/>
              </w:rPr>
              <w:t>Achieve measurable improvements in healthy life expectancy among older Australians</w:t>
            </w:r>
          </w:p>
          <w:p w14:paraId="0BC26718" w14:textId="275C0263" w:rsidR="00380981" w:rsidRPr="00E53C96" w:rsidRDefault="00380981" w:rsidP="00E87B05">
            <w:pPr>
              <w:pStyle w:val="04-Bodytext"/>
              <w:numPr>
                <w:ilvl w:val="0"/>
                <w:numId w:val="13"/>
              </w:numPr>
              <w:rPr>
                <w:sz w:val="20"/>
                <w:szCs w:val="20"/>
              </w:rPr>
            </w:pPr>
            <w:r w:rsidRPr="00E53C96">
              <w:rPr>
                <w:sz w:val="20"/>
                <w:szCs w:val="20"/>
              </w:rPr>
              <w:t>Achieve measurable improvements in consistency and quality of care for older Australians across all care settings</w:t>
            </w:r>
          </w:p>
          <w:p w14:paraId="21980653" w14:textId="5F58CDDF" w:rsidR="005E512E" w:rsidRPr="00BC1C73" w:rsidRDefault="005E512E" w:rsidP="00F001B7">
            <w:pPr>
              <w:pStyle w:val="04-Bodytext"/>
              <w:rPr>
                <w:i/>
                <w:iCs/>
              </w:rPr>
            </w:pPr>
            <w:r w:rsidRPr="00BC1C73">
              <w:rPr>
                <w:i/>
                <w:iCs/>
                <w:sz w:val="20"/>
                <w:szCs w:val="20"/>
              </w:rPr>
              <w:t>The Dementia, Ageing, and Aged Care Mission Implementation Plan (2021)</w:t>
            </w:r>
            <w:r w:rsidR="006A725F" w:rsidRPr="00E91E6B">
              <w:rPr>
                <w:rStyle w:val="FootnoteReference"/>
              </w:rPr>
              <w:t xml:space="preserve"> </w:t>
            </w:r>
            <w:r w:rsidR="006A725F" w:rsidRPr="00E91E6B">
              <w:rPr>
                <w:rStyle w:val="FootnoteReference"/>
              </w:rPr>
              <w:footnoteReference w:id="10"/>
            </w:r>
          </w:p>
        </w:tc>
      </w:tr>
    </w:tbl>
    <w:p w14:paraId="5E18CC15" w14:textId="0BABD374" w:rsidR="009233B4" w:rsidRPr="00BC1C73" w:rsidRDefault="009233B4" w:rsidP="008208A9">
      <w:pPr>
        <w:pStyle w:val="04-Bodytext"/>
      </w:pPr>
      <w:r w:rsidRPr="00BC1C73">
        <w:t xml:space="preserve">It is timely to </w:t>
      </w:r>
      <w:r w:rsidR="00BC7655">
        <w:t>r</w:t>
      </w:r>
      <w:r w:rsidR="00164811">
        <w:t>eview</w:t>
      </w:r>
      <w:r w:rsidRPr="00BC1C73">
        <w:t xml:space="preserve"> the Mission now, as approximately half of the allocated funds have been invested across all Mission priorities. </w:t>
      </w:r>
      <w:r w:rsidRPr="00012802">
        <w:t xml:space="preserve">Moreover, </w:t>
      </w:r>
      <w:r w:rsidR="00012802">
        <w:t xml:space="preserve">this Review provides an avenue to identify </w:t>
      </w:r>
      <w:r w:rsidRPr="00012802">
        <w:t>opportunit</w:t>
      </w:r>
      <w:r w:rsidR="00012802">
        <w:t>ies</w:t>
      </w:r>
      <w:r w:rsidRPr="00012802">
        <w:t xml:space="preserve"> to enhance the investment of remaining funds.</w:t>
      </w:r>
    </w:p>
    <w:p w14:paraId="2DC1132F" w14:textId="6B490325" w:rsidR="004F7833" w:rsidRPr="00BC1C73" w:rsidRDefault="00454956" w:rsidP="00277D01">
      <w:pPr>
        <w:pStyle w:val="02-Subheading1Gold18pt"/>
      </w:pPr>
      <w:bookmarkStart w:id="7" w:name="_Toc206773046"/>
      <w:r>
        <w:t xml:space="preserve">1.2 </w:t>
      </w:r>
      <w:r w:rsidR="00375E49" w:rsidRPr="00BC1C73">
        <w:t>R</w:t>
      </w:r>
      <w:r w:rsidR="008208A9" w:rsidRPr="00BC1C73">
        <w:t>eview questions</w:t>
      </w:r>
      <w:r w:rsidR="0086183F" w:rsidRPr="00BC1C73">
        <w:t>, m</w:t>
      </w:r>
      <w:r w:rsidR="00277D01" w:rsidRPr="00BC1C73">
        <w:t>ethods</w:t>
      </w:r>
      <w:r w:rsidR="00607515" w:rsidRPr="00BC1C73">
        <w:t xml:space="preserve"> and scope</w:t>
      </w:r>
      <w:bookmarkEnd w:id="7"/>
    </w:p>
    <w:p w14:paraId="629AD2FE" w14:textId="51F40875" w:rsidR="006178F8" w:rsidRPr="00BC1C73" w:rsidRDefault="008C0556" w:rsidP="00E22CE1">
      <w:pPr>
        <w:pStyle w:val="04-Bodytext"/>
      </w:pPr>
      <w:r w:rsidRPr="00BC1C73">
        <w:t xml:space="preserve">This independent </w:t>
      </w:r>
      <w:r w:rsidR="00173E00">
        <w:t>R</w:t>
      </w:r>
      <w:r w:rsidRPr="00BC1C73">
        <w:t>eview addressed four key</w:t>
      </w:r>
      <w:r w:rsidR="00DF7C01" w:rsidRPr="00BC1C73">
        <w:t xml:space="preserve"> Review</w:t>
      </w:r>
      <w:r w:rsidRPr="00BC1C73">
        <w:t xml:space="preserve"> questions, drawing on six data sources to inform the findings (see Figure </w:t>
      </w:r>
      <w:r w:rsidR="006178F8" w:rsidRPr="00BC1C73">
        <w:t>1</w:t>
      </w:r>
      <w:r w:rsidRPr="00BC1C73">
        <w:t>).</w:t>
      </w:r>
    </w:p>
    <w:p w14:paraId="76A8CE87" w14:textId="3DE5391F" w:rsidR="005B6183" w:rsidRPr="00966AD1" w:rsidRDefault="006178F8" w:rsidP="00B13907">
      <w:pPr>
        <w:pStyle w:val="Style11-FigureHeadingAccent2"/>
      </w:pPr>
      <w:bookmarkStart w:id="8" w:name="_Toc201589370"/>
      <w:r w:rsidRPr="00966AD1">
        <w:t xml:space="preserve">Figure 1. Data sources informing the Review with </w:t>
      </w:r>
      <w:r w:rsidR="00F72F9C" w:rsidRPr="00966AD1">
        <w:t>participation numbers</w:t>
      </w:r>
      <w:bookmarkEnd w:id="8"/>
    </w:p>
    <w:p w14:paraId="62B0EDFF" w14:textId="7AE3B162" w:rsidR="00F72F9C" w:rsidRPr="00BC1C73" w:rsidRDefault="007E631D" w:rsidP="00E1000E">
      <w:pPr>
        <w:pStyle w:val="04-Bodytext"/>
      </w:pPr>
      <w:r>
        <w:rPr>
          <w:noProof/>
        </w:rPr>
        <w:drawing>
          <wp:inline distT="0" distB="0" distL="0" distR="0" wp14:anchorId="0C18EA9A" wp14:editId="5C886B9F">
            <wp:extent cx="5940000" cy="3066421"/>
            <wp:effectExtent l="0" t="0" r="3810" b="0"/>
            <wp:docPr id="40927663" name="Picture 226" descr="Infographic showing four key review questions for the MRFF-funded dementia, ageing, and aged care research, and the data sources used to inform the review. The four questions are: positioning — which looks at how MRFF-funded research fits within national and international landscapes; contribution — examining the MRFF’s impact in this research area; progress and impact — focusing on how research aligns with and advances Mission goals; and opportunities — identifying ways to enhance funding and grant arrangements. These questions are linked by an arrow to a central circle labelled “Data sources to inform the Review questions”, which is surrounded by six data sources: the grantee survey with 92 responses, the stakeholder survey with 32 responses, 91 stakeholder interviews, performance indicator grantee survey data from 95 respondents, a document review, and a desktop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7663" name="Picture 226" descr="Infographic showing four key review questions for the MRFF-funded dementia, ageing, and aged care research, and the data sources used to inform the review. The four questions are: positioning — which looks at how MRFF-funded research fits within national and international landscapes; contribution — examining the MRFF’s impact in this research area; progress and impact — focusing on how research aligns with and advances Mission goals; and opportunities — identifying ways to enhance funding and grant arrangements. These questions are linked by an arrow to a central circle labelled “Data sources to inform the Review questions”, which is surrounded by six data sources: the grantee survey with 92 responses, the stakeholder survey with 32 responses, 91 stakeholder interviews, performance indicator grantee survey data from 95 respondents, a document review, and a desktop scan."/>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940000" cy="3066421"/>
                    </a:xfrm>
                    <a:prstGeom prst="rect">
                      <a:avLst/>
                    </a:prstGeom>
                    <a:ln>
                      <a:noFill/>
                    </a:ln>
                    <a:extLst>
                      <a:ext uri="{53640926-AAD7-44D8-BBD7-CCE9431645EC}">
                        <a14:shadowObscured xmlns:a14="http://schemas.microsoft.com/office/drawing/2010/main"/>
                      </a:ext>
                    </a:extLst>
                  </pic:spPr>
                </pic:pic>
              </a:graphicData>
            </a:graphic>
          </wp:inline>
        </w:drawing>
      </w:r>
    </w:p>
    <w:p w14:paraId="5F650EDF" w14:textId="7DDB8817" w:rsidR="007E631D" w:rsidRPr="00B50F65" w:rsidRDefault="00607515" w:rsidP="00B50F65">
      <w:pPr>
        <w:pStyle w:val="04-Bodytext"/>
      </w:pPr>
      <w:r w:rsidRPr="00BC1C73">
        <w:t xml:space="preserve">The Review examined the portfolio of 126 MRFF-funded </w:t>
      </w:r>
      <w:r w:rsidR="0061210B">
        <w:t>dementia, ageing and/or aged care (</w:t>
      </w:r>
      <w:r w:rsidRPr="00BC1C73">
        <w:t>DAAC</w:t>
      </w:r>
      <w:r w:rsidR="0061210B">
        <w:t>)</w:t>
      </w:r>
      <w:r w:rsidRPr="00BC1C73">
        <w:t xml:space="preserve"> grants awarded up to </w:t>
      </w:r>
      <w:r w:rsidR="009B2528" w:rsidRPr="00BC1C73">
        <w:t>20 August</w:t>
      </w:r>
      <w:r w:rsidRPr="00BC1C73">
        <w:t xml:space="preserve"> 2024, totalling $295 million. This included 52 </w:t>
      </w:r>
      <w:r w:rsidR="00492AEF">
        <w:t xml:space="preserve">grants funded under the </w:t>
      </w:r>
      <w:r w:rsidRPr="00BC1C73">
        <w:lastRenderedPageBreak/>
        <w:t>Mission</w:t>
      </w:r>
      <w:r w:rsidR="00492AEF">
        <w:t xml:space="preserve"> (Mission</w:t>
      </w:r>
      <w:r w:rsidRPr="00BC1C73">
        <w:t>-funded grants</w:t>
      </w:r>
      <w:r w:rsidR="00492AEF">
        <w:t xml:space="preserve">, </w:t>
      </w:r>
      <w:r w:rsidRPr="00BC1C73">
        <w:t xml:space="preserve">$92M) and 74 </w:t>
      </w:r>
      <w:r w:rsidR="00492AEF">
        <w:t xml:space="preserve">grants related to dementia, ageing and/or aged care funded through other </w:t>
      </w:r>
      <w:r w:rsidR="00492AEF">
        <w:rPr>
          <w:lang w:val="en-GB"/>
        </w:rPr>
        <w:t xml:space="preserve">MRFF initiatives </w:t>
      </w:r>
      <w:r w:rsidR="00E312BB">
        <w:rPr>
          <w:lang w:val="en-GB"/>
        </w:rPr>
        <w:t xml:space="preserve">not part of the DAAC Mission </w:t>
      </w:r>
      <w:r w:rsidR="00492AEF">
        <w:rPr>
          <w:lang w:val="en-GB"/>
        </w:rPr>
        <w:t>(</w:t>
      </w:r>
      <w:r w:rsidR="0059226B" w:rsidRPr="00BC1C73">
        <w:t xml:space="preserve">non-Mission </w:t>
      </w:r>
      <w:r w:rsidRPr="00BC1C73">
        <w:t xml:space="preserve">funded </w:t>
      </w:r>
      <w:r w:rsidR="0059226B" w:rsidRPr="00BC1C73">
        <w:t>grants</w:t>
      </w:r>
      <w:r w:rsidR="00492AEF">
        <w:t>,</w:t>
      </w:r>
      <w:r w:rsidRPr="00BC1C73">
        <w:t xml:space="preserve"> $203M).</w:t>
      </w:r>
    </w:p>
    <w:p w14:paraId="3F0DCDFE" w14:textId="20B066EF" w:rsidR="00DA6CFA" w:rsidRPr="003B1CA2" w:rsidRDefault="00454956" w:rsidP="003B1CA2">
      <w:pPr>
        <w:pStyle w:val="02-Subheading1Gold18pt"/>
      </w:pPr>
      <w:bookmarkStart w:id="9" w:name="_Toc206773047"/>
      <w:r w:rsidRPr="003B1CA2">
        <w:t xml:space="preserve">1.3 </w:t>
      </w:r>
      <w:r w:rsidR="00AA71BB" w:rsidRPr="003B1CA2">
        <w:t xml:space="preserve">Summary of </w:t>
      </w:r>
      <w:r w:rsidR="00164811" w:rsidRPr="003B1CA2">
        <w:t>Review</w:t>
      </w:r>
      <w:r w:rsidR="00AA71BB" w:rsidRPr="003B1CA2">
        <w:t xml:space="preserve"> findings</w:t>
      </w:r>
      <w:bookmarkEnd w:id="9"/>
    </w:p>
    <w:p w14:paraId="4DED78B9" w14:textId="7D599CD6" w:rsidR="00AA71BB" w:rsidRDefault="00F72F9C" w:rsidP="008208A9">
      <w:pPr>
        <w:pStyle w:val="04-Bodytext"/>
      </w:pPr>
      <w:r w:rsidRPr="00BC1C73">
        <w:t>Table 1</w:t>
      </w:r>
      <w:r w:rsidR="009F58FE" w:rsidRPr="00BC1C73">
        <w:t xml:space="preserve"> below summarises key findings</w:t>
      </w:r>
      <w:r w:rsidRPr="00BC1C73">
        <w:t xml:space="preserve"> of the Review</w:t>
      </w:r>
      <w:r w:rsidR="009F58FE" w:rsidRPr="00BC1C73">
        <w:t xml:space="preserve"> aligned to each of the Review questions</w:t>
      </w:r>
      <w:r w:rsidR="00F76213" w:rsidRPr="00BC1C73">
        <w:t>.</w:t>
      </w:r>
    </w:p>
    <w:p w14:paraId="7475E1C8" w14:textId="0C7A7481" w:rsidR="00B42578" w:rsidRPr="003B1CA2" w:rsidRDefault="00B42578" w:rsidP="00B42578">
      <w:pPr>
        <w:pStyle w:val="12-TableHeading"/>
      </w:pPr>
      <w:bookmarkStart w:id="10" w:name="_Toc201581700"/>
      <w:r w:rsidRPr="003B1CA2">
        <w:t xml:space="preserve">Table 1. Key findings of the </w:t>
      </w:r>
      <w:r w:rsidR="00164811" w:rsidRPr="003B1CA2">
        <w:t>Review</w:t>
      </w:r>
      <w:r w:rsidRPr="003B1CA2">
        <w:t xml:space="preserve"> against the Review questions</w:t>
      </w:r>
      <w:bookmarkEnd w:id="10"/>
    </w:p>
    <w:tbl>
      <w:tblPr>
        <w:tblStyle w:val="GridTable4-Accent2"/>
        <w:tblW w:w="0" w:type="auto"/>
        <w:tblLook w:val="0420" w:firstRow="1" w:lastRow="0" w:firstColumn="0" w:lastColumn="0" w:noHBand="0" w:noVBand="1"/>
      </w:tblPr>
      <w:tblGrid>
        <w:gridCol w:w="9016"/>
      </w:tblGrid>
      <w:tr w:rsidR="00E0458E" w:rsidRPr="00B50F65" w14:paraId="15624633" w14:textId="77777777" w:rsidTr="001746AD">
        <w:trPr>
          <w:cnfStyle w:val="100000000000" w:firstRow="1" w:lastRow="0" w:firstColumn="0" w:lastColumn="0" w:oddVBand="0" w:evenVBand="0" w:oddHBand="0" w:evenHBand="0" w:firstRowFirstColumn="0" w:firstRowLastColumn="0" w:lastRowFirstColumn="0" w:lastRowLastColumn="0"/>
          <w:trHeight w:val="568"/>
        </w:trPr>
        <w:tc>
          <w:tcPr>
            <w:tcW w:w="9016" w:type="dxa"/>
          </w:tcPr>
          <w:p w14:paraId="580A1206" w14:textId="2870D686" w:rsidR="00E0458E" w:rsidRPr="00E0458E" w:rsidRDefault="00E0458E" w:rsidP="005A3DC3">
            <w:pPr>
              <w:pStyle w:val="04-Bodytext"/>
              <w:rPr>
                <w:b w:val="0"/>
                <w:bCs w:val="0"/>
                <w:color w:val="FFFFFF" w:themeColor="background1"/>
                <w:sz w:val="20"/>
                <w:szCs w:val="20"/>
              </w:rPr>
            </w:pPr>
            <w:r w:rsidRPr="00E0458E">
              <w:rPr>
                <w:color w:val="FFFFFF" w:themeColor="background1"/>
                <w:sz w:val="20"/>
                <w:szCs w:val="20"/>
              </w:rPr>
              <w:t>Key findings of the Review against the Review questions</w:t>
            </w:r>
          </w:p>
        </w:tc>
      </w:tr>
      <w:tr w:rsidR="00607515" w:rsidRPr="00B50F65" w14:paraId="6BA9257D" w14:textId="77777777" w:rsidTr="001746AD">
        <w:trPr>
          <w:cnfStyle w:val="000000100000" w:firstRow="0" w:lastRow="0" w:firstColumn="0" w:lastColumn="0" w:oddVBand="0" w:evenVBand="0" w:oddHBand="1" w:evenHBand="0" w:firstRowFirstColumn="0" w:firstRowLastColumn="0" w:lastRowFirstColumn="0" w:lastRowLastColumn="0"/>
          <w:trHeight w:val="457"/>
        </w:trPr>
        <w:tc>
          <w:tcPr>
            <w:tcW w:w="9016" w:type="dxa"/>
          </w:tcPr>
          <w:p w14:paraId="574ACD0C" w14:textId="56C3F97D" w:rsidR="00607515" w:rsidRPr="00B50F65" w:rsidRDefault="00A05588" w:rsidP="005A3DC3">
            <w:pPr>
              <w:pStyle w:val="04-Bodytext"/>
              <w:rPr>
                <w:b/>
                <w:bCs/>
                <w:sz w:val="20"/>
                <w:szCs w:val="20"/>
              </w:rPr>
            </w:pPr>
            <w:r w:rsidRPr="00B50F65">
              <w:rPr>
                <w:b/>
                <w:bCs/>
                <w:sz w:val="20"/>
                <w:szCs w:val="20"/>
              </w:rPr>
              <w:t xml:space="preserve">Review question </w:t>
            </w:r>
            <w:r w:rsidR="00607515" w:rsidRPr="00B50F65">
              <w:rPr>
                <w:b/>
                <w:bCs/>
                <w:sz w:val="20"/>
                <w:szCs w:val="20"/>
              </w:rPr>
              <w:t xml:space="preserve">1. </w:t>
            </w:r>
            <w:r w:rsidRPr="00B50F65">
              <w:rPr>
                <w:b/>
                <w:bCs/>
                <w:sz w:val="20"/>
                <w:szCs w:val="20"/>
              </w:rPr>
              <w:t xml:space="preserve">Positioning </w:t>
            </w:r>
          </w:p>
        </w:tc>
      </w:tr>
    </w:tbl>
    <w:tbl>
      <w:tblPr>
        <w:tblStyle w:val="GridTable4-Accent2"/>
        <w:tblW w:w="0" w:type="auto"/>
        <w:tblLook w:val="0420" w:firstRow="1" w:lastRow="0" w:firstColumn="0" w:lastColumn="0" w:noHBand="0" w:noVBand="1"/>
      </w:tblPr>
      <w:tblGrid>
        <w:gridCol w:w="9016"/>
      </w:tblGrid>
      <w:tr w:rsidR="00607515" w:rsidRPr="00B50F65" w14:paraId="2ECE71E2" w14:textId="77777777" w:rsidTr="001746AD">
        <w:trPr>
          <w:cnfStyle w:val="100000000000" w:firstRow="1" w:lastRow="0" w:firstColumn="0" w:lastColumn="0" w:oddVBand="0" w:evenVBand="0" w:oddHBand="0" w:evenHBand="0" w:firstRowFirstColumn="0" w:firstRowLastColumn="0" w:lastRowFirstColumn="0" w:lastRowLastColumn="0"/>
          <w:trHeight w:val="2016"/>
        </w:trPr>
        <w:tc>
          <w:tcPr>
            <w:tcW w:w="9016" w:type="dxa"/>
          </w:tcPr>
          <w:p w14:paraId="7270AFB0" w14:textId="6510EF6A" w:rsidR="00607515" w:rsidRPr="00B50F65" w:rsidRDefault="00607515" w:rsidP="001746AD">
            <w:pPr>
              <w:pStyle w:val="Tablelistbullet"/>
              <w:framePr w:wrap="notBeside"/>
            </w:pPr>
            <w:r w:rsidRPr="00B50F65">
              <w:t xml:space="preserve">The MRFF Dementia, Ageing and Aged Care Mission is strongly positioned as Australia's second-largest funder of DAAC research, accounting for 33% of national funding between 2018 and 2024, indicating substantial scale and impact. </w:t>
            </w:r>
          </w:p>
          <w:p w14:paraId="53102E56" w14:textId="7DED0C6E" w:rsidR="00392690" w:rsidRPr="00B50F65" w:rsidRDefault="00392690" w:rsidP="001746AD">
            <w:pPr>
              <w:pStyle w:val="Tablelistbullet"/>
              <w:framePr w:wrap="notBeside"/>
            </w:pPr>
            <w:r w:rsidRPr="00B50F65">
              <w:t>Stakeholder interviews and sector feedback reinforced the view that Australia is a global leader in dementia research</w:t>
            </w:r>
            <w:r w:rsidR="00E33601" w:rsidRPr="00B50F65">
              <w:t xml:space="preserve">, </w:t>
            </w:r>
            <w:r w:rsidRPr="00B50F65">
              <w:t>particularly in prevention, post-diagnostic care, and inclusive research practices</w:t>
            </w:r>
            <w:r w:rsidR="00E41460" w:rsidRPr="00B50F65">
              <w:t>, with MRFF funding playing a key role in enabling high-quality, translational research across these domains.</w:t>
            </w:r>
          </w:p>
        </w:tc>
      </w:tr>
    </w:tbl>
    <w:tbl>
      <w:tblPr>
        <w:tblStyle w:val="GridTable4-Accent2"/>
        <w:tblW w:w="0" w:type="auto"/>
        <w:tblLook w:val="0420" w:firstRow="1" w:lastRow="0" w:firstColumn="0" w:lastColumn="0" w:noHBand="0" w:noVBand="1"/>
      </w:tblPr>
      <w:tblGrid>
        <w:gridCol w:w="9016"/>
      </w:tblGrid>
      <w:tr w:rsidR="00607515" w:rsidRPr="00B50F65" w14:paraId="6227CB1C" w14:textId="77777777" w:rsidTr="001746AD">
        <w:trPr>
          <w:cnfStyle w:val="100000000000" w:firstRow="1" w:lastRow="0" w:firstColumn="0" w:lastColumn="0" w:oddVBand="0" w:evenVBand="0" w:oddHBand="0" w:evenHBand="0" w:firstRowFirstColumn="0" w:firstRowLastColumn="0" w:lastRowFirstColumn="0" w:lastRowLastColumn="0"/>
          <w:trHeight w:val="459"/>
        </w:trPr>
        <w:tc>
          <w:tcPr>
            <w:tcW w:w="9016" w:type="dxa"/>
          </w:tcPr>
          <w:p w14:paraId="40F3C05F" w14:textId="54E57EA4" w:rsidR="00607515" w:rsidRPr="00B50F65" w:rsidRDefault="00A05588" w:rsidP="005A3DC3">
            <w:pPr>
              <w:pStyle w:val="04-Bodytext"/>
              <w:rPr>
                <w:b w:val="0"/>
                <w:bCs w:val="0"/>
                <w:sz w:val="20"/>
                <w:szCs w:val="20"/>
              </w:rPr>
            </w:pPr>
            <w:r w:rsidRPr="00B50F65">
              <w:rPr>
                <w:sz w:val="20"/>
                <w:szCs w:val="20"/>
              </w:rPr>
              <w:t xml:space="preserve">Review </w:t>
            </w:r>
            <w:r w:rsidR="00F72F9C" w:rsidRPr="00B50F65">
              <w:rPr>
                <w:sz w:val="20"/>
                <w:szCs w:val="20"/>
              </w:rPr>
              <w:t>question</w:t>
            </w:r>
            <w:r w:rsidRPr="00B50F65">
              <w:rPr>
                <w:sz w:val="20"/>
                <w:szCs w:val="20"/>
              </w:rPr>
              <w:t xml:space="preserve"> </w:t>
            </w:r>
            <w:r w:rsidR="00607515" w:rsidRPr="00B50F65">
              <w:rPr>
                <w:sz w:val="20"/>
                <w:szCs w:val="20"/>
              </w:rPr>
              <w:t xml:space="preserve">2. </w:t>
            </w:r>
            <w:r w:rsidR="00F72F9C" w:rsidRPr="00B50F65">
              <w:rPr>
                <w:sz w:val="20"/>
                <w:szCs w:val="20"/>
              </w:rPr>
              <w:t>Contribution</w:t>
            </w:r>
            <w:r w:rsidRPr="00B50F65">
              <w:rPr>
                <w:sz w:val="20"/>
                <w:szCs w:val="20"/>
              </w:rPr>
              <w:t xml:space="preserve"> </w:t>
            </w:r>
          </w:p>
        </w:tc>
      </w:tr>
    </w:tbl>
    <w:tbl>
      <w:tblPr>
        <w:tblStyle w:val="GridTable4-Accent2"/>
        <w:tblW w:w="0" w:type="auto"/>
        <w:tblLook w:val="0420" w:firstRow="1" w:lastRow="0" w:firstColumn="0" w:lastColumn="0" w:noHBand="0" w:noVBand="1"/>
      </w:tblPr>
      <w:tblGrid>
        <w:gridCol w:w="9016"/>
      </w:tblGrid>
      <w:tr w:rsidR="00607515" w:rsidRPr="00B50F65" w14:paraId="62403FF0" w14:textId="77777777" w:rsidTr="001746AD">
        <w:trPr>
          <w:cnfStyle w:val="100000000000" w:firstRow="1" w:lastRow="0" w:firstColumn="0" w:lastColumn="0" w:oddVBand="0" w:evenVBand="0" w:oddHBand="0" w:evenHBand="0" w:firstRowFirstColumn="0" w:firstRowLastColumn="0" w:lastRowFirstColumn="0" w:lastRowLastColumn="0"/>
          <w:trHeight w:val="416"/>
        </w:trPr>
        <w:tc>
          <w:tcPr>
            <w:tcW w:w="9016" w:type="dxa"/>
          </w:tcPr>
          <w:p w14:paraId="60A5564D" w14:textId="49E6CDA1" w:rsidR="00E45CA6" w:rsidRPr="00B50F65" w:rsidRDefault="00E45CA6" w:rsidP="001746AD">
            <w:pPr>
              <w:pStyle w:val="Tablelistbullet"/>
              <w:framePr w:wrap="notBeside"/>
            </w:pPr>
            <w:r w:rsidRPr="00B50F65">
              <w:t xml:space="preserve">The Mission is contributing meaningfully to its aims and priority areas, with funded research broadly aligned to its intended focus. </w:t>
            </w:r>
            <w:r w:rsidR="00702653" w:rsidRPr="00B50F65">
              <w:t>While investment has been balanced across dementia, ageing, and aged care at the project level, gaps remain</w:t>
            </w:r>
            <w:r w:rsidR="00077A49" w:rsidRPr="00B50F65">
              <w:t xml:space="preserve">, where </w:t>
            </w:r>
            <w:r w:rsidR="00702653" w:rsidRPr="00B50F65">
              <w:t>no projects have yet targeted interventions to delay dementia onset or promote multigenerational engagement in aged care.</w:t>
            </w:r>
          </w:p>
          <w:p w14:paraId="74EC7A07" w14:textId="477F8E42" w:rsidR="00607515" w:rsidRPr="00B50F65" w:rsidRDefault="00607515" w:rsidP="001746AD">
            <w:pPr>
              <w:pStyle w:val="Tablelistbullet"/>
              <w:framePr w:wrap="notBeside"/>
            </w:pPr>
            <w:r w:rsidRPr="00B50F65">
              <w:t>The Mission is emerging as a critical mechanism to bridge the funding gap between early-stage basic research (typically funded by the NHMRC) and later-stage translational research. MRFF research, prioritising interventions ready for clinical, policy, and community application, strives to have real-world impact</w:t>
            </w:r>
            <w:r w:rsidR="00F60687" w:rsidRPr="00B50F65">
              <w:t>.</w:t>
            </w:r>
          </w:p>
          <w:p w14:paraId="072E8C77" w14:textId="03814A9A" w:rsidR="003059B9" w:rsidRPr="00B50F65" w:rsidRDefault="00410530" w:rsidP="001746AD">
            <w:pPr>
              <w:pStyle w:val="Tablelistbullet"/>
              <w:framePr w:wrap="notBeside"/>
            </w:pPr>
            <w:r w:rsidRPr="00B50F65">
              <w:t>Consumer involvement was reported in 93% of projects, with many including consumers</w:t>
            </w:r>
            <w:r w:rsidR="003A645A" w:rsidRPr="00E91E6B">
              <w:rPr>
                <w:rStyle w:val="FootnoteReference"/>
              </w:rPr>
              <w:footnoteReference w:id="11"/>
            </w:r>
            <w:r w:rsidRPr="00B50F65">
              <w:t xml:space="preserve"> in advisory, design, and data collection roles.</w:t>
            </w:r>
            <w:r w:rsidR="003F0578" w:rsidRPr="00B50F65">
              <w:t xml:space="preserve"> Stakeholder feedback corroborated this, highlighting meaningful engagement, including roles as chief investigators, as a distinct strength of MRF</w:t>
            </w:r>
            <w:r w:rsidR="00762543" w:rsidRPr="00B50F65">
              <w:t>F</w:t>
            </w:r>
            <w:r w:rsidR="003F0578" w:rsidRPr="00B50F65">
              <w:t>-funded DAAC research.</w:t>
            </w:r>
          </w:p>
          <w:p w14:paraId="2BA7DFC5" w14:textId="2B25A9AE" w:rsidR="00410530" w:rsidRPr="00B50F65" w:rsidRDefault="003059B9" w:rsidP="001746AD">
            <w:pPr>
              <w:pStyle w:val="Tablelistbullet"/>
              <w:framePr w:wrap="notBeside"/>
            </w:pPr>
            <w:r w:rsidRPr="00B50F65">
              <w:t xml:space="preserve">Approximately 75% of funded projects engaged one or more identified priority populations, including Aboriginal and Torres Strait Islander communities, CALD groups, people in rural and remote areas, veterans, LGBTI communities, and others. The breadth and inclusivity of this targeting reflect a strong alignment with </w:t>
            </w:r>
            <w:r w:rsidR="00485E31" w:rsidRPr="00B50F65">
              <w:t xml:space="preserve">the Mission’s distinctive emphasis on </w:t>
            </w:r>
            <w:r w:rsidR="00FF184F" w:rsidRPr="00B50F65">
              <w:t xml:space="preserve">priority populations, </w:t>
            </w:r>
            <w:r w:rsidR="00E249C4" w:rsidRPr="00B50F65">
              <w:t>as well as its</w:t>
            </w:r>
            <w:r w:rsidR="00485E31" w:rsidRPr="00B50F65">
              <w:t xml:space="preserve"> wider set of priority populations </w:t>
            </w:r>
            <w:r w:rsidR="00C23729" w:rsidRPr="00B50F65">
              <w:t>compared with other national and international DAAC research funders</w:t>
            </w:r>
            <w:r w:rsidRPr="00B50F65">
              <w:t>.</w:t>
            </w:r>
          </w:p>
        </w:tc>
      </w:tr>
    </w:tbl>
    <w:tbl>
      <w:tblPr>
        <w:tblStyle w:val="GridTable4-Accent2"/>
        <w:tblW w:w="0" w:type="auto"/>
        <w:tblLook w:val="0420" w:firstRow="1" w:lastRow="0" w:firstColumn="0" w:lastColumn="0" w:noHBand="0" w:noVBand="1"/>
      </w:tblPr>
      <w:tblGrid>
        <w:gridCol w:w="9016"/>
      </w:tblGrid>
      <w:tr w:rsidR="00607515" w:rsidRPr="00B50F65" w14:paraId="501A52D3" w14:textId="77777777" w:rsidTr="001746AD">
        <w:trPr>
          <w:cnfStyle w:val="100000000000" w:firstRow="1" w:lastRow="0" w:firstColumn="0" w:lastColumn="0" w:oddVBand="0" w:evenVBand="0" w:oddHBand="0" w:evenHBand="0" w:firstRowFirstColumn="0" w:firstRowLastColumn="0" w:lastRowFirstColumn="0" w:lastRowLastColumn="0"/>
          <w:trHeight w:val="459"/>
        </w:trPr>
        <w:tc>
          <w:tcPr>
            <w:tcW w:w="9016" w:type="dxa"/>
          </w:tcPr>
          <w:p w14:paraId="55E1BCF1" w14:textId="68DA77E9" w:rsidR="00607515" w:rsidRPr="00B50F65" w:rsidRDefault="00A05588" w:rsidP="005A3DC3">
            <w:pPr>
              <w:pStyle w:val="04-Bodytext"/>
              <w:rPr>
                <w:b w:val="0"/>
                <w:bCs w:val="0"/>
                <w:sz w:val="20"/>
                <w:szCs w:val="20"/>
              </w:rPr>
            </w:pPr>
            <w:r w:rsidRPr="00B50F65">
              <w:rPr>
                <w:sz w:val="20"/>
                <w:szCs w:val="20"/>
              </w:rPr>
              <w:t xml:space="preserve">Review question </w:t>
            </w:r>
            <w:r w:rsidR="00607515" w:rsidRPr="00B50F65">
              <w:rPr>
                <w:sz w:val="20"/>
                <w:szCs w:val="20"/>
              </w:rPr>
              <w:t xml:space="preserve">3. </w:t>
            </w:r>
            <w:r w:rsidR="00143258" w:rsidRPr="00B50F65">
              <w:rPr>
                <w:sz w:val="20"/>
                <w:szCs w:val="20"/>
              </w:rPr>
              <w:t xml:space="preserve">Progress and impact </w:t>
            </w:r>
          </w:p>
        </w:tc>
      </w:tr>
    </w:tbl>
    <w:tbl>
      <w:tblPr>
        <w:tblStyle w:val="GridTable4-Accent2"/>
        <w:tblW w:w="0" w:type="auto"/>
        <w:tblLook w:val="0420" w:firstRow="1" w:lastRow="0" w:firstColumn="0" w:lastColumn="0" w:noHBand="0" w:noVBand="1"/>
      </w:tblPr>
      <w:tblGrid>
        <w:gridCol w:w="9016"/>
      </w:tblGrid>
      <w:tr w:rsidR="00607515" w:rsidRPr="00B50F65" w14:paraId="16797FDE" w14:textId="77777777" w:rsidTr="001746AD">
        <w:trPr>
          <w:cnfStyle w:val="100000000000" w:firstRow="1" w:lastRow="0" w:firstColumn="0" w:lastColumn="0" w:oddVBand="0" w:evenVBand="0" w:oddHBand="0" w:evenHBand="0" w:firstRowFirstColumn="0" w:firstRowLastColumn="0" w:lastRowFirstColumn="0" w:lastRowLastColumn="0"/>
          <w:trHeight w:val="1351"/>
        </w:trPr>
        <w:tc>
          <w:tcPr>
            <w:tcW w:w="9016" w:type="dxa"/>
          </w:tcPr>
          <w:p w14:paraId="5CDB99FF" w14:textId="4EFFD19E" w:rsidR="00092407" w:rsidRPr="00B50F65" w:rsidRDefault="00092407" w:rsidP="001746AD">
            <w:pPr>
              <w:pStyle w:val="Tablelistbullet"/>
              <w:framePr w:wrap="notBeside"/>
            </w:pPr>
            <w:r w:rsidRPr="00B50F65">
              <w:lastRenderedPageBreak/>
              <w:t>While the majority of projects are still underway, the MRFF-funded DAAC research portfolio is broadly on track to achieve its intended outcomes. As of March 2025, only 2% of Mission-funded projects and 18% of non-Mission projects had been completed, with most others still progressing through key phases of delivery.</w:t>
            </w:r>
          </w:p>
          <w:p w14:paraId="6FAFAE8A" w14:textId="1F4C124D" w:rsidR="00092407" w:rsidRPr="00B50F65" w:rsidRDefault="00092407" w:rsidP="001746AD">
            <w:pPr>
              <w:pStyle w:val="Tablelistbullet"/>
              <w:framePr w:wrap="notBeside"/>
            </w:pPr>
            <w:r w:rsidRPr="00B50F65">
              <w:t xml:space="preserve">Around 62% of Mission-funded and 49% of non-Mission projects have reached the second half </w:t>
            </w:r>
            <w:r w:rsidR="00E224E9">
              <w:t xml:space="preserve">(late-stage) </w:t>
            </w:r>
            <w:r w:rsidRPr="00B50F65">
              <w:t>of their funding period, indicating that research outputs and outcomes are expected to emerge over the coming years as projects mature.</w:t>
            </w:r>
          </w:p>
          <w:p w14:paraId="41C7DB58" w14:textId="194FF032" w:rsidR="00092407" w:rsidRPr="00B50F65" w:rsidRDefault="00092407" w:rsidP="001746AD">
            <w:pPr>
              <w:pStyle w:val="Tablelistbullet"/>
              <w:framePr w:wrap="notBeside"/>
            </w:pPr>
            <w:r w:rsidRPr="00B50F65">
              <w:t>Progress against MRFF benchmarks is emerging. The most frequently addressed benchmark was increased focus on unmet need</w:t>
            </w:r>
            <w:r w:rsidR="000555CC">
              <w:t>s</w:t>
            </w:r>
            <w:r w:rsidRPr="00B50F65">
              <w:t xml:space="preserve">, reported by </w:t>
            </w:r>
            <w:r w:rsidR="00D76799">
              <w:t>79</w:t>
            </w:r>
            <w:r w:rsidRPr="00B50F65">
              <w:t>% of projects. Among these, 2</w:t>
            </w:r>
            <w:r w:rsidR="00F07735">
              <w:t>4</w:t>
            </w:r>
            <w:r w:rsidRPr="00B50F65">
              <w:t>% of Mission and 1</w:t>
            </w:r>
            <w:r w:rsidR="0046472C">
              <w:t>4</w:t>
            </w:r>
            <w:r w:rsidRPr="00B50F65">
              <w:t>% of non-Mission projects reported major progress.</w:t>
            </w:r>
          </w:p>
          <w:p w14:paraId="68858F63" w14:textId="2068D452" w:rsidR="00092407" w:rsidRPr="00B50F65" w:rsidRDefault="00092407" w:rsidP="001746AD">
            <w:pPr>
              <w:pStyle w:val="Tablelistbullet"/>
              <w:framePr w:wrap="notBeside"/>
            </w:pPr>
            <w:r w:rsidRPr="00B50F65">
              <w:t>Co-funding from industry has totalled approximately $7 million, reflecting promising early signs of commercial engagement and new partnership models.</w:t>
            </w:r>
          </w:p>
          <w:p w14:paraId="66DAB2D6" w14:textId="0E6675A4" w:rsidR="00092407" w:rsidRPr="00B50F65" w:rsidRDefault="00092407" w:rsidP="001746AD">
            <w:pPr>
              <w:pStyle w:val="Tablelistbullet"/>
              <w:framePr w:wrap="notBeside"/>
            </w:pPr>
            <w:r w:rsidRPr="00B50F65">
              <w:t>Several Mission benchmarks may require additional focus over the next five years to remain on track, particularly those related to dementia diagnostics and neuropsychological testing.</w:t>
            </w:r>
          </w:p>
          <w:p w14:paraId="1CE84A5C" w14:textId="1217BA82" w:rsidR="00607515" w:rsidRPr="00B50F65" w:rsidRDefault="00092407" w:rsidP="001746AD">
            <w:pPr>
              <w:pStyle w:val="Tablelistbullet"/>
              <w:framePr w:wrap="notBeside"/>
            </w:pPr>
            <w:r w:rsidRPr="00B50F65">
              <w:t>Stronger involvement of clinicians – including general practitioners and medical specialists – could help bridge the gap between research, policy, and practice, and support improved research translation and adoption.</w:t>
            </w:r>
          </w:p>
        </w:tc>
      </w:tr>
    </w:tbl>
    <w:p w14:paraId="5DF1D56D" w14:textId="57D3CE9C" w:rsidR="00952AB5" w:rsidRPr="00BC1C73" w:rsidRDefault="00454956" w:rsidP="00AA71BB">
      <w:pPr>
        <w:pStyle w:val="02-Subheading1Gold18pt"/>
      </w:pPr>
      <w:bookmarkStart w:id="11" w:name="_Toc206773048"/>
      <w:r>
        <w:t xml:space="preserve">1.4 </w:t>
      </w:r>
      <w:r w:rsidR="008E2B00" w:rsidRPr="00BC1C73">
        <w:t>Opportunities</w:t>
      </w:r>
      <w:r w:rsidR="00AA71BB" w:rsidRPr="00BC1C73">
        <w:t xml:space="preserve"> for improvement</w:t>
      </w:r>
      <w:bookmarkEnd w:id="11"/>
    </w:p>
    <w:p w14:paraId="2E8106E0" w14:textId="24C5BCBF" w:rsidR="00ED3FAD" w:rsidRDefault="00410DB5" w:rsidP="00ED3FAD">
      <w:pPr>
        <w:pStyle w:val="04-Bodytext"/>
      </w:pPr>
      <w:r w:rsidRPr="00BC1C73">
        <w:t xml:space="preserve">In answering </w:t>
      </w:r>
      <w:r w:rsidR="002474A1">
        <w:t>R</w:t>
      </w:r>
      <w:r w:rsidRPr="00BC1C73">
        <w:t xml:space="preserve">eview question 4, </w:t>
      </w:r>
      <w:r w:rsidR="00A72690" w:rsidRPr="00BC1C73">
        <w:t>nine</w:t>
      </w:r>
      <w:r w:rsidR="0011668C" w:rsidRPr="00BC1C73">
        <w:t xml:space="preserve"> s</w:t>
      </w:r>
      <w:r w:rsidR="00AE2442" w:rsidRPr="00BC1C73">
        <w:t xml:space="preserve">trategic opportunities </w:t>
      </w:r>
      <w:r w:rsidR="001468FF">
        <w:t>were</w:t>
      </w:r>
      <w:r w:rsidR="00ED3FAD" w:rsidRPr="00BC1C73">
        <w:t xml:space="preserve"> identified for the department to consider. These are grouped under four domains – what research is conducted, how research is funded, how research is conducted, and how research is used – and reflect both areas within the remit of the MRFF (i.e., the department and/or </w:t>
      </w:r>
      <w:r w:rsidR="0061210B">
        <w:t>the Health and Medical Research Office (</w:t>
      </w:r>
      <w:r w:rsidR="00ED3FAD" w:rsidRPr="00BC1C73">
        <w:t>HMRO</w:t>
      </w:r>
      <w:r w:rsidR="0061210B">
        <w:t>)</w:t>
      </w:r>
      <w:r w:rsidR="00ED3FAD" w:rsidRPr="00BC1C73">
        <w:t xml:space="preserve">) and those requiring action across the broader health and medical research (HMR) sector. Table </w:t>
      </w:r>
      <w:r w:rsidR="002474A1">
        <w:t>2</w:t>
      </w:r>
      <w:r w:rsidR="00ED3FAD" w:rsidRPr="00BC1C73">
        <w:t xml:space="preserve"> provides an overview of these opportunities and where responsibility may lie.</w:t>
      </w:r>
    </w:p>
    <w:p w14:paraId="66AB7273" w14:textId="52E34089" w:rsidR="00B50F65" w:rsidRPr="005F6A87" w:rsidRDefault="00D14F62" w:rsidP="005F6A87">
      <w:pPr>
        <w:pStyle w:val="04-Bodytext"/>
      </w:pPr>
      <w:r>
        <w:t>C</w:t>
      </w:r>
      <w:r w:rsidRPr="00D14F62">
        <w:t>ollectively, these opportunities aim to enhance the practical application and real-world impact of MRFF-funded DAAC research</w:t>
      </w:r>
      <w:r>
        <w:t xml:space="preserve"> – </w:t>
      </w:r>
      <w:r w:rsidRPr="00D14F62">
        <w:t xml:space="preserve">by strengthening strategic focus, promoting collaboration and equity, embedding translation expectations, and ensuring alignment with system needs, </w:t>
      </w:r>
      <w:r w:rsidR="00034AF4">
        <w:t xml:space="preserve">research </w:t>
      </w:r>
      <w:r w:rsidRPr="00D14F62">
        <w:t>end-user priorities, and aged care reform.</w:t>
      </w:r>
      <w:bookmarkStart w:id="12" w:name="_Toc195531117"/>
      <w:r w:rsidR="00B50F65">
        <w:br w:type="page"/>
      </w:r>
    </w:p>
    <w:p w14:paraId="092661D1" w14:textId="2FB5A5EE" w:rsidR="00BC1C73" w:rsidRPr="00BC1C73" w:rsidRDefault="00BC1C73" w:rsidP="00BC1C73">
      <w:pPr>
        <w:pStyle w:val="12-TableHeading"/>
      </w:pPr>
      <w:bookmarkStart w:id="13" w:name="_Toc201581701"/>
      <w:r w:rsidRPr="006663BE">
        <w:lastRenderedPageBreak/>
        <w:t xml:space="preserve">Table </w:t>
      </w:r>
      <w:r w:rsidR="002474A1">
        <w:t>2</w:t>
      </w:r>
      <w:r w:rsidRPr="006663BE">
        <w:t xml:space="preserve">. </w:t>
      </w:r>
      <w:r w:rsidR="006663BE">
        <w:t>Strategic</w:t>
      </w:r>
      <w:r w:rsidRPr="006663BE">
        <w:t xml:space="preserve"> opportunities for the department to enhance MRFF-funded DAAC research</w:t>
      </w:r>
      <w:bookmarkEnd w:id="12"/>
      <w:bookmarkEnd w:id="13"/>
    </w:p>
    <w:tbl>
      <w:tblPr>
        <w:tblStyle w:val="TableGrid"/>
        <w:tblW w:w="0" w:type="auto"/>
        <w:tblInd w:w="-5" w:type="dxa"/>
        <w:tblBorders>
          <w:top w:val="single" w:sz="4" w:space="0" w:color="C58C43" w:themeColor="accent2"/>
          <w:left w:val="single" w:sz="4" w:space="0" w:color="C58C43" w:themeColor="accent2"/>
          <w:bottom w:val="single" w:sz="4" w:space="0" w:color="C58C43" w:themeColor="accent2"/>
          <w:right w:val="single" w:sz="4" w:space="0" w:color="C58C43" w:themeColor="accent2"/>
          <w:insideH w:val="single" w:sz="4" w:space="0" w:color="C58C43" w:themeColor="accent2"/>
          <w:insideV w:val="single" w:sz="4" w:space="0" w:color="C58C43" w:themeColor="accent2"/>
        </w:tblBorders>
        <w:tblLayout w:type="fixed"/>
        <w:tblLook w:val="04A0" w:firstRow="1" w:lastRow="0" w:firstColumn="1" w:lastColumn="0" w:noHBand="0" w:noVBand="1"/>
      </w:tblPr>
      <w:tblGrid>
        <w:gridCol w:w="5954"/>
        <w:gridCol w:w="1559"/>
        <w:gridCol w:w="1559"/>
      </w:tblGrid>
      <w:tr w:rsidR="005A3DC3" w:rsidRPr="00B50F65" w14:paraId="16AAA3F4" w14:textId="77777777" w:rsidTr="0038288C">
        <w:trPr>
          <w:trHeight w:val="399"/>
          <w:tblHeader/>
        </w:trPr>
        <w:tc>
          <w:tcPr>
            <w:tcW w:w="5954" w:type="dxa"/>
            <w:vMerge w:val="restart"/>
            <w:shd w:val="clear" w:color="auto" w:fill="C58C43" w:themeFill="accent2"/>
            <w:vAlign w:val="center"/>
          </w:tcPr>
          <w:p w14:paraId="26F218F7" w14:textId="77777777" w:rsidR="005A3DC3" w:rsidRPr="00B50F65" w:rsidRDefault="005A3DC3" w:rsidP="00F001B7">
            <w:pPr>
              <w:pStyle w:val="04-Bodytext"/>
              <w:rPr>
                <w:b/>
                <w:bCs/>
                <w:color w:val="FFFFFF" w:themeColor="background1"/>
                <w:sz w:val="20"/>
                <w:szCs w:val="20"/>
              </w:rPr>
            </w:pPr>
            <w:r w:rsidRPr="00B50F65">
              <w:rPr>
                <w:b/>
                <w:bCs/>
                <w:color w:val="FFFFFF" w:themeColor="background1"/>
                <w:sz w:val="20"/>
                <w:szCs w:val="20"/>
              </w:rPr>
              <w:t xml:space="preserve">Strategic improvement opportunities </w:t>
            </w:r>
          </w:p>
        </w:tc>
        <w:tc>
          <w:tcPr>
            <w:tcW w:w="3118" w:type="dxa"/>
            <w:gridSpan w:val="2"/>
            <w:shd w:val="clear" w:color="auto" w:fill="C58C43" w:themeFill="accent2"/>
            <w:vAlign w:val="center"/>
          </w:tcPr>
          <w:p w14:paraId="30B4799F" w14:textId="77777777" w:rsidR="005A3DC3" w:rsidRPr="00B50F65" w:rsidRDefault="005A3DC3" w:rsidP="00F001B7">
            <w:pPr>
              <w:pStyle w:val="04-Bodytext"/>
              <w:jc w:val="center"/>
              <w:rPr>
                <w:b/>
                <w:bCs/>
                <w:color w:val="FFFFFF" w:themeColor="background1"/>
                <w:sz w:val="20"/>
                <w:szCs w:val="20"/>
              </w:rPr>
            </w:pPr>
            <w:r w:rsidRPr="00B50F65">
              <w:rPr>
                <w:b/>
                <w:bCs/>
                <w:color w:val="FFFFFF" w:themeColor="background1"/>
                <w:sz w:val="20"/>
                <w:szCs w:val="20"/>
              </w:rPr>
              <w:t>Responsibility</w:t>
            </w:r>
          </w:p>
        </w:tc>
      </w:tr>
      <w:tr w:rsidR="005A3DC3" w:rsidRPr="00B50F65" w14:paraId="509E2911" w14:textId="77777777" w:rsidTr="0038288C">
        <w:trPr>
          <w:trHeight w:val="404"/>
          <w:tblHeader/>
        </w:trPr>
        <w:tc>
          <w:tcPr>
            <w:tcW w:w="5954" w:type="dxa"/>
            <w:vMerge/>
            <w:shd w:val="clear" w:color="auto" w:fill="C58C43" w:themeFill="accent2"/>
            <w:vAlign w:val="center"/>
          </w:tcPr>
          <w:p w14:paraId="2B607D4A" w14:textId="77777777" w:rsidR="005A3DC3" w:rsidRPr="00B50F65" w:rsidRDefault="005A3DC3" w:rsidP="00F001B7">
            <w:pPr>
              <w:pStyle w:val="04-Bodytext"/>
              <w:rPr>
                <w:b/>
                <w:bCs/>
                <w:color w:val="FFFFFF" w:themeColor="background1"/>
                <w:sz w:val="20"/>
                <w:szCs w:val="20"/>
              </w:rPr>
            </w:pPr>
          </w:p>
        </w:tc>
        <w:tc>
          <w:tcPr>
            <w:tcW w:w="1559" w:type="dxa"/>
            <w:tcBorders>
              <w:bottom w:val="single" w:sz="4" w:space="0" w:color="C58C43" w:themeColor="accent2"/>
            </w:tcBorders>
            <w:shd w:val="clear" w:color="auto" w:fill="C58C43" w:themeFill="accent2"/>
            <w:vAlign w:val="center"/>
          </w:tcPr>
          <w:p w14:paraId="2FB35BD2" w14:textId="77777777" w:rsidR="005A3DC3" w:rsidRPr="00B50F65" w:rsidRDefault="005A3DC3" w:rsidP="00F001B7">
            <w:pPr>
              <w:pStyle w:val="04-Bodytext"/>
              <w:jc w:val="center"/>
              <w:rPr>
                <w:b/>
                <w:bCs/>
                <w:color w:val="FFFFFF" w:themeColor="background1"/>
                <w:sz w:val="20"/>
                <w:szCs w:val="20"/>
              </w:rPr>
            </w:pPr>
            <w:r w:rsidRPr="00B50F65">
              <w:rPr>
                <w:b/>
                <w:bCs/>
                <w:color w:val="FFFFFF" w:themeColor="background1"/>
                <w:sz w:val="20"/>
                <w:szCs w:val="20"/>
              </w:rPr>
              <w:t>MRFF</w:t>
            </w:r>
          </w:p>
        </w:tc>
        <w:tc>
          <w:tcPr>
            <w:tcW w:w="1559" w:type="dxa"/>
            <w:tcBorders>
              <w:bottom w:val="single" w:sz="4" w:space="0" w:color="C58C43" w:themeColor="accent2"/>
            </w:tcBorders>
            <w:shd w:val="clear" w:color="auto" w:fill="C58C43" w:themeFill="accent2"/>
            <w:vAlign w:val="center"/>
          </w:tcPr>
          <w:p w14:paraId="0ED65C43" w14:textId="77777777" w:rsidR="005A3DC3" w:rsidRPr="00B50F65" w:rsidRDefault="005A3DC3" w:rsidP="00F001B7">
            <w:pPr>
              <w:pStyle w:val="04-Bodytext"/>
              <w:jc w:val="center"/>
              <w:rPr>
                <w:b/>
                <w:bCs/>
                <w:color w:val="FFFFFF" w:themeColor="background1"/>
                <w:sz w:val="20"/>
                <w:szCs w:val="20"/>
              </w:rPr>
            </w:pPr>
            <w:r w:rsidRPr="00B50F65">
              <w:rPr>
                <w:b/>
                <w:bCs/>
                <w:color w:val="FFFFFF" w:themeColor="background1"/>
                <w:sz w:val="20"/>
                <w:szCs w:val="20"/>
              </w:rPr>
              <w:t>HMR sector</w:t>
            </w:r>
            <w:r w:rsidRPr="00E91E6B">
              <w:rPr>
                <w:rStyle w:val="FootnoteReference"/>
              </w:rPr>
              <w:footnoteReference w:id="12"/>
            </w:r>
          </w:p>
        </w:tc>
      </w:tr>
      <w:tr w:rsidR="000E0854" w:rsidRPr="00B50F65" w14:paraId="60118C10" w14:textId="77777777" w:rsidTr="000E0854">
        <w:trPr>
          <w:trHeight w:val="562"/>
        </w:trPr>
        <w:tc>
          <w:tcPr>
            <w:tcW w:w="5954" w:type="dxa"/>
            <w:tcBorders>
              <w:right w:val="nil"/>
            </w:tcBorders>
            <w:shd w:val="clear" w:color="auto" w:fill="E6DDC9" w:themeFill="accent5"/>
            <w:vAlign w:val="center"/>
          </w:tcPr>
          <w:p w14:paraId="177F1C98" w14:textId="77777777" w:rsidR="000E0854" w:rsidRPr="00B50F65" w:rsidRDefault="000E0854" w:rsidP="00F001B7">
            <w:pPr>
              <w:pStyle w:val="04-Bodytext"/>
              <w:rPr>
                <w:b/>
                <w:bCs/>
                <w:sz w:val="20"/>
                <w:szCs w:val="20"/>
              </w:rPr>
            </w:pPr>
            <w:r w:rsidRPr="00B50F65">
              <w:rPr>
                <w:b/>
                <w:bCs/>
                <w:sz w:val="20"/>
                <w:szCs w:val="20"/>
              </w:rPr>
              <w:t xml:space="preserve">What research is conducted </w:t>
            </w:r>
          </w:p>
        </w:tc>
        <w:tc>
          <w:tcPr>
            <w:tcW w:w="1559" w:type="dxa"/>
            <w:tcBorders>
              <w:left w:val="nil"/>
              <w:right w:val="nil"/>
            </w:tcBorders>
            <w:shd w:val="clear" w:color="auto" w:fill="E6DDC9" w:themeFill="accent5"/>
            <w:vAlign w:val="center"/>
          </w:tcPr>
          <w:p w14:paraId="0278B948" w14:textId="77777777" w:rsidR="000E0854" w:rsidRPr="00B50F65" w:rsidRDefault="000E0854" w:rsidP="00F001B7">
            <w:pPr>
              <w:pStyle w:val="04-Bodytext"/>
              <w:rPr>
                <w:b/>
                <w:bCs/>
                <w:sz w:val="20"/>
                <w:szCs w:val="20"/>
              </w:rPr>
            </w:pPr>
          </w:p>
        </w:tc>
        <w:tc>
          <w:tcPr>
            <w:tcW w:w="1559" w:type="dxa"/>
            <w:tcBorders>
              <w:left w:val="nil"/>
            </w:tcBorders>
            <w:shd w:val="clear" w:color="auto" w:fill="E6DDC9" w:themeFill="accent5"/>
            <w:vAlign w:val="center"/>
          </w:tcPr>
          <w:p w14:paraId="5E9A49E4" w14:textId="31369F04" w:rsidR="000E0854" w:rsidRPr="00B50F65" w:rsidRDefault="000E0854" w:rsidP="00F001B7">
            <w:pPr>
              <w:pStyle w:val="04-Bodytext"/>
              <w:rPr>
                <w:b/>
                <w:bCs/>
                <w:sz w:val="20"/>
                <w:szCs w:val="20"/>
              </w:rPr>
            </w:pPr>
          </w:p>
        </w:tc>
      </w:tr>
      <w:tr w:rsidR="005A3DC3" w:rsidRPr="00B50F65" w14:paraId="04046C1D" w14:textId="77777777" w:rsidTr="000E0854">
        <w:trPr>
          <w:trHeight w:val="595"/>
        </w:trPr>
        <w:tc>
          <w:tcPr>
            <w:tcW w:w="5954" w:type="dxa"/>
            <w:vAlign w:val="center"/>
          </w:tcPr>
          <w:p w14:paraId="1C3732A8" w14:textId="0A7244F2" w:rsidR="005A3DC3" w:rsidRPr="00B50F65" w:rsidRDefault="005A3DC3" w:rsidP="006663BE">
            <w:pPr>
              <w:pStyle w:val="04-Bodytext"/>
              <w:numPr>
                <w:ilvl w:val="0"/>
                <w:numId w:val="16"/>
              </w:numPr>
              <w:rPr>
                <w:b/>
                <w:bCs/>
                <w:sz w:val="20"/>
                <w:szCs w:val="20"/>
              </w:rPr>
            </w:pPr>
            <w:r w:rsidRPr="00B50F65">
              <w:rPr>
                <w:sz w:val="20"/>
                <w:szCs w:val="20"/>
              </w:rPr>
              <w:t>Recognise the ‘real world’ overlap across dementia, ageing and aged care within the Mission</w:t>
            </w:r>
          </w:p>
        </w:tc>
        <w:tc>
          <w:tcPr>
            <w:tcW w:w="1559" w:type="dxa"/>
            <w:vAlign w:val="center"/>
          </w:tcPr>
          <w:p w14:paraId="0C9F1FA4" w14:textId="77777777" w:rsidR="005A3DC3" w:rsidRPr="00B50F65" w:rsidRDefault="005A3DC3" w:rsidP="00F001B7">
            <w:pPr>
              <w:pStyle w:val="04-Bodytext"/>
              <w:jc w:val="center"/>
              <w:rPr>
                <w:sz w:val="20"/>
                <w:szCs w:val="20"/>
              </w:rPr>
            </w:pPr>
            <w:r w:rsidRPr="00B50F65">
              <w:rPr>
                <w:rFonts w:ascii="Apple Color Emoji" w:hAnsi="Apple Color Emoji" w:cs="Apple Color Emoji"/>
                <w:noProof/>
                <w:color w:val="CB933D"/>
                <w:sz w:val="20"/>
                <w:szCs w:val="20"/>
              </w:rPr>
              <w:drawing>
                <wp:inline distT="0" distB="0" distL="0" distR="0" wp14:anchorId="73F9494F" wp14:editId="6A19E20C">
                  <wp:extent cx="445273" cy="445273"/>
                  <wp:effectExtent l="0" t="0" r="0" b="0"/>
                  <wp:docPr id="1296184132" name="Graphic 2" descr="Tick with solid fill suggesting this is an MRFF respon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84132" name="Graphic 2" descr="Tick with solid fill suggesting this is an MRFF responsibility.  "/>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1559" w:type="dxa"/>
            <w:vAlign w:val="center"/>
          </w:tcPr>
          <w:p w14:paraId="4F8D8A6E" w14:textId="77777777" w:rsidR="005A3DC3" w:rsidRPr="00B50F65" w:rsidRDefault="005A3DC3" w:rsidP="00F001B7">
            <w:pPr>
              <w:pStyle w:val="04-Bodytext"/>
              <w:jc w:val="center"/>
              <w:rPr>
                <w:sz w:val="20"/>
                <w:szCs w:val="20"/>
              </w:rPr>
            </w:pPr>
          </w:p>
        </w:tc>
      </w:tr>
      <w:tr w:rsidR="005A3DC3" w:rsidRPr="00B50F65" w14:paraId="424A5A7F" w14:textId="77777777" w:rsidTr="000E0854">
        <w:trPr>
          <w:trHeight w:val="654"/>
        </w:trPr>
        <w:tc>
          <w:tcPr>
            <w:tcW w:w="5954" w:type="dxa"/>
            <w:vAlign w:val="center"/>
          </w:tcPr>
          <w:p w14:paraId="38B45952" w14:textId="5CCBA206" w:rsidR="005A3DC3" w:rsidRPr="00B50F65" w:rsidRDefault="005A3DC3" w:rsidP="006663BE">
            <w:pPr>
              <w:pStyle w:val="04-Bodytext"/>
              <w:numPr>
                <w:ilvl w:val="0"/>
                <w:numId w:val="16"/>
              </w:numPr>
              <w:rPr>
                <w:sz w:val="20"/>
                <w:szCs w:val="20"/>
              </w:rPr>
            </w:pPr>
            <w:r w:rsidRPr="00B50F65">
              <w:rPr>
                <w:sz w:val="20"/>
                <w:szCs w:val="20"/>
              </w:rPr>
              <w:t>Refocus research priorities to support aged care reform</w:t>
            </w:r>
          </w:p>
        </w:tc>
        <w:tc>
          <w:tcPr>
            <w:tcW w:w="1559" w:type="dxa"/>
            <w:vAlign w:val="center"/>
          </w:tcPr>
          <w:p w14:paraId="79D36EE2" w14:textId="77777777" w:rsidR="005A3DC3" w:rsidRPr="00B50F65" w:rsidRDefault="005A3DC3" w:rsidP="00F001B7">
            <w:pPr>
              <w:pStyle w:val="04-Bodytext"/>
              <w:jc w:val="center"/>
              <w:rPr>
                <w:sz w:val="20"/>
                <w:szCs w:val="20"/>
              </w:rPr>
            </w:pPr>
            <w:r w:rsidRPr="00B50F65">
              <w:rPr>
                <w:rFonts w:ascii="Apple Color Emoji" w:hAnsi="Apple Color Emoji" w:cs="Apple Color Emoji"/>
                <w:noProof/>
                <w:color w:val="CB933D"/>
                <w:sz w:val="20"/>
                <w:szCs w:val="20"/>
              </w:rPr>
              <w:drawing>
                <wp:inline distT="0" distB="0" distL="0" distR="0" wp14:anchorId="3339A2DC" wp14:editId="7B59E5BE">
                  <wp:extent cx="445273" cy="445273"/>
                  <wp:effectExtent l="0" t="0" r="0" b="0"/>
                  <wp:docPr id="33916008" name="Graphic 2" descr="Tick with solid fill suggesting this is an MRFF respon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6008" name="Graphic 2" descr="Tick with solid fill suggesting this is an MRFF responsibility.  "/>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1559" w:type="dxa"/>
            <w:vAlign w:val="center"/>
          </w:tcPr>
          <w:p w14:paraId="3F51DAF9" w14:textId="77777777" w:rsidR="005A3DC3" w:rsidRPr="00B50F65" w:rsidRDefault="005A3DC3" w:rsidP="00F001B7">
            <w:pPr>
              <w:pStyle w:val="04-Bodytext"/>
              <w:jc w:val="center"/>
              <w:rPr>
                <w:sz w:val="20"/>
                <w:szCs w:val="20"/>
              </w:rPr>
            </w:pPr>
            <w:r w:rsidRPr="00B50F65">
              <w:rPr>
                <w:rFonts w:ascii="Apple Color Emoji" w:hAnsi="Apple Color Emoji" w:cs="Apple Color Emoji"/>
                <w:noProof/>
                <w:color w:val="CB933D"/>
                <w:sz w:val="20"/>
                <w:szCs w:val="20"/>
              </w:rPr>
              <w:drawing>
                <wp:inline distT="0" distB="0" distL="0" distR="0" wp14:anchorId="6800286B" wp14:editId="13C30265">
                  <wp:extent cx="445273" cy="445273"/>
                  <wp:effectExtent l="0" t="0" r="0" b="0"/>
                  <wp:docPr id="147346850" name="Graphic 2" descr="Tick with solid fill suggesting this is a HMR sector respon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6850" name="Graphic 2" descr="Tick with solid fill suggesting this is a HMR sector responsibility.  "/>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r>
      <w:tr w:rsidR="005A3DC3" w:rsidRPr="00B50F65" w14:paraId="5A980BE3" w14:textId="77777777" w:rsidTr="000E0854">
        <w:trPr>
          <w:trHeight w:val="595"/>
        </w:trPr>
        <w:tc>
          <w:tcPr>
            <w:tcW w:w="5954" w:type="dxa"/>
            <w:vAlign w:val="center"/>
          </w:tcPr>
          <w:p w14:paraId="397EA463" w14:textId="7DB309CB" w:rsidR="005A3DC3" w:rsidRPr="00B50F65" w:rsidRDefault="00362CD5" w:rsidP="006663BE">
            <w:pPr>
              <w:pStyle w:val="04-Bodytext"/>
              <w:numPr>
                <w:ilvl w:val="0"/>
                <w:numId w:val="16"/>
              </w:numPr>
              <w:rPr>
                <w:sz w:val="20"/>
                <w:szCs w:val="20"/>
              </w:rPr>
            </w:pPr>
            <w:r>
              <w:rPr>
                <w:sz w:val="20"/>
                <w:szCs w:val="20"/>
              </w:rPr>
              <w:t>Continue and strengthen</w:t>
            </w:r>
            <w:r w:rsidRPr="00B50F65">
              <w:rPr>
                <w:sz w:val="20"/>
                <w:szCs w:val="20"/>
              </w:rPr>
              <w:t xml:space="preserve"> </w:t>
            </w:r>
            <w:r w:rsidR="00443958" w:rsidRPr="00B50F65">
              <w:rPr>
                <w:sz w:val="20"/>
                <w:szCs w:val="20"/>
              </w:rPr>
              <w:t>research effort across underrepresented Mission priority populations to support equity</w:t>
            </w:r>
          </w:p>
        </w:tc>
        <w:tc>
          <w:tcPr>
            <w:tcW w:w="1559" w:type="dxa"/>
            <w:tcBorders>
              <w:bottom w:val="single" w:sz="4" w:space="0" w:color="C58C43" w:themeColor="accent2"/>
            </w:tcBorders>
            <w:vAlign w:val="center"/>
          </w:tcPr>
          <w:p w14:paraId="4A75332B" w14:textId="77777777" w:rsidR="005A3DC3" w:rsidRPr="00B50F65" w:rsidRDefault="005A3DC3" w:rsidP="00F001B7">
            <w:pPr>
              <w:pStyle w:val="04-Bodytext"/>
              <w:jc w:val="center"/>
              <w:rPr>
                <w:sz w:val="20"/>
                <w:szCs w:val="20"/>
              </w:rPr>
            </w:pPr>
            <w:r w:rsidRPr="00B50F65">
              <w:rPr>
                <w:rFonts w:ascii="Apple Color Emoji" w:hAnsi="Apple Color Emoji" w:cs="Apple Color Emoji"/>
                <w:noProof/>
                <w:color w:val="CB933D"/>
                <w:sz w:val="20"/>
                <w:szCs w:val="20"/>
              </w:rPr>
              <w:drawing>
                <wp:inline distT="0" distB="0" distL="0" distR="0" wp14:anchorId="5FA80DF2" wp14:editId="3EFD380E">
                  <wp:extent cx="445273" cy="445273"/>
                  <wp:effectExtent l="0" t="0" r="0" b="0"/>
                  <wp:docPr id="1666248717" name="Graphic 2" descr="Tick with solid fill suggesting this is an MRFF respon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48717" name="Graphic 2" descr="Tick with solid fill suggesting this is an MRFF responsibility.  "/>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1559" w:type="dxa"/>
            <w:tcBorders>
              <w:bottom w:val="single" w:sz="4" w:space="0" w:color="C58C43" w:themeColor="accent2"/>
            </w:tcBorders>
            <w:vAlign w:val="center"/>
          </w:tcPr>
          <w:p w14:paraId="0D38E439" w14:textId="77777777" w:rsidR="005A3DC3" w:rsidRPr="00B50F65" w:rsidRDefault="005A3DC3" w:rsidP="00F001B7">
            <w:pPr>
              <w:pStyle w:val="04-Bodytext"/>
              <w:jc w:val="center"/>
              <w:rPr>
                <w:sz w:val="20"/>
                <w:szCs w:val="20"/>
              </w:rPr>
            </w:pPr>
          </w:p>
        </w:tc>
      </w:tr>
      <w:tr w:rsidR="000E0854" w:rsidRPr="00B50F65" w14:paraId="099DC7F7" w14:textId="77777777" w:rsidTr="000E0854">
        <w:trPr>
          <w:trHeight w:val="492"/>
        </w:trPr>
        <w:tc>
          <w:tcPr>
            <w:tcW w:w="5954" w:type="dxa"/>
            <w:tcBorders>
              <w:right w:val="nil"/>
            </w:tcBorders>
            <w:shd w:val="clear" w:color="auto" w:fill="E6DDC9" w:themeFill="accent5"/>
            <w:vAlign w:val="center"/>
          </w:tcPr>
          <w:p w14:paraId="68A035D6" w14:textId="77777777" w:rsidR="000E0854" w:rsidRPr="00B50F65" w:rsidRDefault="000E0854" w:rsidP="00F001B7">
            <w:pPr>
              <w:pStyle w:val="04-Bodytext"/>
              <w:rPr>
                <w:b/>
                <w:bCs/>
                <w:sz w:val="20"/>
                <w:szCs w:val="20"/>
              </w:rPr>
            </w:pPr>
            <w:r w:rsidRPr="00B50F65">
              <w:rPr>
                <w:b/>
                <w:bCs/>
                <w:sz w:val="20"/>
                <w:szCs w:val="20"/>
              </w:rPr>
              <w:t xml:space="preserve">How research is funded </w:t>
            </w:r>
          </w:p>
        </w:tc>
        <w:tc>
          <w:tcPr>
            <w:tcW w:w="1559" w:type="dxa"/>
            <w:tcBorders>
              <w:left w:val="nil"/>
              <w:right w:val="nil"/>
            </w:tcBorders>
            <w:shd w:val="clear" w:color="auto" w:fill="E6DDC9" w:themeFill="accent5"/>
            <w:vAlign w:val="center"/>
          </w:tcPr>
          <w:p w14:paraId="653E38CB" w14:textId="77777777" w:rsidR="000E0854" w:rsidRPr="00B50F65" w:rsidRDefault="000E0854" w:rsidP="00F001B7">
            <w:pPr>
              <w:pStyle w:val="04-Bodytext"/>
              <w:rPr>
                <w:b/>
                <w:bCs/>
                <w:sz w:val="20"/>
                <w:szCs w:val="20"/>
              </w:rPr>
            </w:pPr>
          </w:p>
        </w:tc>
        <w:tc>
          <w:tcPr>
            <w:tcW w:w="1559" w:type="dxa"/>
            <w:tcBorders>
              <w:left w:val="nil"/>
            </w:tcBorders>
            <w:shd w:val="clear" w:color="auto" w:fill="E6DDC9" w:themeFill="accent5"/>
            <w:vAlign w:val="center"/>
          </w:tcPr>
          <w:p w14:paraId="160CF19D" w14:textId="59212BF5" w:rsidR="000E0854" w:rsidRPr="00B50F65" w:rsidRDefault="000E0854" w:rsidP="00F001B7">
            <w:pPr>
              <w:pStyle w:val="04-Bodytext"/>
              <w:rPr>
                <w:b/>
                <w:bCs/>
                <w:sz w:val="20"/>
                <w:szCs w:val="20"/>
              </w:rPr>
            </w:pPr>
          </w:p>
        </w:tc>
      </w:tr>
      <w:tr w:rsidR="005A3DC3" w:rsidRPr="00B50F65" w14:paraId="170EF1DD" w14:textId="77777777" w:rsidTr="000E0854">
        <w:trPr>
          <w:trHeight w:val="595"/>
        </w:trPr>
        <w:tc>
          <w:tcPr>
            <w:tcW w:w="5954" w:type="dxa"/>
            <w:vAlign w:val="center"/>
          </w:tcPr>
          <w:p w14:paraId="050CFD7D" w14:textId="0A813E0F" w:rsidR="005A3DC3" w:rsidRPr="00B50F65" w:rsidRDefault="005A3DC3" w:rsidP="006663BE">
            <w:pPr>
              <w:pStyle w:val="04-Bodytext"/>
              <w:numPr>
                <w:ilvl w:val="0"/>
                <w:numId w:val="16"/>
              </w:numPr>
              <w:rPr>
                <w:sz w:val="20"/>
                <w:szCs w:val="20"/>
              </w:rPr>
            </w:pPr>
            <w:r w:rsidRPr="00B50F65">
              <w:rPr>
                <w:sz w:val="20"/>
                <w:szCs w:val="20"/>
              </w:rPr>
              <w:t>Embed translation expectations in funding and reporting to drive real-world impact</w:t>
            </w:r>
          </w:p>
        </w:tc>
        <w:tc>
          <w:tcPr>
            <w:tcW w:w="1559" w:type="dxa"/>
            <w:vAlign w:val="center"/>
          </w:tcPr>
          <w:p w14:paraId="5E656512" w14:textId="77777777" w:rsidR="005A3DC3" w:rsidRPr="00B50F65" w:rsidRDefault="005A3DC3" w:rsidP="00F001B7">
            <w:pPr>
              <w:pStyle w:val="04-Bodytext"/>
              <w:jc w:val="center"/>
              <w:rPr>
                <w:sz w:val="20"/>
                <w:szCs w:val="20"/>
              </w:rPr>
            </w:pPr>
            <w:r w:rsidRPr="00B50F65">
              <w:rPr>
                <w:rFonts w:ascii="Apple Color Emoji" w:hAnsi="Apple Color Emoji" w:cs="Apple Color Emoji"/>
                <w:noProof/>
                <w:color w:val="CB933D"/>
                <w:sz w:val="20"/>
                <w:szCs w:val="20"/>
              </w:rPr>
              <w:drawing>
                <wp:inline distT="0" distB="0" distL="0" distR="0" wp14:anchorId="2924B5E5" wp14:editId="05AC1B3D">
                  <wp:extent cx="445273" cy="445273"/>
                  <wp:effectExtent l="0" t="0" r="0" b="0"/>
                  <wp:docPr id="1712079811" name="Graphic 2" descr="Tick with solid fill suggesting this is an MRFF respon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79811" name="Graphic 2" descr="Tick with solid fill suggesting this is an MRFF responsibility.  "/>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1559" w:type="dxa"/>
            <w:vAlign w:val="center"/>
          </w:tcPr>
          <w:p w14:paraId="72E35A5F" w14:textId="77777777" w:rsidR="005A3DC3" w:rsidRPr="00B50F65" w:rsidRDefault="005A3DC3" w:rsidP="00F001B7">
            <w:pPr>
              <w:pStyle w:val="04-Bodytext"/>
              <w:jc w:val="center"/>
              <w:rPr>
                <w:sz w:val="20"/>
                <w:szCs w:val="20"/>
              </w:rPr>
            </w:pPr>
          </w:p>
        </w:tc>
      </w:tr>
      <w:tr w:rsidR="005A3DC3" w:rsidRPr="00B50F65" w14:paraId="69A078CC" w14:textId="77777777" w:rsidTr="000E0854">
        <w:trPr>
          <w:trHeight w:val="595"/>
        </w:trPr>
        <w:tc>
          <w:tcPr>
            <w:tcW w:w="5954" w:type="dxa"/>
            <w:vAlign w:val="center"/>
          </w:tcPr>
          <w:p w14:paraId="33616ECC" w14:textId="5FE1A938" w:rsidR="005A3DC3" w:rsidRPr="00B50F65" w:rsidRDefault="005A3DC3" w:rsidP="006663BE">
            <w:pPr>
              <w:pStyle w:val="04-Bodytext"/>
              <w:numPr>
                <w:ilvl w:val="0"/>
                <w:numId w:val="16"/>
              </w:numPr>
              <w:rPr>
                <w:sz w:val="20"/>
                <w:szCs w:val="20"/>
              </w:rPr>
            </w:pPr>
            <w:r w:rsidRPr="00B50F65">
              <w:rPr>
                <w:sz w:val="20"/>
                <w:szCs w:val="20"/>
              </w:rPr>
              <w:t>Foster collaboration between Australian research institutions, not competition</w:t>
            </w:r>
          </w:p>
        </w:tc>
        <w:tc>
          <w:tcPr>
            <w:tcW w:w="1559" w:type="dxa"/>
            <w:vAlign w:val="center"/>
          </w:tcPr>
          <w:p w14:paraId="3BE454D6" w14:textId="77777777" w:rsidR="005A3DC3" w:rsidRPr="00B50F65" w:rsidRDefault="005A3DC3" w:rsidP="00F001B7">
            <w:pPr>
              <w:pStyle w:val="04-Bodytext"/>
              <w:jc w:val="center"/>
              <w:rPr>
                <w:sz w:val="20"/>
                <w:szCs w:val="20"/>
              </w:rPr>
            </w:pPr>
            <w:r w:rsidRPr="00B50F65">
              <w:rPr>
                <w:rFonts w:ascii="Apple Color Emoji" w:hAnsi="Apple Color Emoji" w:cs="Apple Color Emoji"/>
                <w:noProof/>
                <w:color w:val="CB933D"/>
                <w:sz w:val="20"/>
                <w:szCs w:val="20"/>
              </w:rPr>
              <w:drawing>
                <wp:inline distT="0" distB="0" distL="0" distR="0" wp14:anchorId="6B3A00C7" wp14:editId="09B262D6">
                  <wp:extent cx="445273" cy="445273"/>
                  <wp:effectExtent l="0" t="0" r="0" b="0"/>
                  <wp:docPr id="491580349" name="Graphic 2" descr="Tick with solid fill suggesting this is an MRFF respon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80349" name="Graphic 2" descr="Tick with solid fill suggesting this is an MRFF responsibility.  "/>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1559" w:type="dxa"/>
            <w:vAlign w:val="center"/>
          </w:tcPr>
          <w:p w14:paraId="41976F95" w14:textId="77777777" w:rsidR="005A3DC3" w:rsidRPr="00B50F65" w:rsidRDefault="005A3DC3" w:rsidP="00F001B7">
            <w:pPr>
              <w:pStyle w:val="04-Bodytext"/>
              <w:jc w:val="center"/>
              <w:rPr>
                <w:sz w:val="20"/>
                <w:szCs w:val="20"/>
              </w:rPr>
            </w:pPr>
            <w:r w:rsidRPr="00B50F65">
              <w:rPr>
                <w:rFonts w:ascii="Apple Color Emoji" w:hAnsi="Apple Color Emoji" w:cs="Apple Color Emoji"/>
                <w:noProof/>
                <w:color w:val="CB933D"/>
                <w:sz w:val="20"/>
                <w:szCs w:val="20"/>
              </w:rPr>
              <w:drawing>
                <wp:inline distT="0" distB="0" distL="0" distR="0" wp14:anchorId="55E023A7" wp14:editId="56666AB3">
                  <wp:extent cx="445273" cy="445273"/>
                  <wp:effectExtent l="0" t="0" r="0" b="0"/>
                  <wp:docPr id="198185467" name="Graphic 2" descr="Tick with solid fill suggesting this is a HMR sector respon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5467" name="Graphic 2" descr="Tick with solid fill suggesting this is a HMR sector responsibility.  "/>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r>
      <w:tr w:rsidR="005A3DC3" w:rsidRPr="00B50F65" w14:paraId="78C5ADF1" w14:textId="77777777" w:rsidTr="000E0854">
        <w:trPr>
          <w:trHeight w:val="595"/>
        </w:trPr>
        <w:tc>
          <w:tcPr>
            <w:tcW w:w="5954" w:type="dxa"/>
            <w:vAlign w:val="center"/>
          </w:tcPr>
          <w:p w14:paraId="4C4729DD" w14:textId="6F25B995" w:rsidR="005A3DC3" w:rsidRPr="00B50F65" w:rsidRDefault="005A3DC3" w:rsidP="006663BE">
            <w:pPr>
              <w:pStyle w:val="04-Bodytext"/>
              <w:numPr>
                <w:ilvl w:val="0"/>
                <w:numId w:val="16"/>
              </w:numPr>
              <w:rPr>
                <w:sz w:val="20"/>
                <w:szCs w:val="20"/>
              </w:rPr>
            </w:pPr>
            <w:r w:rsidRPr="00B50F65">
              <w:rPr>
                <w:sz w:val="20"/>
                <w:szCs w:val="20"/>
              </w:rPr>
              <w:t>Introduce targeted funding streams for currently underfunded areas and emerging needs</w:t>
            </w:r>
          </w:p>
        </w:tc>
        <w:tc>
          <w:tcPr>
            <w:tcW w:w="1559" w:type="dxa"/>
            <w:vAlign w:val="center"/>
          </w:tcPr>
          <w:p w14:paraId="611DD182" w14:textId="77777777" w:rsidR="005A3DC3" w:rsidRPr="00B50F65" w:rsidRDefault="005A3DC3" w:rsidP="00F001B7">
            <w:pPr>
              <w:pStyle w:val="04-Bodytext"/>
              <w:jc w:val="center"/>
              <w:rPr>
                <w:sz w:val="20"/>
                <w:szCs w:val="20"/>
              </w:rPr>
            </w:pPr>
            <w:r w:rsidRPr="00B50F65">
              <w:rPr>
                <w:rFonts w:ascii="Apple Color Emoji" w:hAnsi="Apple Color Emoji" w:cs="Apple Color Emoji"/>
                <w:noProof/>
                <w:color w:val="CB933D"/>
                <w:sz w:val="20"/>
                <w:szCs w:val="20"/>
              </w:rPr>
              <w:drawing>
                <wp:inline distT="0" distB="0" distL="0" distR="0" wp14:anchorId="1D0EAFB8" wp14:editId="15A2B3B6">
                  <wp:extent cx="445273" cy="445273"/>
                  <wp:effectExtent l="0" t="0" r="0" b="0"/>
                  <wp:docPr id="6638926" name="Graphic 2" descr="Tick with solid fill suggesting this is an MRFF respon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926" name="Graphic 2" descr="Tick with solid fill suggesting this is an MRFF responsibility.  "/>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1559" w:type="dxa"/>
            <w:vAlign w:val="center"/>
          </w:tcPr>
          <w:p w14:paraId="4FFB5A57" w14:textId="77777777" w:rsidR="005A3DC3" w:rsidRPr="00B50F65" w:rsidRDefault="005A3DC3" w:rsidP="00F001B7">
            <w:pPr>
              <w:pStyle w:val="04-Bodytext"/>
              <w:jc w:val="center"/>
              <w:rPr>
                <w:sz w:val="20"/>
                <w:szCs w:val="20"/>
              </w:rPr>
            </w:pPr>
            <w:r w:rsidRPr="00B50F65">
              <w:rPr>
                <w:rFonts w:ascii="Apple Color Emoji" w:hAnsi="Apple Color Emoji" w:cs="Apple Color Emoji"/>
                <w:noProof/>
                <w:color w:val="CB933D"/>
                <w:sz w:val="20"/>
                <w:szCs w:val="20"/>
              </w:rPr>
              <w:drawing>
                <wp:inline distT="0" distB="0" distL="0" distR="0" wp14:anchorId="2B46570F" wp14:editId="572A951D">
                  <wp:extent cx="445273" cy="445273"/>
                  <wp:effectExtent l="0" t="0" r="0" b="0"/>
                  <wp:docPr id="2095841664" name="Graphic 2" descr="Tick with solid fill suggesting this is a HMR sector respon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841664" name="Graphic 2" descr="Tick with solid fill suggesting this is a HMR sector responsibility.  "/>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r>
      <w:tr w:rsidR="005A3DC3" w:rsidRPr="00B50F65" w14:paraId="35BDB252" w14:textId="77777777" w:rsidTr="000E0854">
        <w:trPr>
          <w:trHeight w:val="595"/>
        </w:trPr>
        <w:tc>
          <w:tcPr>
            <w:tcW w:w="5954" w:type="dxa"/>
            <w:vAlign w:val="center"/>
          </w:tcPr>
          <w:p w14:paraId="52AEFDCC" w14:textId="154D8D15" w:rsidR="005A3DC3" w:rsidRPr="00B50F65" w:rsidRDefault="005A3DC3" w:rsidP="006663BE">
            <w:pPr>
              <w:pStyle w:val="04-Bodytext"/>
              <w:numPr>
                <w:ilvl w:val="0"/>
                <w:numId w:val="16"/>
              </w:numPr>
              <w:rPr>
                <w:sz w:val="20"/>
                <w:szCs w:val="20"/>
              </w:rPr>
            </w:pPr>
            <w:r w:rsidRPr="00B50F65">
              <w:rPr>
                <w:sz w:val="20"/>
                <w:szCs w:val="20"/>
              </w:rPr>
              <w:t>Strengthen coordination of national DAAC research funding</w:t>
            </w:r>
          </w:p>
        </w:tc>
        <w:tc>
          <w:tcPr>
            <w:tcW w:w="1559" w:type="dxa"/>
            <w:tcBorders>
              <w:bottom w:val="single" w:sz="4" w:space="0" w:color="C58C43" w:themeColor="accent2"/>
            </w:tcBorders>
            <w:vAlign w:val="center"/>
          </w:tcPr>
          <w:p w14:paraId="1E4B4FB5" w14:textId="77777777" w:rsidR="005A3DC3" w:rsidRPr="00B50F65" w:rsidRDefault="005A3DC3" w:rsidP="00F001B7">
            <w:pPr>
              <w:pStyle w:val="04-Bodytext"/>
              <w:jc w:val="center"/>
              <w:rPr>
                <w:sz w:val="20"/>
                <w:szCs w:val="20"/>
              </w:rPr>
            </w:pPr>
            <w:r w:rsidRPr="00B50F65">
              <w:rPr>
                <w:rFonts w:ascii="Apple Color Emoji" w:hAnsi="Apple Color Emoji" w:cs="Apple Color Emoji"/>
                <w:noProof/>
                <w:color w:val="CB933D"/>
                <w:sz w:val="20"/>
                <w:szCs w:val="20"/>
              </w:rPr>
              <w:drawing>
                <wp:inline distT="0" distB="0" distL="0" distR="0" wp14:anchorId="7BAE8FDB" wp14:editId="2E0CAA5A">
                  <wp:extent cx="445273" cy="445273"/>
                  <wp:effectExtent l="0" t="0" r="0" b="0"/>
                  <wp:docPr id="1099555812" name="Graphic 2" descr="Tick with solid fill suggesting this is an MRFF respon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55812" name="Graphic 2" descr="Tick with solid fill suggesting this is an MRFF responsibility.  "/>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1559" w:type="dxa"/>
            <w:tcBorders>
              <w:bottom w:val="single" w:sz="4" w:space="0" w:color="C58C43" w:themeColor="accent2"/>
            </w:tcBorders>
            <w:vAlign w:val="center"/>
          </w:tcPr>
          <w:p w14:paraId="4A3D8900" w14:textId="77777777" w:rsidR="005A3DC3" w:rsidRPr="00B50F65" w:rsidRDefault="005A3DC3" w:rsidP="00F001B7">
            <w:pPr>
              <w:pStyle w:val="04-Bodytext"/>
              <w:jc w:val="center"/>
              <w:rPr>
                <w:sz w:val="20"/>
                <w:szCs w:val="20"/>
              </w:rPr>
            </w:pPr>
            <w:r w:rsidRPr="00B50F65">
              <w:rPr>
                <w:rFonts w:ascii="Apple Color Emoji" w:hAnsi="Apple Color Emoji" w:cs="Apple Color Emoji"/>
                <w:noProof/>
                <w:color w:val="CB933D"/>
                <w:sz w:val="20"/>
                <w:szCs w:val="20"/>
              </w:rPr>
              <w:drawing>
                <wp:inline distT="0" distB="0" distL="0" distR="0" wp14:anchorId="764509B0" wp14:editId="418D0B9C">
                  <wp:extent cx="445273" cy="445273"/>
                  <wp:effectExtent l="0" t="0" r="0" b="0"/>
                  <wp:docPr id="758254698" name="Graphic 2" descr="Tick with solid fill suggesting this is a HMR sector respon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54698" name="Graphic 2" descr="Tick with solid fill suggesting this is a HMR sector responsibility.  "/>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r>
      <w:tr w:rsidR="000E0854" w:rsidRPr="00B50F65" w14:paraId="3AE78A41" w14:textId="77777777" w:rsidTr="000E0854">
        <w:trPr>
          <w:trHeight w:val="506"/>
        </w:trPr>
        <w:tc>
          <w:tcPr>
            <w:tcW w:w="5954" w:type="dxa"/>
            <w:tcBorders>
              <w:right w:val="nil"/>
            </w:tcBorders>
            <w:shd w:val="clear" w:color="auto" w:fill="E6DDC9" w:themeFill="accent5"/>
            <w:vAlign w:val="center"/>
          </w:tcPr>
          <w:p w14:paraId="5B94061E" w14:textId="77777777" w:rsidR="000E0854" w:rsidRPr="00B50F65" w:rsidRDefault="000E0854" w:rsidP="00F001B7">
            <w:pPr>
              <w:pStyle w:val="04-Bodytext"/>
              <w:rPr>
                <w:b/>
                <w:bCs/>
                <w:sz w:val="20"/>
                <w:szCs w:val="20"/>
              </w:rPr>
            </w:pPr>
            <w:r w:rsidRPr="00B50F65">
              <w:rPr>
                <w:b/>
                <w:bCs/>
                <w:sz w:val="20"/>
                <w:szCs w:val="20"/>
              </w:rPr>
              <w:t xml:space="preserve">How research is conducted </w:t>
            </w:r>
          </w:p>
        </w:tc>
        <w:tc>
          <w:tcPr>
            <w:tcW w:w="1559" w:type="dxa"/>
            <w:tcBorders>
              <w:left w:val="nil"/>
              <w:right w:val="nil"/>
            </w:tcBorders>
            <w:shd w:val="clear" w:color="auto" w:fill="E6DDC9" w:themeFill="accent5"/>
            <w:vAlign w:val="center"/>
          </w:tcPr>
          <w:p w14:paraId="58BB9460" w14:textId="77777777" w:rsidR="000E0854" w:rsidRPr="00B50F65" w:rsidRDefault="000E0854" w:rsidP="00F001B7">
            <w:pPr>
              <w:pStyle w:val="04-Bodytext"/>
              <w:rPr>
                <w:b/>
                <w:bCs/>
                <w:sz w:val="20"/>
                <w:szCs w:val="20"/>
              </w:rPr>
            </w:pPr>
          </w:p>
        </w:tc>
        <w:tc>
          <w:tcPr>
            <w:tcW w:w="1559" w:type="dxa"/>
            <w:tcBorders>
              <w:left w:val="nil"/>
            </w:tcBorders>
            <w:shd w:val="clear" w:color="auto" w:fill="E6DDC9" w:themeFill="accent5"/>
            <w:vAlign w:val="center"/>
          </w:tcPr>
          <w:p w14:paraId="496ECE27" w14:textId="5AAA8A99" w:rsidR="000E0854" w:rsidRPr="00B50F65" w:rsidRDefault="000E0854" w:rsidP="00F001B7">
            <w:pPr>
              <w:pStyle w:val="04-Bodytext"/>
              <w:rPr>
                <w:b/>
                <w:bCs/>
                <w:sz w:val="20"/>
                <w:szCs w:val="20"/>
              </w:rPr>
            </w:pPr>
          </w:p>
        </w:tc>
      </w:tr>
      <w:tr w:rsidR="005A3DC3" w:rsidRPr="00B50F65" w14:paraId="572C6366" w14:textId="77777777" w:rsidTr="000E0854">
        <w:trPr>
          <w:trHeight w:val="883"/>
        </w:trPr>
        <w:tc>
          <w:tcPr>
            <w:tcW w:w="5954" w:type="dxa"/>
            <w:vAlign w:val="center"/>
          </w:tcPr>
          <w:p w14:paraId="5FAFC284" w14:textId="5B2A0D28" w:rsidR="005A3DC3" w:rsidRPr="00B50F65" w:rsidRDefault="005A3DC3" w:rsidP="006663BE">
            <w:pPr>
              <w:pStyle w:val="04-Bodytext"/>
              <w:numPr>
                <w:ilvl w:val="0"/>
                <w:numId w:val="16"/>
              </w:numPr>
              <w:rPr>
                <w:sz w:val="20"/>
                <w:szCs w:val="20"/>
              </w:rPr>
            </w:pPr>
            <w:r w:rsidRPr="00B50F65">
              <w:rPr>
                <w:sz w:val="20"/>
                <w:szCs w:val="20"/>
              </w:rPr>
              <w:t>Strengthen</w:t>
            </w:r>
            <w:r w:rsidR="00034AF4">
              <w:rPr>
                <w:sz w:val="20"/>
                <w:szCs w:val="20"/>
              </w:rPr>
              <w:t xml:space="preserve"> research</w:t>
            </w:r>
            <w:r w:rsidRPr="00B50F65">
              <w:rPr>
                <w:sz w:val="20"/>
                <w:szCs w:val="20"/>
              </w:rPr>
              <w:t xml:space="preserve"> end-user involvement across all research stages to ensure relevance and impact</w:t>
            </w:r>
          </w:p>
        </w:tc>
        <w:tc>
          <w:tcPr>
            <w:tcW w:w="1559" w:type="dxa"/>
            <w:tcBorders>
              <w:bottom w:val="single" w:sz="4" w:space="0" w:color="C58C43" w:themeColor="accent2"/>
            </w:tcBorders>
            <w:vAlign w:val="center"/>
          </w:tcPr>
          <w:p w14:paraId="74C63929" w14:textId="77777777" w:rsidR="005A3DC3" w:rsidRPr="00B50F65" w:rsidRDefault="005A3DC3" w:rsidP="00F001B7">
            <w:pPr>
              <w:pStyle w:val="04-Bodytext"/>
              <w:jc w:val="center"/>
              <w:rPr>
                <w:sz w:val="20"/>
                <w:szCs w:val="20"/>
              </w:rPr>
            </w:pPr>
            <w:r w:rsidRPr="00B50F65">
              <w:rPr>
                <w:rFonts w:ascii="Apple Color Emoji" w:hAnsi="Apple Color Emoji" w:cs="Apple Color Emoji"/>
                <w:noProof/>
                <w:color w:val="CB933D"/>
                <w:sz w:val="20"/>
                <w:szCs w:val="20"/>
              </w:rPr>
              <w:drawing>
                <wp:inline distT="0" distB="0" distL="0" distR="0" wp14:anchorId="59B8BC00" wp14:editId="698355B9">
                  <wp:extent cx="445273" cy="445273"/>
                  <wp:effectExtent l="0" t="0" r="0" b="0"/>
                  <wp:docPr id="2046928168" name="Graphic 2" descr="Tick with solid fill suggesting this is an MRFF respon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28168" name="Graphic 2" descr="Tick with solid fill suggesting this is an MRFF responsibility.  "/>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1559" w:type="dxa"/>
            <w:tcBorders>
              <w:bottom w:val="single" w:sz="4" w:space="0" w:color="C58C43" w:themeColor="accent2"/>
            </w:tcBorders>
            <w:vAlign w:val="center"/>
          </w:tcPr>
          <w:p w14:paraId="738BD9B8" w14:textId="77777777" w:rsidR="005A3DC3" w:rsidRPr="00B50F65" w:rsidRDefault="005A3DC3" w:rsidP="00F001B7">
            <w:pPr>
              <w:pStyle w:val="04-Bodytext"/>
              <w:jc w:val="center"/>
              <w:rPr>
                <w:sz w:val="20"/>
                <w:szCs w:val="20"/>
              </w:rPr>
            </w:pPr>
            <w:r w:rsidRPr="00B50F65">
              <w:rPr>
                <w:rFonts w:ascii="Apple Color Emoji" w:hAnsi="Apple Color Emoji" w:cs="Apple Color Emoji"/>
                <w:noProof/>
                <w:color w:val="CB933D"/>
                <w:sz w:val="20"/>
                <w:szCs w:val="20"/>
              </w:rPr>
              <w:drawing>
                <wp:inline distT="0" distB="0" distL="0" distR="0" wp14:anchorId="6F7B1F8F" wp14:editId="62D94FAB">
                  <wp:extent cx="445273" cy="445273"/>
                  <wp:effectExtent l="0" t="0" r="0" b="0"/>
                  <wp:docPr id="1283365449" name="Graphic 2" descr="Tick with solid fill suggesting this is a HMR sector respon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65449" name="Graphic 2" descr="Tick with solid fill suggesting this is a HMR sector responsibility.  "/>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r>
      <w:tr w:rsidR="000E0854" w:rsidRPr="00B50F65" w14:paraId="386C54F2" w14:textId="77777777" w:rsidTr="000E0854">
        <w:trPr>
          <w:trHeight w:val="535"/>
        </w:trPr>
        <w:tc>
          <w:tcPr>
            <w:tcW w:w="5954" w:type="dxa"/>
            <w:tcBorders>
              <w:right w:val="nil"/>
            </w:tcBorders>
            <w:shd w:val="clear" w:color="auto" w:fill="E6DDC9" w:themeFill="accent5"/>
            <w:vAlign w:val="center"/>
          </w:tcPr>
          <w:p w14:paraId="019574BD" w14:textId="77777777" w:rsidR="000E0854" w:rsidRPr="00B50F65" w:rsidRDefault="000E0854" w:rsidP="00F001B7">
            <w:pPr>
              <w:pStyle w:val="04-Bodytext"/>
              <w:rPr>
                <w:b/>
                <w:bCs/>
                <w:sz w:val="20"/>
                <w:szCs w:val="20"/>
              </w:rPr>
            </w:pPr>
            <w:r w:rsidRPr="00B50F65">
              <w:rPr>
                <w:b/>
                <w:bCs/>
                <w:sz w:val="20"/>
                <w:szCs w:val="20"/>
              </w:rPr>
              <w:t>How research is used</w:t>
            </w:r>
          </w:p>
        </w:tc>
        <w:tc>
          <w:tcPr>
            <w:tcW w:w="1559" w:type="dxa"/>
            <w:tcBorders>
              <w:left w:val="nil"/>
              <w:right w:val="nil"/>
            </w:tcBorders>
            <w:shd w:val="clear" w:color="auto" w:fill="E6DDC9" w:themeFill="accent5"/>
            <w:vAlign w:val="center"/>
          </w:tcPr>
          <w:p w14:paraId="5DAC2F01" w14:textId="77777777" w:rsidR="000E0854" w:rsidRPr="00B50F65" w:rsidRDefault="000E0854" w:rsidP="00F001B7">
            <w:pPr>
              <w:pStyle w:val="04-Bodytext"/>
              <w:rPr>
                <w:b/>
                <w:bCs/>
                <w:sz w:val="20"/>
                <w:szCs w:val="20"/>
              </w:rPr>
            </w:pPr>
          </w:p>
        </w:tc>
        <w:tc>
          <w:tcPr>
            <w:tcW w:w="1559" w:type="dxa"/>
            <w:tcBorders>
              <w:left w:val="nil"/>
            </w:tcBorders>
            <w:shd w:val="clear" w:color="auto" w:fill="E6DDC9" w:themeFill="accent5"/>
            <w:vAlign w:val="center"/>
          </w:tcPr>
          <w:p w14:paraId="5CEE2E1F" w14:textId="573AB097" w:rsidR="000E0854" w:rsidRPr="00B50F65" w:rsidRDefault="000E0854" w:rsidP="00F001B7">
            <w:pPr>
              <w:pStyle w:val="04-Bodytext"/>
              <w:rPr>
                <w:b/>
                <w:bCs/>
                <w:sz w:val="20"/>
                <w:szCs w:val="20"/>
              </w:rPr>
            </w:pPr>
          </w:p>
        </w:tc>
      </w:tr>
      <w:tr w:rsidR="005A3DC3" w:rsidRPr="00B50F65" w14:paraId="5B4EAABF" w14:textId="77777777" w:rsidTr="000E0854">
        <w:trPr>
          <w:trHeight w:val="772"/>
        </w:trPr>
        <w:tc>
          <w:tcPr>
            <w:tcW w:w="5954" w:type="dxa"/>
            <w:vAlign w:val="center"/>
          </w:tcPr>
          <w:p w14:paraId="2F03A128" w14:textId="4076B843" w:rsidR="005A3DC3" w:rsidRPr="00B50F65" w:rsidRDefault="005A3DC3" w:rsidP="006663BE">
            <w:pPr>
              <w:pStyle w:val="04-Bodytext"/>
              <w:numPr>
                <w:ilvl w:val="0"/>
                <w:numId w:val="16"/>
              </w:numPr>
              <w:rPr>
                <w:sz w:val="20"/>
                <w:szCs w:val="20"/>
              </w:rPr>
            </w:pPr>
            <w:r w:rsidRPr="00B50F65">
              <w:rPr>
                <w:sz w:val="20"/>
                <w:szCs w:val="20"/>
              </w:rPr>
              <w:lastRenderedPageBreak/>
              <w:t xml:space="preserve">Enhance communication about MRFF DAAC research </w:t>
            </w:r>
          </w:p>
        </w:tc>
        <w:tc>
          <w:tcPr>
            <w:tcW w:w="1559" w:type="dxa"/>
            <w:vAlign w:val="center"/>
          </w:tcPr>
          <w:p w14:paraId="394A3BD2" w14:textId="77777777" w:rsidR="005A3DC3" w:rsidRPr="00B50F65" w:rsidRDefault="005A3DC3" w:rsidP="00F001B7">
            <w:pPr>
              <w:pStyle w:val="04-Bodytext"/>
              <w:jc w:val="center"/>
              <w:rPr>
                <w:sz w:val="20"/>
                <w:szCs w:val="20"/>
              </w:rPr>
            </w:pPr>
            <w:r w:rsidRPr="00B50F65">
              <w:rPr>
                <w:rFonts w:ascii="Apple Color Emoji" w:hAnsi="Apple Color Emoji" w:cs="Apple Color Emoji"/>
                <w:noProof/>
                <w:color w:val="CB933D"/>
                <w:sz w:val="20"/>
                <w:szCs w:val="20"/>
              </w:rPr>
              <w:drawing>
                <wp:inline distT="0" distB="0" distL="0" distR="0" wp14:anchorId="2140594D" wp14:editId="25850DA1">
                  <wp:extent cx="445273" cy="445273"/>
                  <wp:effectExtent l="0" t="0" r="0" b="0"/>
                  <wp:docPr id="209229660" name="Graphic 2" descr="Tick with solid fill suggesting this is an MRFF respon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29660" name="Graphic 2" descr="Tick with solid fill suggesting this is an MRFF responsibility.  "/>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1559" w:type="dxa"/>
            <w:vAlign w:val="center"/>
          </w:tcPr>
          <w:p w14:paraId="6FE5BB48" w14:textId="77777777" w:rsidR="005A3DC3" w:rsidRPr="00B50F65" w:rsidRDefault="005A3DC3" w:rsidP="00F001B7">
            <w:pPr>
              <w:pStyle w:val="04-Bodytext"/>
              <w:jc w:val="center"/>
              <w:rPr>
                <w:sz w:val="20"/>
                <w:szCs w:val="20"/>
              </w:rPr>
            </w:pPr>
          </w:p>
        </w:tc>
      </w:tr>
    </w:tbl>
    <w:p w14:paraId="3C77038C" w14:textId="673AB7C9" w:rsidR="00752CA7" w:rsidRPr="009F6CE6" w:rsidRDefault="00752CA7" w:rsidP="009F6CE6">
      <w:r w:rsidRPr="00BC1C73">
        <w:br w:type="page"/>
      </w:r>
    </w:p>
    <w:p w14:paraId="02FB8E3E" w14:textId="1CF9DD81" w:rsidR="00752CA7" w:rsidRPr="00BC1C73" w:rsidRDefault="00454956" w:rsidP="00752CA7">
      <w:pPr>
        <w:pStyle w:val="01-MainheadingBlue24pt"/>
      </w:pPr>
      <w:bookmarkStart w:id="14" w:name="_Toc206773049"/>
      <w:r>
        <w:lastRenderedPageBreak/>
        <w:t xml:space="preserve">2. </w:t>
      </w:r>
      <w:r w:rsidR="00752CA7" w:rsidRPr="00BC1C73">
        <w:t>Background</w:t>
      </w:r>
      <w:bookmarkEnd w:id="14"/>
    </w:p>
    <w:p w14:paraId="5C9828F9" w14:textId="3C58E36D" w:rsidR="00752CA7" w:rsidRPr="00BC1C73" w:rsidRDefault="00454956" w:rsidP="007849FB">
      <w:pPr>
        <w:pStyle w:val="02-Subheading1Gold18pt"/>
      </w:pPr>
      <w:bookmarkStart w:id="15" w:name="_Toc206773050"/>
      <w:r>
        <w:t xml:space="preserve">2.1 </w:t>
      </w:r>
      <w:r w:rsidR="007849FB" w:rsidRPr="00BC1C73">
        <w:t xml:space="preserve">Background to the </w:t>
      </w:r>
      <w:r w:rsidR="000E2480" w:rsidRPr="00BC1C73">
        <w:t>Medical Research Future Fund (MRFF)</w:t>
      </w:r>
      <w:bookmarkEnd w:id="15"/>
    </w:p>
    <w:p w14:paraId="2F1D32BA" w14:textId="675FFF03" w:rsidR="00B709CF" w:rsidRPr="00BC1C73" w:rsidRDefault="00B709CF" w:rsidP="00B709CF">
      <w:pPr>
        <w:pStyle w:val="04-Bodytext"/>
      </w:pPr>
      <w:r w:rsidRPr="00BC1C73">
        <w:t xml:space="preserve">The </w:t>
      </w:r>
      <w:r w:rsidR="000E2480" w:rsidRPr="00BC1C73">
        <w:t>MRFF</w:t>
      </w:r>
      <w:r w:rsidRPr="00BC1C73">
        <w:t xml:space="preserve"> was established through the </w:t>
      </w:r>
      <w:r w:rsidRPr="00BC1C73">
        <w:rPr>
          <w:i/>
          <w:iCs/>
        </w:rPr>
        <w:t>Medical Research Future Fund Act 2015</w:t>
      </w:r>
      <w:r w:rsidRPr="00BC1C73">
        <w:rPr>
          <w:rStyle w:val="FootnoteReference"/>
        </w:rPr>
        <w:footnoteReference w:id="13"/>
      </w:r>
      <w:r w:rsidRPr="00BC1C73">
        <w:t xml:space="preserve"> with the objective to </w:t>
      </w:r>
      <w:r w:rsidR="00A12B86">
        <w:t>‘</w:t>
      </w:r>
      <w:r w:rsidRPr="00BC1C73">
        <w:t>improve the health and wellbeing of Australians</w:t>
      </w:r>
      <w:r w:rsidR="00A12B86">
        <w:t>’</w:t>
      </w:r>
      <w:r w:rsidRPr="00BC1C73">
        <w:t xml:space="preserve">. It </w:t>
      </w:r>
      <w:r w:rsidR="00C325A8" w:rsidRPr="00BC1C73">
        <w:t xml:space="preserve">is a $22 billion endowment fund that </w:t>
      </w:r>
      <w:r w:rsidRPr="00BC1C73">
        <w:t>awards research funds for national priority areas</w:t>
      </w:r>
      <w:r w:rsidRPr="00BC1C73">
        <w:rPr>
          <w:rStyle w:val="FootnoteReference"/>
        </w:rPr>
        <w:footnoteReference w:id="14"/>
      </w:r>
      <w:r w:rsidRPr="00BC1C73">
        <w:t xml:space="preserve"> to address unmet medical needs, with a focus on research translation and commercialisation to improve the health and wellbeing of Australians. The MRFF complements other research funding mechanisms in the wider ecosystem that also invest in medical research. The MRFF’s ethos is summed up by the phrase “today’s research is tomorrow’s health care”.</w:t>
      </w:r>
    </w:p>
    <w:p w14:paraId="3908DBD5" w14:textId="5E143D9A" w:rsidR="008D4501" w:rsidRPr="00BC1C73" w:rsidRDefault="008D4501" w:rsidP="00B709CF">
      <w:pPr>
        <w:pStyle w:val="04-Bodytext"/>
      </w:pPr>
      <w:r w:rsidRPr="00BC1C73">
        <w:t xml:space="preserve">MRFF investments are guided by the </w:t>
      </w:r>
      <w:r w:rsidRPr="00BC1C73">
        <w:rPr>
          <w:i/>
          <w:iCs/>
        </w:rPr>
        <w:t>Australian Medical Research and Innovation Strategy</w:t>
      </w:r>
      <w:r w:rsidRPr="00BC1C73">
        <w:t xml:space="preserve"> and the </w:t>
      </w:r>
      <w:r w:rsidRPr="00BC1C73">
        <w:rPr>
          <w:i/>
          <w:iCs/>
        </w:rPr>
        <w:t>Australian Medical Research and Innovation Priorities</w:t>
      </w:r>
      <w:r w:rsidRPr="00BC1C73">
        <w:rPr>
          <w:rStyle w:val="FootnoteReference"/>
        </w:rPr>
        <w:footnoteReference w:id="15"/>
      </w:r>
      <w:r w:rsidRPr="00BC1C73">
        <w:t xml:space="preserve">, which are determined by the Australian Medical Research Advisory Board. These inform the Government’s decisions on where MRFF funds are directed. The </w:t>
      </w:r>
      <w:r w:rsidRPr="00BC1C73">
        <w:rPr>
          <w:i/>
          <w:iCs/>
        </w:rPr>
        <w:t>third 10-year Investment Plan</w:t>
      </w:r>
      <w:r w:rsidRPr="00BC1C73">
        <w:rPr>
          <w:rStyle w:val="FootnoteReference"/>
        </w:rPr>
        <w:footnoteReference w:id="16"/>
      </w:r>
      <w:r w:rsidRPr="00BC1C73">
        <w:rPr>
          <w:i/>
          <w:iCs/>
        </w:rPr>
        <w:t xml:space="preserve"> </w:t>
      </w:r>
      <w:r w:rsidRPr="00BC1C73">
        <w:t>is the key mechanism through which the Strategy and Priorities are implemented, outlining 2</w:t>
      </w:r>
      <w:r w:rsidR="00345B48" w:rsidRPr="00BC1C73">
        <w:t>2</w:t>
      </w:r>
      <w:r w:rsidRPr="00BC1C73">
        <w:t xml:space="preserve"> initiatives across four research themes. A central feature of the MRFF is the Research Missions</w:t>
      </w:r>
      <w:r w:rsidR="00345B48" w:rsidRPr="00BC1C73">
        <w:t xml:space="preserve"> – </w:t>
      </w:r>
      <w:r w:rsidRPr="00BC1C73">
        <w:t>large, collaborative programs of work that bring together researchers, clinicians, stakeholders, industry, and consumers to tackle major health challenges.</w:t>
      </w:r>
    </w:p>
    <w:p w14:paraId="5D456F8D" w14:textId="333FCB83" w:rsidR="00B709CF" w:rsidRPr="00BC1C73" w:rsidRDefault="00B709CF" w:rsidP="00454956">
      <w:pPr>
        <w:pStyle w:val="03A-Subheading3"/>
      </w:pPr>
      <w:bookmarkStart w:id="16" w:name="_Toc185247452"/>
      <w:r w:rsidRPr="00BC1C73">
        <w:t>MRFF is a learning system – the importance of evaluation and monitoring</w:t>
      </w:r>
      <w:bookmarkEnd w:id="16"/>
    </w:p>
    <w:p w14:paraId="3B10DAEC" w14:textId="230E0F13" w:rsidR="00F60D4C" w:rsidRDefault="00220BA8" w:rsidP="00220BA8">
      <w:pPr>
        <w:pStyle w:val="04-Bodytext"/>
      </w:pPr>
      <w:r w:rsidRPr="00BC1C73">
        <w:t xml:space="preserve">At its inception, the MRFF recognised how important – but also how challenging – it would be to evaluate the impact of research investments. The model for consistent, impartial, and transparent evaluation is outlined in the </w:t>
      </w:r>
      <w:r w:rsidRPr="00BC1C73">
        <w:rPr>
          <w:i/>
          <w:iCs/>
        </w:rPr>
        <w:t>MRFF Monitoring, Evaluation and Learning Strategy (August 2024)</w:t>
      </w:r>
      <w:r w:rsidRPr="00E5216B">
        <w:rPr>
          <w:rStyle w:val="FootnoteReference"/>
        </w:rPr>
        <w:t xml:space="preserve"> </w:t>
      </w:r>
      <w:r w:rsidRPr="00E5216B">
        <w:rPr>
          <w:rStyle w:val="FootnoteReference"/>
        </w:rPr>
        <w:footnoteReference w:id="17"/>
      </w:r>
      <w:r w:rsidRPr="00BC1C73">
        <w:rPr>
          <w:i/>
          <w:iCs/>
        </w:rPr>
        <w:t>.</w:t>
      </w:r>
      <w:r w:rsidRPr="00BC1C73">
        <w:t xml:space="preserve"> This strategy sets out the framework for monitoring progress, assessing outcomes, and supporting continuous improvement across MRFF investments.</w:t>
      </w:r>
      <w:r w:rsidR="007B29D9" w:rsidRPr="00BC1C73">
        <w:t xml:space="preserve"> This includes a focus on the MRFF’s impact measures and measures of success, as illustrated in Figure </w:t>
      </w:r>
      <w:r w:rsidR="00666102">
        <w:t>2</w:t>
      </w:r>
      <w:r w:rsidR="0081072D" w:rsidRPr="00BC1C73">
        <w:t>.</w:t>
      </w:r>
      <w:r w:rsidR="00F60D4C">
        <w:br w:type="page"/>
      </w:r>
    </w:p>
    <w:p w14:paraId="369C58DF" w14:textId="79062B1D" w:rsidR="007B29D9" w:rsidRPr="00BC1C73" w:rsidRDefault="007B29D9" w:rsidP="003165C7">
      <w:pPr>
        <w:pStyle w:val="11-FigureHeading"/>
      </w:pPr>
      <w:bookmarkStart w:id="17" w:name="_Toc201589371"/>
      <w:r w:rsidRPr="00BC1C73">
        <w:lastRenderedPageBreak/>
        <w:t xml:space="preserve">Figure </w:t>
      </w:r>
      <w:r w:rsidR="00666102">
        <w:t>2</w:t>
      </w:r>
      <w:r w:rsidR="0035138F" w:rsidRPr="00BC1C73">
        <w:t>.</w:t>
      </w:r>
      <w:r w:rsidRPr="00BC1C73">
        <w:t xml:space="preserve"> MRFF monitoring, evaluation and learning conceptual framework, updated 2024</w:t>
      </w:r>
      <w:bookmarkEnd w:id="17"/>
    </w:p>
    <w:p w14:paraId="1B235C65" w14:textId="5DCBB5E5" w:rsidR="007B29D9" w:rsidRPr="009F6CE6" w:rsidRDefault="002C343E" w:rsidP="009F6CE6">
      <w:r>
        <w:rPr>
          <w:noProof/>
        </w:rPr>
        <w:drawing>
          <wp:inline distT="0" distB="0" distL="0" distR="0" wp14:anchorId="6B0DE848" wp14:editId="661271CF">
            <wp:extent cx="6098654" cy="3632200"/>
            <wp:effectExtent l="0" t="0" r="0" b="0"/>
            <wp:docPr id="579719609" name="Picture 208" descr="Infographic showing the intended outcomes and success measures of the Medical Research Future Fund (MRFF).&#10;Vision: A health system fully informed by quality health and medical research.&#10;Aim: To transform health and medical research and innovation to improve lives, build the economy, and support health system sustainability.&#10;Key impact areas: better health outcomes, economic growth, beneficial change to health policy and practice, increased health efficiency, and increased job and export potential.&#10;Measures of success include increased focus on unmet need, greater clinical trial access, embedding of new technologies and interventions in policy and practice, enhanced research capacity, faster adoption by health professionals, public engagement, and increased commercialisation of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19609" name="Picture 208" descr="Infographic showing the intended outcomes and success measures of the Medical Research Future Fund (MRFF).&#10;Vision: A health system fully informed by quality health and medical research.&#10;Aim: To transform health and medical research and innovation to improve lives, build the economy, and support health system sustainability.&#10;Key impact areas: better health outcomes, economic growth, beneficial change to health policy and practice, increased health efficiency, and increased job and export potential.&#10;Measures of success include increased focus on unmet need, greater clinical trial access, embedding of new technologies and interventions in policy and practice, enhanced research capacity, faster adoption by health professionals, public engagement, and increased commercialisation of research."/>
                    <pic:cNvPicPr/>
                  </pic:nvPicPr>
                  <pic:blipFill>
                    <a:blip r:embed="rId19">
                      <a:extLst>
                        <a:ext uri="{28A0092B-C50C-407E-A947-70E740481C1C}">
                          <a14:useLocalDpi xmlns:a14="http://schemas.microsoft.com/office/drawing/2010/main" val="0"/>
                        </a:ext>
                      </a:extLst>
                    </a:blip>
                    <a:stretch>
                      <a:fillRect/>
                    </a:stretch>
                  </pic:blipFill>
                  <pic:spPr>
                    <a:xfrm>
                      <a:off x="0" y="0"/>
                      <a:ext cx="6099553" cy="3632735"/>
                    </a:xfrm>
                    <a:prstGeom prst="rect">
                      <a:avLst/>
                    </a:prstGeom>
                  </pic:spPr>
                </pic:pic>
              </a:graphicData>
            </a:graphic>
          </wp:inline>
        </w:drawing>
      </w:r>
    </w:p>
    <w:p w14:paraId="7D132932" w14:textId="1A0D4D02" w:rsidR="00A821E8" w:rsidRPr="009F6CE6" w:rsidRDefault="00A821E8" w:rsidP="009F6CE6">
      <w:r w:rsidRPr="00BC1C73">
        <w:t xml:space="preserve">As part of operationalising the </w:t>
      </w:r>
      <w:r w:rsidRPr="00E5216B">
        <w:rPr>
          <w:rStyle w:val="Emphasis"/>
        </w:rPr>
        <w:t>MRFF Monitoring, Evaluation and Learning Strategy (August 2024)</w:t>
      </w:r>
      <w:r w:rsidRPr="00BC1C73">
        <w:t>, the department</w:t>
      </w:r>
      <w:r w:rsidR="009F221C">
        <w:t xml:space="preserve"> </w:t>
      </w:r>
      <w:r w:rsidRPr="00BC1C73">
        <w:t xml:space="preserve">developed a set of </w:t>
      </w:r>
      <w:r w:rsidR="0081072D" w:rsidRPr="00BC1C73">
        <w:t>nine</w:t>
      </w:r>
      <w:r w:rsidRPr="00BC1C73">
        <w:t xml:space="preserve"> performance indicators to provide quantifiable metrics that support the assessment of the MRFF’s measures of success. These indicators</w:t>
      </w:r>
      <w:r w:rsidR="003E7A15" w:rsidRPr="00BC1C73">
        <w:t xml:space="preserve">, outlined in </w:t>
      </w:r>
      <w:r w:rsidR="00164F67" w:rsidRPr="00E5216B">
        <w:rPr>
          <w:rStyle w:val="Emphasis"/>
        </w:rPr>
        <w:t>Performance indicators towards the impact of the Medical Research Future Fund</w:t>
      </w:r>
      <w:r w:rsidR="00164F67" w:rsidRPr="00E91E6B">
        <w:rPr>
          <w:rStyle w:val="FootnoteReference"/>
        </w:rPr>
        <w:footnoteReference w:id="18"/>
      </w:r>
      <w:r w:rsidR="00164F67" w:rsidRPr="00BC1C73">
        <w:t>,</w:t>
      </w:r>
      <w:r w:rsidRPr="00BC1C73">
        <w:t xml:space="preserve"> help track how funded research contributes to the MRFF’s intended outcomes</w:t>
      </w:r>
      <w:r w:rsidR="0081072D" w:rsidRPr="00BC1C73">
        <w:t xml:space="preserve"> (MRFF measures of success</w:t>
      </w:r>
      <w:r w:rsidR="009F221C">
        <w:t xml:space="preserve"> / MRFF benchmarks</w:t>
      </w:r>
      <w:r w:rsidR="0081072D" w:rsidRPr="00BC1C73">
        <w:t>)</w:t>
      </w:r>
      <w:r w:rsidRPr="00BC1C73">
        <w:t xml:space="preserve"> and, ultimately, its impact</w:t>
      </w:r>
      <w:r w:rsidR="0081072D" w:rsidRPr="00BC1C73">
        <w:t xml:space="preserve"> (MRFF impact measures)</w:t>
      </w:r>
      <w:r w:rsidRPr="00BC1C73">
        <w:t xml:space="preserve">. The </w:t>
      </w:r>
      <w:r w:rsidR="00FD1869" w:rsidRPr="00BC1C73">
        <w:t xml:space="preserve">nine </w:t>
      </w:r>
      <w:r w:rsidRPr="00BC1C73">
        <w:t>MRFF performance indicators are:</w:t>
      </w:r>
    </w:p>
    <w:p w14:paraId="632066A9" w14:textId="77777777" w:rsidR="00A821E8" w:rsidRPr="009F6CE6" w:rsidRDefault="00A821E8" w:rsidP="009F6CE6">
      <w:pPr>
        <w:pStyle w:val="05-BulletLvl1"/>
      </w:pPr>
      <w:r w:rsidRPr="009F6CE6">
        <w:t>Projects targeting priority populations</w:t>
      </w:r>
    </w:p>
    <w:p w14:paraId="6D0F5934" w14:textId="77777777" w:rsidR="00A821E8" w:rsidRPr="009F6CE6" w:rsidRDefault="00A821E8" w:rsidP="009F6CE6">
      <w:pPr>
        <w:pStyle w:val="05-BulletLvl1"/>
      </w:pPr>
      <w:r w:rsidRPr="009F6CE6">
        <w:t>Projects targeting emerging issues</w:t>
      </w:r>
    </w:p>
    <w:p w14:paraId="00DE0ABE" w14:textId="77777777" w:rsidR="00A821E8" w:rsidRPr="009F6CE6" w:rsidRDefault="00A821E8" w:rsidP="009F6CE6">
      <w:pPr>
        <w:pStyle w:val="05-BulletLvl1"/>
      </w:pPr>
      <w:r w:rsidRPr="009F6CE6">
        <w:t>Clinical trials</w:t>
      </w:r>
    </w:p>
    <w:p w14:paraId="614ECF3F" w14:textId="77777777" w:rsidR="00A821E8" w:rsidRPr="009F6CE6" w:rsidRDefault="00A821E8" w:rsidP="009F6CE6">
      <w:pPr>
        <w:pStyle w:val="05-BulletLvl1"/>
      </w:pPr>
      <w:r w:rsidRPr="009F6CE6">
        <w:t>Research workforce indicators</w:t>
      </w:r>
    </w:p>
    <w:p w14:paraId="277194E2" w14:textId="77777777" w:rsidR="00A821E8" w:rsidRPr="009F6CE6" w:rsidRDefault="00A821E8" w:rsidP="009F6CE6">
      <w:pPr>
        <w:pStyle w:val="05-BulletLvl1"/>
      </w:pPr>
      <w:r w:rsidRPr="009F6CE6">
        <w:t>Knowledge gain indicators</w:t>
      </w:r>
    </w:p>
    <w:p w14:paraId="4B695DBE" w14:textId="77777777" w:rsidR="00A821E8" w:rsidRPr="009F6CE6" w:rsidRDefault="00A821E8" w:rsidP="009F6CE6">
      <w:pPr>
        <w:pStyle w:val="05-BulletLvl1"/>
      </w:pPr>
      <w:r w:rsidRPr="009F6CE6">
        <w:t>Consumer involvement indicators</w:t>
      </w:r>
    </w:p>
    <w:p w14:paraId="243E3258" w14:textId="77777777" w:rsidR="00A821E8" w:rsidRPr="009F6CE6" w:rsidRDefault="00A821E8" w:rsidP="009F6CE6">
      <w:pPr>
        <w:pStyle w:val="05-BulletLvl1"/>
      </w:pPr>
      <w:r w:rsidRPr="009F6CE6">
        <w:t>Healthcare change indicators</w:t>
      </w:r>
    </w:p>
    <w:p w14:paraId="011E182A" w14:textId="77777777" w:rsidR="00A821E8" w:rsidRPr="009F6CE6" w:rsidRDefault="00A821E8" w:rsidP="009F6CE6">
      <w:pPr>
        <w:pStyle w:val="05-BulletLvl1"/>
      </w:pPr>
      <w:r w:rsidRPr="009F6CE6">
        <w:t>Commercialisation pathway indicators</w:t>
      </w:r>
    </w:p>
    <w:p w14:paraId="7A91AD97" w14:textId="77777777" w:rsidR="00A821E8" w:rsidRPr="009F6CE6" w:rsidRDefault="00A821E8" w:rsidP="009F6CE6">
      <w:pPr>
        <w:pStyle w:val="05-BulletLvl1"/>
      </w:pPr>
      <w:r w:rsidRPr="009F6CE6">
        <w:t>Case studies</w:t>
      </w:r>
    </w:p>
    <w:p w14:paraId="5093B3D2" w14:textId="264B71FD" w:rsidR="00B709CF" w:rsidRPr="00BC1C73" w:rsidRDefault="00A821E8" w:rsidP="00A821E8">
      <w:pPr>
        <w:pStyle w:val="04-Bodytext"/>
      </w:pPr>
      <w:r w:rsidRPr="00BC1C73">
        <w:lastRenderedPageBreak/>
        <w:t xml:space="preserve">These indicators are embedded within a broader program logic for monitoring and evaluation, which links MRFF investments to outputs, outcomes, and long-term impact (Figure </w:t>
      </w:r>
      <w:r w:rsidR="00666102">
        <w:t>3</w:t>
      </w:r>
      <w:r w:rsidRPr="00BC1C73">
        <w:t>).</w:t>
      </w:r>
    </w:p>
    <w:p w14:paraId="48358C6B" w14:textId="2E14BFED" w:rsidR="00B709CF" w:rsidRPr="00BC1C73" w:rsidRDefault="00043B55" w:rsidP="003165C7">
      <w:pPr>
        <w:pStyle w:val="11-FigureHeading"/>
      </w:pPr>
      <w:bookmarkStart w:id="18" w:name="_Toc201589372"/>
      <w:r w:rsidRPr="00BC1C73">
        <w:t xml:space="preserve">Figure </w:t>
      </w:r>
      <w:r w:rsidR="00666102">
        <w:t>3</w:t>
      </w:r>
      <w:r w:rsidR="0035138F" w:rsidRPr="00BC1C73">
        <w:t>.</w:t>
      </w:r>
      <w:r w:rsidRPr="00BC1C73">
        <w:t xml:space="preserve"> Program logic model for monitoring and evaluation of the MRFF, highlighting the MRFF performance indicators</w:t>
      </w:r>
      <w:bookmarkEnd w:id="18"/>
    </w:p>
    <w:p w14:paraId="24E526EA" w14:textId="346855FC" w:rsidR="00CF7688" w:rsidRPr="001B1CBB" w:rsidRDefault="00043B55" w:rsidP="001B1CBB">
      <w:pPr>
        <w:pStyle w:val="04-Bodytext"/>
      </w:pPr>
      <w:r w:rsidRPr="00BC1C73">
        <w:rPr>
          <w:noProof/>
        </w:rPr>
        <w:drawing>
          <wp:inline distT="0" distB="0" distL="0" distR="0" wp14:anchorId="72059BF8" wp14:editId="636FBE82">
            <wp:extent cx="5988606" cy="3764604"/>
            <wp:effectExtent l="0" t="0" r="6350" b="0"/>
            <wp:docPr id="1676965550" name="Picture 14" descr="Flow diagram showing the logic from MRFF investment to impacts. Inputs include $6.5 billion in health and medical research funding across 22 initiatives. Activities include grant opportunities, agreements, funded projects, final reports, grantee surveys, and evaluation activities. Outputs are projects targeting priority populations and emerging issues, clinical trials, indicators for workforce, knowledge gain, consumer involvement, healthcare change, and commercialisation, as well as case studies. Outcomes include increased research on unmet need, more Australians accessing clinical trials, embedding of new technologies and interventions into policy and practice, greater translational research capacity, faster adoption of best practices, community engagement with new interventions, and increased commercialisation. These contribute to final impacts: better health outcomes, beneficial change to health policy and practice, increased health efficiency, increased job and export potential, and economic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965550" name="Picture 14" descr="Flow diagram showing the logic from MRFF investment to impacts. Inputs include $6.5 billion in health and medical research funding across 22 initiatives. Activities include grant opportunities, agreements, funded projects, final reports, grantee surveys, and evaluation activities. Outputs are projects targeting priority populations and emerging issues, clinical trials, indicators for workforce, knowledge gain, consumer involvement, healthcare change, and commercialisation, as well as case studies. Outcomes include increased research on unmet need, more Australians accessing clinical trials, embedding of new technologies and interventions into policy and practice, greater translational research capacity, faster adoption of best practices, community engagement with new interventions, and increased commercialisation. These contribute to final impacts: better health outcomes, beneficial change to health policy and practice, increased health efficiency, increased job and export potential, and economic growth."/>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6005274" cy="3775082"/>
                    </a:xfrm>
                    <a:prstGeom prst="rect">
                      <a:avLst/>
                    </a:prstGeom>
                    <a:ln>
                      <a:noFill/>
                    </a:ln>
                    <a:extLst>
                      <a:ext uri="{53640926-AAD7-44D8-BBD7-CCE9431645EC}">
                        <a14:shadowObscured xmlns:a14="http://schemas.microsoft.com/office/drawing/2010/main"/>
                      </a:ext>
                    </a:extLst>
                  </pic:spPr>
                </pic:pic>
              </a:graphicData>
            </a:graphic>
          </wp:inline>
        </w:drawing>
      </w:r>
      <w:r w:rsidR="00CF7688" w:rsidRPr="00BC1C73">
        <w:br w:type="page"/>
      </w:r>
    </w:p>
    <w:p w14:paraId="13483BFE" w14:textId="0B6BFB57" w:rsidR="00980871" w:rsidRPr="00BC1C73" w:rsidRDefault="00454956" w:rsidP="00815A15">
      <w:pPr>
        <w:pStyle w:val="02-Subheading1Gold18pt"/>
      </w:pPr>
      <w:bookmarkStart w:id="19" w:name="_Toc206773051"/>
      <w:r>
        <w:lastRenderedPageBreak/>
        <w:t xml:space="preserve">2.2 </w:t>
      </w:r>
      <w:r w:rsidR="00264C8D" w:rsidRPr="00BC1C73">
        <w:t xml:space="preserve">Background to </w:t>
      </w:r>
      <w:r w:rsidR="007849FB" w:rsidRPr="00BC1C73">
        <w:t>Dementia, Ageing</w:t>
      </w:r>
      <w:r w:rsidR="00E7550E" w:rsidRPr="00BC1C73">
        <w:t xml:space="preserve"> and Aged Care </w:t>
      </w:r>
      <w:r w:rsidR="00815A15" w:rsidRPr="00BC1C73">
        <w:t>Mission</w:t>
      </w:r>
      <w:bookmarkEnd w:id="19"/>
    </w:p>
    <w:p w14:paraId="7A4D46EE" w14:textId="5808684C" w:rsidR="002C3106" w:rsidRPr="00BC1C73" w:rsidRDefault="00F8764B" w:rsidP="00F8764B">
      <w:pPr>
        <w:pStyle w:val="04-Bodytext"/>
      </w:pPr>
      <w:r w:rsidRPr="00E91E6B">
        <w:t xml:space="preserve">The </w:t>
      </w:r>
      <w:r w:rsidRPr="00BC1C73">
        <w:t xml:space="preserve">Dementia, Ageing, and Aged Care Mission (the Mission) </w:t>
      </w:r>
      <w:r w:rsidRPr="00E91E6B">
        <w:t>is one of ten current Research Missions within the Australian Government’s $22 billion Medical Research Future Fund.</w:t>
      </w:r>
      <w:r w:rsidRPr="00BC1C73">
        <w:t xml:space="preserve"> </w:t>
      </w:r>
      <w:r w:rsidR="002C3106" w:rsidRPr="00BC1C73">
        <w:t>With a significant investment of $185 million over ten years (20</w:t>
      </w:r>
      <w:r w:rsidR="00337597">
        <w:t>18-</w:t>
      </w:r>
      <w:r w:rsidR="002C3106" w:rsidRPr="00BC1C73">
        <w:t>19</w:t>
      </w:r>
      <w:r w:rsidR="00337597">
        <w:t xml:space="preserve"> </w:t>
      </w:r>
      <w:r w:rsidR="002C3106" w:rsidRPr="00BC1C73">
        <w:t>–</w:t>
      </w:r>
      <w:r w:rsidR="00337597">
        <w:t xml:space="preserve"> </w:t>
      </w:r>
      <w:r w:rsidR="002C3106" w:rsidRPr="00BC1C73">
        <w:t>20</w:t>
      </w:r>
      <w:r w:rsidR="00337597">
        <w:t>28-</w:t>
      </w:r>
      <w:r w:rsidR="002C3106" w:rsidRPr="00BC1C73">
        <w:t xml:space="preserve">29), the Mission is focused on making transformative improvements in dementia and aged care for all Australians. It aligns with the </w:t>
      </w:r>
      <w:r w:rsidR="00315A59" w:rsidRPr="00BC1C73">
        <w:t>‘</w:t>
      </w:r>
      <w:r w:rsidR="002C3106" w:rsidRPr="00BC1C73">
        <w:t>Priority Populations</w:t>
      </w:r>
      <w:r w:rsidR="00315A59" w:rsidRPr="00BC1C73">
        <w:t>’</w:t>
      </w:r>
      <w:r w:rsidR="002C3106" w:rsidRPr="00BC1C73">
        <w:t xml:space="preserve"> priority outlined in the </w:t>
      </w:r>
      <w:r w:rsidR="002C3106" w:rsidRPr="00BC1C73">
        <w:rPr>
          <w:i/>
          <w:iCs/>
        </w:rPr>
        <w:t>Australian Medical Research and Innovation Priorities 2024–2026</w:t>
      </w:r>
      <w:r w:rsidR="00034C45" w:rsidRPr="00E91E6B">
        <w:rPr>
          <w:rStyle w:val="FootnoteReference"/>
        </w:rPr>
        <w:footnoteReference w:id="19"/>
      </w:r>
      <w:r w:rsidR="002C3106" w:rsidRPr="00BC1C73">
        <w:t>.</w:t>
      </w:r>
    </w:p>
    <w:p w14:paraId="15FAC569" w14:textId="58E74964" w:rsidR="00F8764B" w:rsidRPr="00BC1C73" w:rsidRDefault="002C3106" w:rsidP="00F8764B">
      <w:pPr>
        <w:pStyle w:val="04-Bodytext"/>
      </w:pPr>
      <w:r w:rsidRPr="00BC1C73">
        <w:t xml:space="preserve">According to the </w:t>
      </w:r>
      <w:r w:rsidR="00F46748" w:rsidRPr="006D1D47">
        <w:rPr>
          <w:i/>
          <w:iCs/>
        </w:rPr>
        <w:t>Dementia, Ageing, and Aged Care Mission Implementation Plan (2021)</w:t>
      </w:r>
      <w:r w:rsidR="00F46748" w:rsidRPr="00BC1C73">
        <w:rPr>
          <w:rStyle w:val="FootnoteReference"/>
        </w:rPr>
        <w:footnoteReference w:id="20"/>
      </w:r>
      <w:r w:rsidRPr="00BC1C73">
        <w:t>:</w:t>
      </w:r>
    </w:p>
    <w:tbl>
      <w:tblPr>
        <w:tblStyle w:val="TableGrid"/>
        <w:tblW w:w="8407" w:type="dxa"/>
        <w:tblInd w:w="382" w:type="dxa"/>
        <w:tblBorders>
          <w:top w:val="single" w:sz="4" w:space="0" w:color="CB933D"/>
          <w:left w:val="single" w:sz="4" w:space="0" w:color="CB933D"/>
          <w:bottom w:val="single" w:sz="4" w:space="0" w:color="CB933D"/>
          <w:right w:val="single" w:sz="4" w:space="0" w:color="CB933D"/>
          <w:insideH w:val="single" w:sz="4" w:space="0" w:color="CB933D"/>
          <w:insideV w:val="single" w:sz="4" w:space="0" w:color="CB933D"/>
        </w:tblBorders>
        <w:tblLook w:val="04A0" w:firstRow="1" w:lastRow="0" w:firstColumn="1" w:lastColumn="0" w:noHBand="0" w:noVBand="1"/>
      </w:tblPr>
      <w:tblGrid>
        <w:gridCol w:w="8407"/>
      </w:tblGrid>
      <w:tr w:rsidR="00F8764B" w:rsidRPr="00BC1C73" w14:paraId="481D714A" w14:textId="77777777" w:rsidTr="00EB1AA9">
        <w:trPr>
          <w:trHeight w:val="1831"/>
        </w:trPr>
        <w:tc>
          <w:tcPr>
            <w:tcW w:w="8407" w:type="dxa"/>
            <w:tcBorders>
              <w:left w:val="nil"/>
              <w:right w:val="nil"/>
            </w:tcBorders>
            <w:vAlign w:val="center"/>
          </w:tcPr>
          <w:p w14:paraId="10EBFB89" w14:textId="0D9D9C59" w:rsidR="00F8764B" w:rsidRPr="00BC1C73" w:rsidRDefault="00F8764B">
            <w:pPr>
              <w:pStyle w:val="04-Bodytext"/>
              <w:rPr>
                <w:i/>
                <w:iCs/>
                <w:sz w:val="20"/>
                <w:szCs w:val="20"/>
              </w:rPr>
            </w:pPr>
            <w:r w:rsidRPr="00BC1C73">
              <w:rPr>
                <w:i/>
                <w:iCs/>
                <w:sz w:val="20"/>
                <w:szCs w:val="20"/>
              </w:rPr>
              <w:t xml:space="preserve">“The Dementia, Ageing and Aged Care Mission aims to improve outcomes for people living with dementia, and support older Australians to maintain their health and quality of life as they age, live independently for longer and access quality care when they need it. The mission will generate measurable improvements for those living with dementia, increasing the healthy lifespan experienced by older Australians and improving care for older Australians across all care settings”. </w:t>
            </w:r>
          </w:p>
        </w:tc>
      </w:tr>
    </w:tbl>
    <w:p w14:paraId="2C8FF867" w14:textId="3B9AD767" w:rsidR="00F8764B" w:rsidRPr="00BC1C73" w:rsidRDefault="00B967A0" w:rsidP="009F6CE6">
      <w:r w:rsidRPr="00BC1C73">
        <w:t>Approximately half of the allocated funds have been invested to date across the Mission’s priority areas, marking a key point in the delivery of its objectives and providing an opportunity to reflect on progress and refine future funding directions.</w:t>
      </w:r>
    </w:p>
    <w:p w14:paraId="148679D2" w14:textId="4895DE4B" w:rsidR="00F8764B" w:rsidRPr="00BC1C73" w:rsidRDefault="00F8764B" w:rsidP="00454956">
      <w:pPr>
        <w:pStyle w:val="03A-Subheading3"/>
      </w:pPr>
      <w:r w:rsidRPr="00BC1C73">
        <w:t>Development of the Mission</w:t>
      </w:r>
    </w:p>
    <w:p w14:paraId="05FC269D" w14:textId="1970AB07" w:rsidR="00F8764B" w:rsidRPr="00BC1C73" w:rsidRDefault="00F8764B" w:rsidP="00F8764B">
      <w:pPr>
        <w:pStyle w:val="04-Bodytext"/>
      </w:pPr>
      <w:r w:rsidRPr="00BC1C73">
        <w:t>The Dementia, Ageing and Aged Care Mission Expert Advisory Panel</w:t>
      </w:r>
      <w:r w:rsidRPr="00BC1C73">
        <w:rPr>
          <w:rStyle w:val="FootnoteReference"/>
        </w:rPr>
        <w:footnoteReference w:id="21"/>
      </w:r>
      <w:r w:rsidRPr="00BC1C73">
        <w:rPr>
          <w:color w:val="FF0000"/>
        </w:rPr>
        <w:t> </w:t>
      </w:r>
      <w:r w:rsidRPr="00BC1C73">
        <w:t>appointed by the Australian Government developed a Roadmap and Implementation Plan to advise the Minister for Health on the strategic priorities for research investment through the Mission.</w:t>
      </w:r>
    </w:p>
    <w:p w14:paraId="356206CA" w14:textId="77777777" w:rsidR="00F8764B" w:rsidRPr="00476542" w:rsidRDefault="00F8764B" w:rsidP="00F8764B">
      <w:pPr>
        <w:pStyle w:val="04-Bodytext"/>
        <w:rPr>
          <w:color w:val="auto"/>
        </w:rPr>
      </w:pPr>
      <w:r w:rsidRPr="00BC1C73">
        <w:t>The draft Roadmap and Implementation Plan were reviewed by an international panel of experts in November 2020 who provided expert feedback and advice in the context of relevant activities occurring internationally</w:t>
      </w:r>
      <w:r w:rsidRPr="00BC1C73">
        <w:rPr>
          <w:rStyle w:val="FootnoteReference"/>
        </w:rPr>
        <w:footnoteReference w:id="22"/>
      </w:r>
      <w:r w:rsidRPr="00BC1C73">
        <w:t>. The draft Roadmap and Implementation Plan also underwent a national consultation between 14 December 2020 and 23 April 2021 to seek community feedback on these documents</w:t>
      </w:r>
      <w:r w:rsidRPr="00BC1C73">
        <w:rPr>
          <w:rStyle w:val="FootnoteReference"/>
        </w:rPr>
        <w:footnoteReference w:id="23"/>
      </w:r>
      <w:r w:rsidRPr="00BC1C73">
        <w:t xml:space="preserve">. Based on the feedback from the international review panel and the national consultation, changes were made to the final Roadmap and Implementation Plan. The final Roadmap and Implementation Plan for </w:t>
      </w:r>
      <w:r w:rsidRPr="00BC1C73">
        <w:lastRenderedPageBreak/>
        <w:t>this Mission were published in September 2021 and are used to develop the Mission’s grant opportunities</w:t>
      </w:r>
      <w:r w:rsidRPr="00BC1C73">
        <w:rPr>
          <w:rStyle w:val="FootnoteReference"/>
        </w:rPr>
        <w:footnoteReference w:id="24"/>
      </w:r>
      <w:r w:rsidRPr="00BC1C73">
        <w:t>.</w:t>
      </w:r>
    </w:p>
    <w:p w14:paraId="0CAB3E3D" w14:textId="77777777" w:rsidR="00F8764B" w:rsidRPr="00BC1C73" w:rsidRDefault="00F8764B" w:rsidP="00454956">
      <w:pPr>
        <w:pStyle w:val="03A-Subheading3"/>
      </w:pPr>
      <w:r w:rsidRPr="00BC1C73">
        <w:t>Mission aims, objectives and evaluation measures</w:t>
      </w:r>
    </w:p>
    <w:p w14:paraId="17A22F74" w14:textId="1EF6E94F" w:rsidR="00CF7688" w:rsidRPr="00BC1C73" w:rsidRDefault="00F8764B" w:rsidP="00CF7688">
      <w:pPr>
        <w:pStyle w:val="04-Bodytext"/>
      </w:pPr>
      <w:r w:rsidRPr="00BC1C73">
        <w:t xml:space="preserve">Table </w:t>
      </w:r>
      <w:r w:rsidR="002474A1">
        <w:t>3</w:t>
      </w:r>
      <w:r w:rsidRPr="00BC1C73">
        <w:t xml:space="preserve"> below outlines how each of the Mission’s three aims has shaped the priority areas for investment, alongside the corresponding Mission evaluation measures</w:t>
      </w:r>
      <w:r w:rsidR="001B71EF" w:rsidRPr="00BC1C73">
        <w:t xml:space="preserve"> (Mission benchmarks)</w:t>
      </w:r>
      <w:r w:rsidRPr="00BC1C73">
        <w:t>.</w:t>
      </w:r>
    </w:p>
    <w:p w14:paraId="28369D29" w14:textId="47851431" w:rsidR="00F8764B" w:rsidRPr="00BC1C73" w:rsidRDefault="00F8764B" w:rsidP="001764E5">
      <w:pPr>
        <w:pStyle w:val="12-TableHeading"/>
      </w:pPr>
      <w:bookmarkStart w:id="20" w:name="_Toc201581702"/>
      <w:r w:rsidRPr="00BC1C73">
        <w:t xml:space="preserve">Table </w:t>
      </w:r>
      <w:r w:rsidR="002474A1">
        <w:t>3</w:t>
      </w:r>
      <w:r w:rsidR="0035138F" w:rsidRPr="00BC1C73">
        <w:t>.</w:t>
      </w:r>
      <w:r w:rsidRPr="00BC1C73">
        <w:t xml:space="preserve"> Dementia, Ageing, and Aged Care Mission aims, strategic investment priorities and evaluation benchmarks</w:t>
      </w:r>
      <w:bookmarkEnd w:id="20"/>
    </w:p>
    <w:tbl>
      <w:tblPr>
        <w:tblStyle w:val="TableGrid"/>
        <w:tblpPr w:leftFromText="180" w:rightFromText="180" w:vertAnchor="text" w:tblpY="1"/>
        <w:tblOverlap w:val="never"/>
        <w:tblW w:w="9106" w:type="dxa"/>
        <w:tblBorders>
          <w:top w:val="single" w:sz="4" w:space="0" w:color="CB933D"/>
          <w:left w:val="single" w:sz="4" w:space="0" w:color="CB933D"/>
          <w:bottom w:val="single" w:sz="4" w:space="0" w:color="CB933D"/>
          <w:right w:val="single" w:sz="4" w:space="0" w:color="CB933D"/>
          <w:insideH w:val="single" w:sz="4" w:space="0" w:color="CB933D"/>
          <w:insideV w:val="single" w:sz="4" w:space="0" w:color="CB933D"/>
        </w:tblBorders>
        <w:tblLook w:val="04A0" w:firstRow="1" w:lastRow="0" w:firstColumn="1" w:lastColumn="0" w:noHBand="0" w:noVBand="1"/>
      </w:tblPr>
      <w:tblGrid>
        <w:gridCol w:w="1555"/>
        <w:gridCol w:w="3685"/>
        <w:gridCol w:w="3866"/>
      </w:tblGrid>
      <w:tr w:rsidR="00F8764B" w:rsidRPr="00BC1C73" w14:paraId="4A82097C" w14:textId="77777777">
        <w:trPr>
          <w:trHeight w:val="350"/>
          <w:tblHeader/>
        </w:trPr>
        <w:tc>
          <w:tcPr>
            <w:tcW w:w="9106" w:type="dxa"/>
            <w:gridSpan w:val="3"/>
            <w:shd w:val="clear" w:color="auto" w:fill="CB933D"/>
          </w:tcPr>
          <w:p w14:paraId="5238076F" w14:textId="77777777" w:rsidR="00F8764B" w:rsidRPr="00BC1C73" w:rsidRDefault="00F8764B">
            <w:pPr>
              <w:pStyle w:val="CCS-TableHeading"/>
              <w:rPr>
                <w:rFonts w:asciiTheme="minorHAnsi" w:hAnsiTheme="minorHAnsi" w:cstheme="minorHAnsi"/>
                <w:szCs w:val="20"/>
              </w:rPr>
            </w:pPr>
            <w:r w:rsidRPr="00BC1C73">
              <w:rPr>
                <w:rFonts w:asciiTheme="minorHAnsi" w:hAnsiTheme="minorHAnsi" w:cstheme="minorHAnsi"/>
                <w:szCs w:val="20"/>
              </w:rPr>
              <w:t>Mission Goal: To improve quality of life for Australians as they age</w:t>
            </w:r>
          </w:p>
        </w:tc>
      </w:tr>
      <w:tr w:rsidR="00F8764B" w:rsidRPr="00BC1C73" w14:paraId="7D18226C" w14:textId="77777777" w:rsidTr="00C46F04">
        <w:trPr>
          <w:tblHeader/>
        </w:trPr>
        <w:tc>
          <w:tcPr>
            <w:tcW w:w="1555" w:type="dxa"/>
            <w:shd w:val="clear" w:color="auto" w:fill="E6DDC9" w:themeFill="accent5"/>
          </w:tcPr>
          <w:p w14:paraId="79B2C3EB" w14:textId="77777777" w:rsidR="00F8764B" w:rsidRPr="00BC1C73" w:rsidRDefault="00F8764B" w:rsidP="00D068CB">
            <w:pPr>
              <w:pStyle w:val="TableHeading"/>
              <w:framePr w:hSpace="0" w:wrap="auto" w:vAnchor="margin" w:yAlign="inline"/>
              <w:suppressOverlap w:val="0"/>
            </w:pPr>
            <w:r w:rsidRPr="00BC1C73">
              <w:t>Aim</w:t>
            </w:r>
          </w:p>
        </w:tc>
        <w:tc>
          <w:tcPr>
            <w:tcW w:w="3685" w:type="dxa"/>
            <w:shd w:val="clear" w:color="auto" w:fill="E6DDC9" w:themeFill="accent5"/>
          </w:tcPr>
          <w:p w14:paraId="5A130176" w14:textId="77777777" w:rsidR="00F8764B" w:rsidRPr="00BC1C73" w:rsidRDefault="00F8764B" w:rsidP="00D068CB">
            <w:pPr>
              <w:pStyle w:val="TableHeading"/>
              <w:framePr w:hSpace="0" w:wrap="auto" w:vAnchor="margin" w:yAlign="inline"/>
              <w:suppressOverlap w:val="0"/>
            </w:pPr>
            <w:r w:rsidRPr="00BC1C73">
              <w:t>Priority areas for investment</w:t>
            </w:r>
            <w:r w:rsidRPr="00E91E6B">
              <w:rPr>
                <w:rStyle w:val="FootnoteReference"/>
              </w:rPr>
              <w:footnoteReference w:id="25"/>
            </w:r>
          </w:p>
        </w:tc>
        <w:tc>
          <w:tcPr>
            <w:tcW w:w="3866" w:type="dxa"/>
            <w:shd w:val="clear" w:color="auto" w:fill="E6DDC9" w:themeFill="accent5"/>
          </w:tcPr>
          <w:p w14:paraId="262BE5B5" w14:textId="62CBD72B" w:rsidR="00F8764B" w:rsidRPr="00BC1C73" w:rsidRDefault="00F8764B" w:rsidP="00D068CB">
            <w:pPr>
              <w:pStyle w:val="TableHeading"/>
              <w:framePr w:hSpace="0" w:wrap="auto" w:vAnchor="margin" w:yAlign="inline"/>
              <w:suppressOverlap w:val="0"/>
            </w:pPr>
            <w:r w:rsidRPr="00BC1C73">
              <w:t>Mission Evaluation Measures</w:t>
            </w:r>
            <w:r w:rsidRPr="00E91E6B">
              <w:rPr>
                <w:rStyle w:val="FootnoteReference"/>
              </w:rPr>
              <w:footnoteReference w:id="26"/>
            </w:r>
            <w:r w:rsidRPr="00BC1C73">
              <w:t xml:space="preserve"> (Mission benchmarks)</w:t>
            </w:r>
          </w:p>
        </w:tc>
      </w:tr>
      <w:tr w:rsidR="00F8764B" w:rsidRPr="00BC1C73" w14:paraId="22BEAEEC" w14:textId="77777777">
        <w:trPr>
          <w:trHeight w:val="4842"/>
        </w:trPr>
        <w:tc>
          <w:tcPr>
            <w:tcW w:w="1555" w:type="dxa"/>
          </w:tcPr>
          <w:p w14:paraId="21ED88FD" w14:textId="1E37F468" w:rsidR="00F8764B" w:rsidRPr="00BC1C73" w:rsidRDefault="00F8764B" w:rsidP="00D068CB">
            <w:pPr>
              <w:pStyle w:val="TableText"/>
              <w:framePr w:hSpace="0" w:wrap="auto" w:vAnchor="margin" w:yAlign="inline"/>
              <w:suppressOverlap w:val="0"/>
              <w:rPr>
                <w:rFonts w:asciiTheme="minorHAnsi" w:hAnsiTheme="minorHAnsi" w:cstheme="minorHAnsi"/>
                <w:szCs w:val="20"/>
              </w:rPr>
            </w:pPr>
            <w:r w:rsidRPr="00E91E6B">
              <w:t>1. Achieve measurable improvements in detection, prevention, assessment, care and support for people living with dementia</w:t>
            </w:r>
            <w:r w:rsidR="00202EB2" w:rsidRPr="00E5216B">
              <w:rPr>
                <w:rStyle w:val="FootnoteReference"/>
              </w:rPr>
              <w:footnoteReference w:id="27"/>
            </w:r>
          </w:p>
        </w:tc>
        <w:tc>
          <w:tcPr>
            <w:tcW w:w="3685" w:type="dxa"/>
          </w:tcPr>
          <w:p w14:paraId="7CB98A56" w14:textId="7065693B" w:rsidR="00F8764B" w:rsidRPr="00E91E6B" w:rsidRDefault="00F8764B" w:rsidP="00D068CB">
            <w:pPr>
              <w:pStyle w:val="TableText"/>
              <w:framePr w:hSpace="0" w:wrap="auto" w:vAnchor="margin" w:yAlign="inline"/>
              <w:suppressOverlap w:val="0"/>
            </w:pPr>
            <w:r w:rsidRPr="00E91E6B">
              <w:t>1.1 Determine and implement interventions that prevent or delay the onset of dementia symptoms — pre- and post-diagnosis</w:t>
            </w:r>
          </w:p>
          <w:p w14:paraId="2714D733" w14:textId="7E6DC689" w:rsidR="00F8764B" w:rsidRPr="00E91E6B" w:rsidRDefault="00F8764B" w:rsidP="00D068CB">
            <w:pPr>
              <w:pStyle w:val="TableText"/>
              <w:framePr w:hSpace="0" w:wrap="auto" w:vAnchor="margin" w:yAlign="inline"/>
              <w:suppressOverlap w:val="0"/>
            </w:pPr>
            <w:r w:rsidRPr="00E91E6B">
              <w:t>1.2 Implement care approaches for people with dementia and their carers that provide reliable and robust strategies to manage the impact of dementia on wellbeing, quality of life and end of life</w:t>
            </w:r>
          </w:p>
          <w:p w14:paraId="65909791" w14:textId="77777777" w:rsidR="00F8764B" w:rsidRPr="00BC1C73" w:rsidRDefault="00F8764B" w:rsidP="00D068CB">
            <w:pPr>
              <w:pStyle w:val="TableText"/>
              <w:framePr w:hSpace="0" w:wrap="auto" w:vAnchor="margin" w:yAlign="inline"/>
              <w:suppressOverlap w:val="0"/>
            </w:pPr>
            <w:r w:rsidRPr="00E91E6B">
              <w:t>1.3 Implement care and diagnostic pathways that improve timeliness of diagnosing dementia</w:t>
            </w:r>
          </w:p>
        </w:tc>
        <w:tc>
          <w:tcPr>
            <w:tcW w:w="3866" w:type="dxa"/>
          </w:tcPr>
          <w:p w14:paraId="77137FEC" w14:textId="77777777" w:rsidR="00F8764B" w:rsidRPr="00BC1C73" w:rsidRDefault="00F8764B" w:rsidP="006949E1">
            <w:pPr>
              <w:pStyle w:val="Bullet"/>
              <w:numPr>
                <w:ilvl w:val="0"/>
                <w:numId w:val="2"/>
              </w:numPr>
              <w:rPr>
                <w:rFonts w:asciiTheme="minorHAnsi" w:hAnsiTheme="minorHAnsi" w:cstheme="minorHAnsi"/>
                <w:sz w:val="20"/>
              </w:rPr>
            </w:pPr>
            <w:r w:rsidRPr="00BC1C73">
              <w:rPr>
                <w:rFonts w:asciiTheme="minorHAnsi" w:hAnsiTheme="minorHAnsi" w:cstheme="minorHAnsi"/>
                <w:sz w:val="20"/>
              </w:rPr>
              <w:t>New diagnostic or prognostic tools for dementia developed</w:t>
            </w:r>
          </w:p>
          <w:p w14:paraId="421F704E" w14:textId="77777777" w:rsidR="00F8764B" w:rsidRPr="00BC1C73" w:rsidRDefault="00F8764B" w:rsidP="006949E1">
            <w:pPr>
              <w:pStyle w:val="Bullet"/>
              <w:numPr>
                <w:ilvl w:val="0"/>
                <w:numId w:val="2"/>
              </w:numPr>
              <w:rPr>
                <w:rFonts w:asciiTheme="minorHAnsi" w:hAnsiTheme="minorHAnsi" w:cstheme="minorHAnsi"/>
                <w:sz w:val="20"/>
              </w:rPr>
            </w:pPr>
            <w:r w:rsidRPr="00BC1C73">
              <w:rPr>
                <w:rFonts w:asciiTheme="minorHAnsi" w:hAnsiTheme="minorHAnsi" w:cstheme="minorHAnsi"/>
                <w:sz w:val="20"/>
              </w:rPr>
              <w:t>Utility of neuropsychological testing improved, resulting in increased use by clinicians</w:t>
            </w:r>
          </w:p>
          <w:p w14:paraId="4B2425A5" w14:textId="77777777" w:rsidR="00F8764B" w:rsidRPr="00BC1C73" w:rsidRDefault="00F8764B" w:rsidP="006949E1">
            <w:pPr>
              <w:pStyle w:val="Bullet"/>
              <w:numPr>
                <w:ilvl w:val="0"/>
                <w:numId w:val="2"/>
              </w:numPr>
              <w:rPr>
                <w:rFonts w:asciiTheme="minorHAnsi" w:hAnsiTheme="minorHAnsi" w:cstheme="minorHAnsi"/>
                <w:sz w:val="20"/>
              </w:rPr>
            </w:pPr>
            <w:r w:rsidRPr="00BC1C73">
              <w:rPr>
                <w:rFonts w:asciiTheme="minorHAnsi" w:hAnsiTheme="minorHAnsi" w:cstheme="minorHAnsi"/>
                <w:sz w:val="20"/>
              </w:rPr>
              <w:t>New tools and strategies for improving quality of life for people living with dementia and their carers developed and implemented through guidelines, practice or private partnerships</w:t>
            </w:r>
          </w:p>
          <w:p w14:paraId="44C50574" w14:textId="77777777" w:rsidR="00F8764B" w:rsidRPr="00BC1C73" w:rsidRDefault="00F8764B" w:rsidP="006949E1">
            <w:pPr>
              <w:pStyle w:val="Bullet"/>
              <w:numPr>
                <w:ilvl w:val="0"/>
                <w:numId w:val="2"/>
              </w:numPr>
              <w:rPr>
                <w:rFonts w:asciiTheme="minorHAnsi" w:hAnsiTheme="minorHAnsi" w:cstheme="minorHAnsi"/>
                <w:sz w:val="20"/>
              </w:rPr>
            </w:pPr>
            <w:r w:rsidRPr="00BC1C73">
              <w:rPr>
                <w:rFonts w:asciiTheme="minorHAnsi" w:hAnsiTheme="minorHAnsi" w:cstheme="minorHAnsi"/>
                <w:sz w:val="20"/>
              </w:rPr>
              <w:t>New tools and strategies for improving uptake of preventive activities developed and implemented through guidelines, practice or private partnerships</w:t>
            </w:r>
          </w:p>
          <w:p w14:paraId="556F1D2A" w14:textId="77777777" w:rsidR="00F8764B" w:rsidRPr="00BC1C73" w:rsidRDefault="00F8764B" w:rsidP="001746AD">
            <w:pPr>
              <w:pStyle w:val="Tablelistbullet"/>
              <w:framePr w:hSpace="0" w:wrap="auto" w:vAnchor="margin" w:yAlign="inline"/>
              <w:numPr>
                <w:ilvl w:val="0"/>
                <w:numId w:val="2"/>
              </w:numPr>
              <w:suppressOverlap w:val="0"/>
            </w:pPr>
            <w:r w:rsidRPr="00BC1C73">
              <w:t>Evidence of improved diagnostic approaches, deferred onset and improved quality of life of people living with dementia and their carers</w:t>
            </w:r>
          </w:p>
        </w:tc>
      </w:tr>
      <w:tr w:rsidR="00F8764B" w:rsidRPr="00BC1C73" w14:paraId="78BF3E64" w14:textId="77777777" w:rsidTr="0089797E">
        <w:tc>
          <w:tcPr>
            <w:tcW w:w="1555" w:type="dxa"/>
          </w:tcPr>
          <w:p w14:paraId="08496556" w14:textId="3949C85A" w:rsidR="00F8764B" w:rsidRPr="00E91E6B" w:rsidRDefault="00F8764B" w:rsidP="00D068CB">
            <w:pPr>
              <w:pStyle w:val="TableText"/>
              <w:framePr w:hSpace="0" w:wrap="auto" w:vAnchor="margin" w:yAlign="inline"/>
              <w:suppressOverlap w:val="0"/>
            </w:pPr>
            <w:r w:rsidRPr="00E91E6B">
              <w:t xml:space="preserve">2. Achieve measurable improvements in healthy life </w:t>
            </w:r>
            <w:r w:rsidRPr="00E91E6B">
              <w:lastRenderedPageBreak/>
              <w:t>expectancy among older Australians</w:t>
            </w:r>
          </w:p>
        </w:tc>
        <w:tc>
          <w:tcPr>
            <w:tcW w:w="3685" w:type="dxa"/>
          </w:tcPr>
          <w:p w14:paraId="02C1404E" w14:textId="77777777" w:rsidR="00F8764B" w:rsidRPr="00E91E6B" w:rsidRDefault="00F8764B" w:rsidP="00D068CB">
            <w:pPr>
              <w:pStyle w:val="TableText"/>
              <w:framePr w:hSpace="0" w:wrap="auto" w:vAnchor="margin" w:yAlign="inline"/>
              <w:suppressOverlap w:val="0"/>
            </w:pPr>
            <w:r w:rsidRPr="00E91E6B">
              <w:lastRenderedPageBreak/>
              <w:t xml:space="preserve">2.1 Discover and implement health and medical interventions in mid-life and beyond that will extend healthy, active </w:t>
            </w:r>
            <w:r w:rsidRPr="00E91E6B">
              <w:lastRenderedPageBreak/>
              <w:t>years of life and compress the period of morbidity</w:t>
            </w:r>
          </w:p>
          <w:p w14:paraId="2695C12C" w14:textId="77777777" w:rsidR="00F8764B" w:rsidRPr="00E91E6B" w:rsidRDefault="00F8764B" w:rsidP="00D068CB">
            <w:pPr>
              <w:pStyle w:val="TableText"/>
              <w:framePr w:hSpace="0" w:wrap="auto" w:vAnchor="margin" w:yAlign="inline"/>
              <w:suppressOverlap w:val="0"/>
            </w:pPr>
            <w:r w:rsidRPr="00E91E6B">
              <w:t xml:space="preserve">2.2 Conceive and encourage implementation of new ways to embed more proactive health management, </w:t>
            </w:r>
            <w:r w:rsidRPr="00D068CB">
              <w:t>including</w:t>
            </w:r>
            <w:r w:rsidRPr="00E91E6B">
              <w:t xml:space="preserve"> health literacy, for older people</w:t>
            </w:r>
          </w:p>
          <w:p w14:paraId="2A3A12AF" w14:textId="77777777" w:rsidR="00F8764B" w:rsidRPr="00D14F62" w:rsidRDefault="00F8764B" w:rsidP="00D068CB">
            <w:pPr>
              <w:pStyle w:val="TableText"/>
              <w:framePr w:hSpace="0" w:wrap="auto" w:vAnchor="margin" w:yAlign="inline"/>
              <w:suppressOverlap w:val="0"/>
            </w:pPr>
            <w:r w:rsidRPr="00E91E6B">
              <w:t xml:space="preserve">2.3 Develop interventions that address social, economic and cultural barriers to </w:t>
            </w:r>
            <w:r w:rsidRPr="00D068CB">
              <w:t>healthy</w:t>
            </w:r>
            <w:r w:rsidRPr="00E91E6B">
              <w:t xml:space="preserve"> ageing to reduce inequality in healthy life expectancy in Australia</w:t>
            </w:r>
          </w:p>
        </w:tc>
        <w:tc>
          <w:tcPr>
            <w:tcW w:w="3866" w:type="dxa"/>
          </w:tcPr>
          <w:p w14:paraId="10EB970C" w14:textId="77777777" w:rsidR="00F8764B" w:rsidRPr="00D14F62" w:rsidRDefault="00F8764B" w:rsidP="006949E1">
            <w:pPr>
              <w:pStyle w:val="Bullet"/>
              <w:numPr>
                <w:ilvl w:val="0"/>
                <w:numId w:val="3"/>
              </w:numPr>
              <w:rPr>
                <w:rFonts w:asciiTheme="minorHAnsi" w:hAnsiTheme="minorHAnsi" w:cstheme="minorHAnsi"/>
                <w:sz w:val="20"/>
              </w:rPr>
            </w:pPr>
            <w:r w:rsidRPr="00D14F62">
              <w:rPr>
                <w:rFonts w:asciiTheme="minorHAnsi" w:hAnsiTheme="minorHAnsi" w:cstheme="minorHAnsi"/>
                <w:sz w:val="20"/>
              </w:rPr>
              <w:lastRenderedPageBreak/>
              <w:t xml:space="preserve">New tools and strategies for improving uptake of preventive activities developed and implemented through </w:t>
            </w:r>
            <w:r w:rsidRPr="00D14F62">
              <w:rPr>
                <w:rFonts w:asciiTheme="minorHAnsi" w:hAnsiTheme="minorHAnsi" w:cstheme="minorHAnsi"/>
                <w:sz w:val="20"/>
              </w:rPr>
              <w:lastRenderedPageBreak/>
              <w:t>guidelines, practice or private partnerships</w:t>
            </w:r>
          </w:p>
          <w:p w14:paraId="390E682C" w14:textId="77777777" w:rsidR="00F8764B" w:rsidRPr="00D14F62" w:rsidRDefault="00F8764B" w:rsidP="001746AD">
            <w:pPr>
              <w:pStyle w:val="Tablelistbullet"/>
              <w:framePr w:hSpace="0" w:wrap="auto" w:vAnchor="margin" w:yAlign="inline"/>
              <w:suppressOverlap w:val="0"/>
            </w:pPr>
            <w:r w:rsidRPr="00D14F62">
              <w:t xml:space="preserve">Increase in average healthy life expectancy and </w:t>
            </w:r>
            <w:r w:rsidRPr="001746AD">
              <w:t>reduction</w:t>
            </w:r>
            <w:r w:rsidRPr="00D14F62">
              <w:t xml:space="preserve"> of variability in healthy life expectancy</w:t>
            </w:r>
          </w:p>
        </w:tc>
      </w:tr>
      <w:tr w:rsidR="00F8764B" w:rsidRPr="00BC1C73" w14:paraId="493CA975" w14:textId="77777777">
        <w:trPr>
          <w:trHeight w:val="3898"/>
        </w:trPr>
        <w:tc>
          <w:tcPr>
            <w:tcW w:w="1555" w:type="dxa"/>
          </w:tcPr>
          <w:p w14:paraId="5BC97D6F" w14:textId="77777777" w:rsidR="00F8764B" w:rsidRPr="00E91E6B" w:rsidRDefault="00F8764B" w:rsidP="00D068CB">
            <w:pPr>
              <w:pStyle w:val="TableText"/>
              <w:framePr w:hSpace="0" w:wrap="auto" w:vAnchor="margin" w:yAlign="inline"/>
              <w:suppressOverlap w:val="0"/>
            </w:pPr>
            <w:r w:rsidRPr="00E91E6B">
              <w:t>3. Achieve measurable improvements in consistency and quality of care for older Australians across all care settings</w:t>
            </w:r>
          </w:p>
        </w:tc>
        <w:tc>
          <w:tcPr>
            <w:tcW w:w="3685" w:type="dxa"/>
          </w:tcPr>
          <w:p w14:paraId="5BDDF5F2" w14:textId="77777777" w:rsidR="00F8764B" w:rsidRPr="00E91E6B" w:rsidRDefault="00F8764B" w:rsidP="00D068CB">
            <w:pPr>
              <w:pStyle w:val="TableText"/>
              <w:framePr w:hSpace="0" w:wrap="auto" w:vAnchor="margin" w:yAlign="inline"/>
              <w:suppressOverlap w:val="0"/>
            </w:pPr>
            <w:r w:rsidRPr="00E91E6B">
              <w:t>3.1 Investigate and support implementation or adoption of models of care that are most effective in:</w:t>
            </w:r>
          </w:p>
          <w:p w14:paraId="6D3130F5" w14:textId="41550401" w:rsidR="00F8764B" w:rsidRPr="00BC1C73" w:rsidRDefault="00F8764B" w:rsidP="006949E1">
            <w:pPr>
              <w:pStyle w:val="Bullet"/>
              <w:numPr>
                <w:ilvl w:val="0"/>
                <w:numId w:val="4"/>
              </w:numPr>
              <w:rPr>
                <w:rFonts w:asciiTheme="minorHAnsi" w:hAnsiTheme="minorHAnsi" w:cstheme="minorHAnsi"/>
                <w:sz w:val="20"/>
              </w:rPr>
            </w:pPr>
            <w:r w:rsidRPr="00BC1C73">
              <w:rPr>
                <w:rFonts w:asciiTheme="minorHAnsi" w:hAnsiTheme="minorHAnsi" w:cstheme="minorHAnsi"/>
                <w:sz w:val="20"/>
              </w:rPr>
              <w:t>delivering high-quality, culturally appropriate</w:t>
            </w:r>
            <w:r w:rsidR="001D34EA" w:rsidRPr="00E5216B">
              <w:rPr>
                <w:rStyle w:val="FootnoteReference"/>
              </w:rPr>
              <w:footnoteReference w:id="28"/>
            </w:r>
            <w:r w:rsidRPr="00BC1C73">
              <w:rPr>
                <w:rFonts w:asciiTheme="minorHAnsi" w:hAnsiTheme="minorHAnsi" w:cstheme="minorHAnsi"/>
                <w:sz w:val="20"/>
              </w:rPr>
              <w:t xml:space="preserve"> care, informed by life experience, in home and residential aged care settings, that support individuals and their informal/family carers</w:t>
            </w:r>
          </w:p>
          <w:p w14:paraId="1330245D" w14:textId="77777777" w:rsidR="00F8764B" w:rsidRPr="00BC1C73" w:rsidRDefault="00F8764B" w:rsidP="006949E1">
            <w:pPr>
              <w:pStyle w:val="Bullet"/>
              <w:numPr>
                <w:ilvl w:val="0"/>
                <w:numId w:val="4"/>
              </w:numPr>
              <w:rPr>
                <w:rFonts w:asciiTheme="minorHAnsi" w:hAnsiTheme="minorHAnsi" w:cstheme="minorHAnsi"/>
                <w:sz w:val="20"/>
              </w:rPr>
            </w:pPr>
            <w:r w:rsidRPr="00BC1C73">
              <w:rPr>
                <w:rFonts w:asciiTheme="minorHAnsi" w:hAnsiTheme="minorHAnsi" w:cstheme="minorHAnsi"/>
                <w:sz w:val="20"/>
              </w:rPr>
              <w:t>ensure equitable and appropriate access to</w:t>
            </w:r>
            <w:r w:rsidRPr="00BC1C73">
              <w:rPr>
                <w:rFonts w:asciiTheme="minorHAnsi" w:eastAsiaTheme="minorHAnsi" w:hAnsiTheme="minorHAnsi" w:cstheme="minorHAnsi"/>
                <w:color w:val="auto"/>
                <w:sz w:val="19"/>
                <w:szCs w:val="19"/>
                <w:lang w:eastAsia="en-US"/>
              </w:rPr>
              <w:t xml:space="preserve"> </w:t>
            </w:r>
            <w:r w:rsidRPr="00BC1C73">
              <w:rPr>
                <w:rFonts w:asciiTheme="minorHAnsi" w:hAnsiTheme="minorHAnsi" w:cstheme="minorHAnsi"/>
                <w:sz w:val="20"/>
              </w:rPr>
              <w:t>quality clinical care and minimise avoidable transitions between all care settings</w:t>
            </w:r>
          </w:p>
          <w:p w14:paraId="38EFB2EA" w14:textId="77777777" w:rsidR="00F8764B" w:rsidRPr="00BC1C73" w:rsidRDefault="00F8764B" w:rsidP="006949E1">
            <w:pPr>
              <w:pStyle w:val="Bullet"/>
              <w:numPr>
                <w:ilvl w:val="0"/>
                <w:numId w:val="4"/>
              </w:numPr>
              <w:rPr>
                <w:rFonts w:asciiTheme="minorHAnsi" w:hAnsiTheme="minorHAnsi" w:cstheme="minorHAnsi"/>
                <w:sz w:val="20"/>
              </w:rPr>
            </w:pPr>
            <w:r w:rsidRPr="00BC1C73">
              <w:rPr>
                <w:rFonts w:asciiTheme="minorHAnsi" w:hAnsiTheme="minorHAnsi" w:cstheme="minorHAnsi"/>
                <w:sz w:val="20"/>
              </w:rPr>
              <w:t>identify and implement ways to maximise medical, nursing and allied health</w:t>
            </w:r>
            <w:r w:rsidRPr="00BC1C73">
              <w:rPr>
                <w:rFonts w:asciiTheme="minorHAnsi" w:eastAsiaTheme="minorHAnsi" w:hAnsiTheme="minorHAnsi" w:cstheme="minorHAnsi"/>
                <w:color w:val="auto"/>
                <w:sz w:val="19"/>
                <w:szCs w:val="19"/>
                <w:lang w:eastAsia="en-US"/>
              </w:rPr>
              <w:t xml:space="preserve"> </w:t>
            </w:r>
            <w:r w:rsidRPr="00BC1C73">
              <w:rPr>
                <w:rFonts w:asciiTheme="minorHAnsi" w:hAnsiTheme="minorHAnsi" w:cstheme="minorHAnsi"/>
                <w:sz w:val="20"/>
              </w:rPr>
              <w:t>impact</w:t>
            </w:r>
          </w:p>
          <w:p w14:paraId="5EAF9E83" w14:textId="77777777" w:rsidR="00F8764B" w:rsidRPr="00BC1C73" w:rsidRDefault="00F8764B" w:rsidP="006949E1">
            <w:pPr>
              <w:pStyle w:val="Bullet"/>
              <w:numPr>
                <w:ilvl w:val="0"/>
                <w:numId w:val="4"/>
              </w:numPr>
              <w:rPr>
                <w:rFonts w:asciiTheme="minorHAnsi" w:hAnsiTheme="minorHAnsi" w:cstheme="minorHAnsi"/>
                <w:sz w:val="20"/>
              </w:rPr>
            </w:pPr>
            <w:r w:rsidRPr="00BC1C73">
              <w:rPr>
                <w:rFonts w:asciiTheme="minorHAnsi" w:hAnsiTheme="minorHAnsi" w:cstheme="minorHAnsi"/>
                <w:sz w:val="20"/>
              </w:rPr>
              <w:t>identify and implement ways to maximise social inclusion and multigenerational engagement in long</w:t>
            </w:r>
            <w:r w:rsidRPr="00BC1C73">
              <w:rPr>
                <w:rFonts w:asciiTheme="minorHAnsi" w:hAnsiTheme="minorHAnsi" w:cstheme="minorHAnsi"/>
                <w:sz w:val="20"/>
              </w:rPr>
              <w:noBreakHyphen/>
              <w:t>term care settings</w:t>
            </w:r>
          </w:p>
        </w:tc>
        <w:tc>
          <w:tcPr>
            <w:tcW w:w="3866" w:type="dxa"/>
          </w:tcPr>
          <w:p w14:paraId="1260E9D3" w14:textId="77777777" w:rsidR="00F8764B" w:rsidRPr="00BC1C73" w:rsidRDefault="00F8764B" w:rsidP="006949E1">
            <w:pPr>
              <w:pStyle w:val="Bullet"/>
              <w:numPr>
                <w:ilvl w:val="0"/>
                <w:numId w:val="5"/>
              </w:numPr>
              <w:rPr>
                <w:rFonts w:asciiTheme="minorHAnsi" w:hAnsiTheme="minorHAnsi" w:cstheme="minorHAnsi"/>
                <w:sz w:val="20"/>
              </w:rPr>
            </w:pPr>
            <w:r w:rsidRPr="00BC1C73">
              <w:rPr>
                <w:rFonts w:asciiTheme="minorHAnsi" w:hAnsiTheme="minorHAnsi" w:cstheme="minorHAnsi"/>
                <w:sz w:val="20"/>
              </w:rPr>
              <w:t>Key components of high-quality care identified and accepted for implementation by the aged care sector</w:t>
            </w:r>
          </w:p>
          <w:p w14:paraId="603415FE" w14:textId="6826895F" w:rsidR="00F8764B" w:rsidRPr="00476542" w:rsidRDefault="00F8764B" w:rsidP="00476542">
            <w:pPr>
              <w:pStyle w:val="Bullet"/>
              <w:numPr>
                <w:ilvl w:val="0"/>
                <w:numId w:val="5"/>
              </w:numPr>
              <w:rPr>
                <w:rFonts w:asciiTheme="minorHAnsi" w:hAnsiTheme="minorHAnsi" w:cstheme="minorHAnsi"/>
                <w:sz w:val="20"/>
              </w:rPr>
            </w:pPr>
            <w:r w:rsidRPr="00BC1C73">
              <w:rPr>
                <w:rFonts w:asciiTheme="minorHAnsi" w:hAnsiTheme="minorHAnsi" w:cstheme="minorHAnsi"/>
                <w:sz w:val="20"/>
              </w:rPr>
              <w:t>New tools and strategies for implementing the key components of high-quality care in short- and long-term residential aged care settings developed and implemented through guidelines, practice or private partnerships</w:t>
            </w:r>
          </w:p>
        </w:tc>
      </w:tr>
    </w:tbl>
    <w:p w14:paraId="1D92DD2A" w14:textId="77777777" w:rsidR="00CF7688" w:rsidRPr="009F6CE6" w:rsidRDefault="00CF7688" w:rsidP="009F6CE6">
      <w:r w:rsidRPr="00BC1C73">
        <w:br w:type="page"/>
      </w:r>
    </w:p>
    <w:p w14:paraId="449C4CE5" w14:textId="70AC94B1" w:rsidR="00E7550E" w:rsidRPr="00BC1C73" w:rsidRDefault="00454956" w:rsidP="00E7550E">
      <w:pPr>
        <w:pStyle w:val="02-Subheading1Gold18pt"/>
      </w:pPr>
      <w:bookmarkStart w:id="21" w:name="_Toc206773052"/>
      <w:r>
        <w:lastRenderedPageBreak/>
        <w:t xml:space="preserve">2.3 </w:t>
      </w:r>
      <w:r w:rsidR="00E7550E" w:rsidRPr="00BC1C73">
        <w:t>Background to the Review</w:t>
      </w:r>
      <w:bookmarkEnd w:id="21"/>
    </w:p>
    <w:p w14:paraId="0004F6AA" w14:textId="4BD1289F" w:rsidR="00C954C1" w:rsidRPr="00BC1C73" w:rsidRDefault="00C954C1" w:rsidP="00454956">
      <w:pPr>
        <w:pStyle w:val="03A-Subheading3"/>
      </w:pPr>
      <w:r w:rsidRPr="00BC1C73">
        <w:t>Intent</w:t>
      </w:r>
      <w:r w:rsidR="003E3152" w:rsidRPr="00BC1C73">
        <w:t xml:space="preserve"> and outcomes</w:t>
      </w:r>
    </w:p>
    <w:p w14:paraId="1D0DE762" w14:textId="6B6B22DD" w:rsidR="00D001C2" w:rsidRPr="00BC1C73" w:rsidRDefault="00D001C2" w:rsidP="00D001C2">
      <w:pPr>
        <w:pStyle w:val="04-Bodytext"/>
      </w:pPr>
      <w:r w:rsidRPr="00BC1C73">
        <w:t>The mid-term Review of the Mission, conducted by MHC, aimed to assess the progress of MRFF-funded dementia, ageing and aged care (DAAC) research – both under the Mission and through other MRFF initiatives – with a view to guiding future investment.</w:t>
      </w:r>
    </w:p>
    <w:p w14:paraId="728520AC" w14:textId="4244EA6F" w:rsidR="00D001C2" w:rsidRPr="00BC1C73" w:rsidRDefault="00D001C2" w:rsidP="00D001C2">
      <w:pPr>
        <w:pStyle w:val="04-Bodytext"/>
      </w:pPr>
      <w:r w:rsidRPr="00BC1C73">
        <w:t>The</w:t>
      </w:r>
      <w:r w:rsidR="009B2528" w:rsidRPr="00BC1C73">
        <w:t xml:space="preserve"> department’s requirement was that the</w:t>
      </w:r>
      <w:r w:rsidRPr="00BC1C73">
        <w:t xml:space="preserve"> Review investigated:</w:t>
      </w:r>
    </w:p>
    <w:p w14:paraId="2F22851C" w14:textId="41531B87" w:rsidR="00A2706B" w:rsidRPr="00BC1C73" w:rsidRDefault="00DA22DA" w:rsidP="002A7F85">
      <w:pPr>
        <w:pStyle w:val="ListBullet"/>
      </w:pPr>
      <w:r w:rsidRPr="00BC1C73">
        <w:rPr>
          <w:b/>
          <w:bCs/>
        </w:rPr>
        <w:t>Positioning:</w:t>
      </w:r>
      <w:r w:rsidRPr="00BC1C73">
        <w:t xml:space="preserve"> </w:t>
      </w:r>
      <w:r w:rsidR="00A2706B" w:rsidRPr="00BC1C73">
        <w:t>How MRFF-funded dementia, ageing and aged care research sits within the national and international dementia, ageing and aged care research funding landscape</w:t>
      </w:r>
      <w:r w:rsidR="00DA0304" w:rsidRPr="00BC1C73">
        <w:t>, by</w:t>
      </w:r>
      <w:r w:rsidR="00A2706B" w:rsidRPr="00BC1C73">
        <w:t>:</w:t>
      </w:r>
    </w:p>
    <w:p w14:paraId="2EDC8A16" w14:textId="33F44EFD" w:rsidR="00A2706B" w:rsidRPr="00BC1C73" w:rsidRDefault="00A2706B" w:rsidP="00DA0304">
      <w:pPr>
        <w:pStyle w:val="06-BulletLvl2"/>
      </w:pPr>
      <w:r w:rsidRPr="00BC1C73">
        <w:t>assessing key dementia, ageing and aged care health research funding priorities, quanta of funding, and outcomes for national (outside of MRFF) and comparable international funders</w:t>
      </w:r>
    </w:p>
    <w:p w14:paraId="65C6C840" w14:textId="4CA87A73" w:rsidR="00A2706B" w:rsidRPr="00BC1C73" w:rsidRDefault="00A2706B" w:rsidP="00DA0304">
      <w:pPr>
        <w:pStyle w:val="06-BulletLvl2"/>
      </w:pPr>
      <w:r w:rsidRPr="00BC1C73">
        <w:t>identification of national strengths and opportunities for improving complementarity and transformative capacity of MRFF funding, to better inform strategic allocation of Mission funding.</w:t>
      </w:r>
    </w:p>
    <w:p w14:paraId="15FD3557" w14:textId="2CACFB56" w:rsidR="00A2706B" w:rsidRPr="00BC1C73" w:rsidRDefault="00DA22DA" w:rsidP="002A7F85">
      <w:pPr>
        <w:pStyle w:val="ListBullet"/>
      </w:pPr>
      <w:r w:rsidRPr="00BC1C73">
        <w:rPr>
          <w:b/>
          <w:bCs/>
        </w:rPr>
        <w:t>Contribution:</w:t>
      </w:r>
      <w:r w:rsidRPr="00BC1C73">
        <w:t xml:space="preserve"> </w:t>
      </w:r>
      <w:r w:rsidR="00A2706B" w:rsidRPr="00BC1C73">
        <w:t>How the MRFF has contributed to dementia, ageing and aged care research in Australia, via:</w:t>
      </w:r>
    </w:p>
    <w:p w14:paraId="1D0FCD7F" w14:textId="616BE224" w:rsidR="00A2706B" w:rsidRPr="00BC1C73" w:rsidRDefault="00A2706B" w:rsidP="00DA0304">
      <w:pPr>
        <w:pStyle w:val="06-BulletLvl2"/>
      </w:pPr>
      <w:r w:rsidRPr="00BC1C73">
        <w:t>all existing investments under the Mission (i.e., progress made through all funded projects</w:t>
      </w:r>
      <w:r w:rsidR="00DA22DA" w:rsidRPr="00BC1C73">
        <w:t>)</w:t>
      </w:r>
    </w:p>
    <w:p w14:paraId="13916557" w14:textId="024B3597" w:rsidR="00A2706B" w:rsidRPr="00BC1C73" w:rsidRDefault="00A2706B" w:rsidP="00DA0304">
      <w:pPr>
        <w:pStyle w:val="06-BulletLvl2"/>
      </w:pPr>
      <w:r w:rsidRPr="00BC1C73">
        <w:t>all other existing investments in dementia, ageing and aged care research made through the MRFF.</w:t>
      </w:r>
    </w:p>
    <w:p w14:paraId="486C8DB2" w14:textId="7B542F2D" w:rsidR="003E3152" w:rsidRPr="00BC1C73" w:rsidRDefault="00DA22DA" w:rsidP="002A7F85">
      <w:pPr>
        <w:pStyle w:val="ListBullet"/>
      </w:pPr>
      <w:r w:rsidRPr="00BC1C73">
        <w:rPr>
          <w:b/>
          <w:bCs/>
        </w:rPr>
        <w:t>Progress and impact:</w:t>
      </w:r>
      <w:r w:rsidRPr="00BC1C73">
        <w:t xml:space="preserve"> </w:t>
      </w:r>
      <w:r w:rsidR="003E3152" w:rsidRPr="00BC1C73">
        <w:t>Alignment and progress of MRFF-funded dementia, ageing and aged care health research towards:</w:t>
      </w:r>
    </w:p>
    <w:p w14:paraId="0A772C41" w14:textId="69AD6EEB" w:rsidR="003E3152" w:rsidRPr="00BC1C73" w:rsidRDefault="003E3152" w:rsidP="00DA0304">
      <w:pPr>
        <w:pStyle w:val="06-BulletLvl2"/>
      </w:pPr>
      <w:r w:rsidRPr="00BC1C73">
        <w:t>the Mission Roadmap and Implementation Plan</w:t>
      </w:r>
    </w:p>
    <w:p w14:paraId="4F722CDC" w14:textId="7E65970B" w:rsidR="003E3152" w:rsidRPr="00BC1C73" w:rsidRDefault="003E3152" w:rsidP="00DA0304">
      <w:pPr>
        <w:pStyle w:val="06-BulletLvl2"/>
      </w:pPr>
      <w:r w:rsidRPr="00BC1C73">
        <w:t>the Australian Government’s 10-year MRFF investment plan (updated in 2024) and</w:t>
      </w:r>
    </w:p>
    <w:p w14:paraId="4A2E7E65" w14:textId="20414539" w:rsidR="003E3152" w:rsidRPr="00BC1C73" w:rsidRDefault="003E3152" w:rsidP="00DA0304">
      <w:pPr>
        <w:pStyle w:val="06-BulletLvl2"/>
      </w:pPr>
      <w:r w:rsidRPr="00BC1C73">
        <w:t>monitoring and evaluation measures as outlined in the Evaluation Strategy.</w:t>
      </w:r>
    </w:p>
    <w:p w14:paraId="3023829B" w14:textId="458979FB" w:rsidR="003E3152" w:rsidRPr="00BC1C73" w:rsidRDefault="00DA22DA" w:rsidP="002A7F85">
      <w:pPr>
        <w:pStyle w:val="ListBullet"/>
      </w:pPr>
      <w:r w:rsidRPr="00BC1C73">
        <w:rPr>
          <w:b/>
          <w:bCs/>
        </w:rPr>
        <w:t>Opportunities:</w:t>
      </w:r>
      <w:r w:rsidRPr="00BC1C73">
        <w:t xml:space="preserve"> </w:t>
      </w:r>
      <w:r w:rsidR="003E3152" w:rsidRPr="00BC1C73">
        <w:t>Opportunities (if any) to enhance MRFF funding and granting arrangements to improve the impact of MRFF funded dementia, ageing and aged care research.</w:t>
      </w:r>
    </w:p>
    <w:p w14:paraId="202C1232" w14:textId="3F89C6CE" w:rsidR="003E3152" w:rsidRPr="00BC1C73" w:rsidRDefault="003E3152" w:rsidP="002A7F85">
      <w:r w:rsidRPr="00BC1C73">
        <w:t xml:space="preserve">The outcomes from this </w:t>
      </w:r>
      <w:r w:rsidR="00DA22DA" w:rsidRPr="00BC1C73">
        <w:t>R</w:t>
      </w:r>
      <w:r w:rsidRPr="00BC1C73">
        <w:t xml:space="preserve">eview will be used by the department to inform future funding and granting arrangements for </w:t>
      </w:r>
      <w:r w:rsidR="00DA0304" w:rsidRPr="002A7F85">
        <w:t>DAAC</w:t>
      </w:r>
      <w:r w:rsidRPr="00BC1C73">
        <w:t xml:space="preserve"> research through the Mission and the MRFF more broadly.</w:t>
      </w:r>
    </w:p>
    <w:p w14:paraId="133DCD56" w14:textId="2660D9C2" w:rsidR="00523615" w:rsidRPr="00BC1C73" w:rsidRDefault="00523615" w:rsidP="00454956">
      <w:pPr>
        <w:pStyle w:val="03A-Subheading3"/>
      </w:pPr>
      <w:r w:rsidRPr="00BC1C73">
        <w:t>Scope</w:t>
      </w:r>
    </w:p>
    <w:p w14:paraId="44FB1DCE" w14:textId="6098DEA0" w:rsidR="00523615" w:rsidRPr="00454956" w:rsidRDefault="00EC7988" w:rsidP="00454956">
      <w:pPr>
        <w:pStyle w:val="04-Bodytext"/>
        <w:rPr>
          <w:b/>
          <w:bCs/>
        </w:rPr>
      </w:pPr>
      <w:r w:rsidRPr="00454956">
        <w:rPr>
          <w:b/>
          <w:bCs/>
        </w:rPr>
        <w:t>Within scope</w:t>
      </w:r>
    </w:p>
    <w:p w14:paraId="0386EF14" w14:textId="3BA2E636" w:rsidR="00F67AAE" w:rsidRPr="00BC1C73" w:rsidRDefault="00F67AAE" w:rsidP="00F67AAE">
      <w:pPr>
        <w:pStyle w:val="04-Bodytext"/>
      </w:pPr>
      <w:r w:rsidRPr="00BC1C73">
        <w:t xml:space="preserve">The Review examined MRFF grants related to DAAC that were funded both through the Mission and outside the Mission (i.e. non-Mission) up to and including </w:t>
      </w:r>
      <w:r w:rsidR="009B2528" w:rsidRPr="00BC1C73">
        <w:t>20 August</w:t>
      </w:r>
      <w:r w:rsidRPr="00BC1C73">
        <w:t xml:space="preserve"> 2024.</w:t>
      </w:r>
    </w:p>
    <w:p w14:paraId="6A8E8E95" w14:textId="07AAB9B4" w:rsidR="00F67AAE" w:rsidRPr="00BC1C73" w:rsidRDefault="00F67AAE" w:rsidP="00A9659E">
      <w:pPr>
        <w:pStyle w:val="04-Bodytext"/>
        <w:spacing w:after="220"/>
      </w:pPr>
      <w:r w:rsidRPr="00BC1C73">
        <w:t>In total, 126 projects related to DAAC were funded through the MRFF, with a combined value of $295,029,360.73.</w:t>
      </w:r>
      <w:r w:rsidR="00930AE2" w:rsidRPr="00BC1C73">
        <w:t xml:space="preserve"> Appendix 1 details </w:t>
      </w:r>
      <w:r w:rsidR="00671F97" w:rsidRPr="00BC1C73">
        <w:t>the list of projects in scope for this Review.</w:t>
      </w:r>
    </w:p>
    <w:p w14:paraId="0BAFA428" w14:textId="77777777" w:rsidR="00F67AAE" w:rsidRPr="00BC1C73" w:rsidRDefault="00F67AAE" w:rsidP="00A9659E">
      <w:pPr>
        <w:pStyle w:val="05-BulletLvl1"/>
        <w:keepNext/>
        <w:ind w:left="714" w:hanging="357"/>
        <w:rPr>
          <w:b/>
          <w:bCs/>
        </w:rPr>
      </w:pPr>
      <w:r w:rsidRPr="00BC1C73">
        <w:rPr>
          <w:b/>
          <w:bCs/>
        </w:rPr>
        <w:lastRenderedPageBreak/>
        <w:t>Mission-funded projects:</w:t>
      </w:r>
    </w:p>
    <w:p w14:paraId="6C39404F" w14:textId="59074A81" w:rsidR="00F67AAE" w:rsidRPr="00BC1C73" w:rsidRDefault="00F67AAE" w:rsidP="00F67AAE">
      <w:pPr>
        <w:pStyle w:val="05-BulletLvl1"/>
        <w:numPr>
          <w:ilvl w:val="0"/>
          <w:numId w:val="0"/>
        </w:numPr>
        <w:ind w:left="720"/>
      </w:pPr>
      <w:r w:rsidRPr="00BC1C73">
        <w:t>52 projects totalling $92,158,920.66 were funded under the Mission.</w:t>
      </w:r>
    </w:p>
    <w:p w14:paraId="6B65163A" w14:textId="3A1F72F9" w:rsidR="00F67AAE" w:rsidRPr="00BC1C73" w:rsidRDefault="00F67AAE" w:rsidP="00F67AAE">
      <w:pPr>
        <w:pStyle w:val="05-BulletLvl1"/>
        <w:rPr>
          <w:b/>
          <w:bCs/>
        </w:rPr>
      </w:pPr>
      <w:r w:rsidRPr="00BC1C73">
        <w:rPr>
          <w:b/>
          <w:bCs/>
        </w:rPr>
        <w:t>Non-Mission funded projects:</w:t>
      </w:r>
    </w:p>
    <w:p w14:paraId="28A56368" w14:textId="14F7E914" w:rsidR="00F67AAE" w:rsidRPr="00BC1C73" w:rsidRDefault="00F67AAE" w:rsidP="00F67AAE">
      <w:pPr>
        <w:pStyle w:val="05-BulletLvl1"/>
        <w:numPr>
          <w:ilvl w:val="0"/>
          <w:numId w:val="0"/>
        </w:numPr>
        <w:ind w:left="720"/>
      </w:pPr>
      <w:r w:rsidRPr="00BC1C73">
        <w:t>74 non-Mission projects totalling $202,870,440.07 were funded under other MRFF Initiatives. These included projects delivered through the following initiatives:</w:t>
      </w:r>
    </w:p>
    <w:p w14:paraId="78C2BEDE" w14:textId="77777777" w:rsidR="00F67AAE" w:rsidRPr="00BC1C73" w:rsidRDefault="00F67AAE" w:rsidP="00F67AAE">
      <w:pPr>
        <w:pStyle w:val="06-BulletLvl2"/>
      </w:pPr>
      <w:r w:rsidRPr="00BC1C73">
        <w:t>Cardiovascular Health Mission</w:t>
      </w:r>
      <w:r w:rsidRPr="00BC1C73">
        <w:tab/>
      </w:r>
      <w:r w:rsidRPr="00BC1C73">
        <w:tab/>
      </w:r>
      <w:r w:rsidRPr="00BC1C73">
        <w:tab/>
      </w:r>
      <w:r w:rsidRPr="00BC1C73">
        <w:tab/>
        <w:t>$4,473,930.28</w:t>
      </w:r>
    </w:p>
    <w:p w14:paraId="622155CA" w14:textId="77777777" w:rsidR="00F67AAE" w:rsidRPr="00BC1C73" w:rsidRDefault="00F67AAE" w:rsidP="00F67AAE">
      <w:pPr>
        <w:pStyle w:val="06-BulletLvl2"/>
      </w:pPr>
      <w:r w:rsidRPr="00BC1C73">
        <w:t>Clinical Trials Activity</w:t>
      </w:r>
      <w:r w:rsidRPr="00BC1C73">
        <w:tab/>
      </w:r>
      <w:r w:rsidRPr="00BC1C73">
        <w:tab/>
      </w:r>
      <w:r w:rsidRPr="00BC1C73">
        <w:tab/>
      </w:r>
      <w:r w:rsidRPr="00BC1C73">
        <w:tab/>
      </w:r>
      <w:r w:rsidRPr="00BC1C73">
        <w:tab/>
        <w:t>$22,914,970.57</w:t>
      </w:r>
    </w:p>
    <w:p w14:paraId="33E50C10" w14:textId="77777777" w:rsidR="00F67AAE" w:rsidRPr="00BC1C73" w:rsidRDefault="00F67AAE" w:rsidP="00F67AAE">
      <w:pPr>
        <w:pStyle w:val="06-BulletLvl2"/>
      </w:pPr>
      <w:r w:rsidRPr="00BC1C73">
        <w:t>Clinician Researchers</w:t>
      </w:r>
      <w:r w:rsidRPr="00BC1C73">
        <w:tab/>
      </w:r>
      <w:r w:rsidRPr="00BC1C73">
        <w:tab/>
      </w:r>
      <w:r w:rsidRPr="00BC1C73">
        <w:tab/>
      </w:r>
      <w:r w:rsidRPr="00BC1C73">
        <w:tab/>
      </w:r>
      <w:r w:rsidRPr="00BC1C73">
        <w:tab/>
        <w:t>$13,587,568.01</w:t>
      </w:r>
    </w:p>
    <w:p w14:paraId="750C87F1" w14:textId="584C8934" w:rsidR="00F67AAE" w:rsidRPr="00BC1C73" w:rsidRDefault="00F67AAE" w:rsidP="00F67AAE">
      <w:pPr>
        <w:pStyle w:val="06-BulletLvl2"/>
      </w:pPr>
      <w:r w:rsidRPr="00BC1C73">
        <w:t>Early to Mid-Career Researchers</w:t>
      </w:r>
      <w:r w:rsidRPr="00BC1C73">
        <w:tab/>
      </w:r>
      <w:r w:rsidRPr="00BC1C73">
        <w:tab/>
      </w:r>
      <w:r w:rsidRPr="00BC1C73">
        <w:tab/>
      </w:r>
      <w:r w:rsidR="00BB17D0">
        <w:tab/>
      </w:r>
      <w:r w:rsidRPr="00BC1C73">
        <w:t>$2,253,555.65</w:t>
      </w:r>
    </w:p>
    <w:p w14:paraId="7CC82959" w14:textId="34FDFCC7" w:rsidR="00F67AAE" w:rsidRPr="00BC1C73" w:rsidRDefault="00F67AAE" w:rsidP="00F67AAE">
      <w:pPr>
        <w:pStyle w:val="06-BulletLvl2"/>
      </w:pPr>
      <w:r w:rsidRPr="00BC1C73">
        <w:t>Emerging Priorities and Consumer Driven Research</w:t>
      </w:r>
      <w:r w:rsidRPr="00BC1C73">
        <w:tab/>
        <w:t>$40,625,880.05</w:t>
      </w:r>
    </w:p>
    <w:p w14:paraId="25E744D4" w14:textId="77777777" w:rsidR="00F67AAE" w:rsidRPr="00BC1C73" w:rsidRDefault="00F67AAE" w:rsidP="00F67AAE">
      <w:pPr>
        <w:pStyle w:val="06-BulletLvl2"/>
      </w:pPr>
      <w:r w:rsidRPr="00BC1C73">
        <w:t>Frontier Health and Medical Research</w:t>
      </w:r>
      <w:r w:rsidRPr="00BC1C73">
        <w:tab/>
      </w:r>
      <w:r w:rsidRPr="00BC1C73">
        <w:tab/>
      </w:r>
      <w:r w:rsidRPr="00BC1C73">
        <w:tab/>
        <w:t>$4,960,353.60</w:t>
      </w:r>
    </w:p>
    <w:p w14:paraId="3448387B" w14:textId="77777777" w:rsidR="00F67AAE" w:rsidRPr="00BC1C73" w:rsidRDefault="00F67AAE" w:rsidP="00F67AAE">
      <w:pPr>
        <w:pStyle w:val="06-BulletLvl2"/>
      </w:pPr>
      <w:r w:rsidRPr="00BC1C73">
        <w:t>Global Health</w:t>
      </w:r>
      <w:r w:rsidRPr="00BC1C73">
        <w:tab/>
      </w:r>
      <w:r w:rsidRPr="00BC1C73">
        <w:tab/>
      </w:r>
      <w:r w:rsidRPr="00BC1C73">
        <w:tab/>
      </w:r>
      <w:r w:rsidRPr="00BC1C73">
        <w:tab/>
      </w:r>
      <w:r w:rsidRPr="00BC1C73">
        <w:tab/>
      </w:r>
      <w:r w:rsidRPr="00BC1C73">
        <w:tab/>
        <w:t>$5,899,999.99</w:t>
      </w:r>
    </w:p>
    <w:p w14:paraId="51AB9AC1" w14:textId="12676CA1" w:rsidR="00F67AAE" w:rsidRPr="00BC1C73" w:rsidRDefault="00F67AAE" w:rsidP="00F67AAE">
      <w:pPr>
        <w:pStyle w:val="06-BulletLvl2"/>
      </w:pPr>
      <w:r w:rsidRPr="00BC1C73">
        <w:t>Indigenous Health Research Fund</w:t>
      </w:r>
      <w:r w:rsidRPr="00BC1C73">
        <w:tab/>
      </w:r>
      <w:r w:rsidRPr="00BC1C73">
        <w:tab/>
      </w:r>
      <w:r w:rsidRPr="00BC1C73">
        <w:tab/>
      </w:r>
      <w:r w:rsidR="00BB17D0">
        <w:tab/>
      </w:r>
      <w:r w:rsidRPr="00BC1C73">
        <w:t>$951,004.44</w:t>
      </w:r>
    </w:p>
    <w:p w14:paraId="3F5CB04F" w14:textId="77777777" w:rsidR="00F67AAE" w:rsidRPr="00BC1C73" w:rsidRDefault="00F67AAE" w:rsidP="00F67AAE">
      <w:pPr>
        <w:pStyle w:val="06-BulletLvl2"/>
      </w:pPr>
      <w:r w:rsidRPr="00BC1C73">
        <w:t>Medical Research Commercialisation</w:t>
      </w:r>
      <w:r w:rsidRPr="00BC1C73">
        <w:tab/>
      </w:r>
      <w:r w:rsidRPr="00BC1C73">
        <w:tab/>
      </w:r>
      <w:r w:rsidRPr="00BC1C73">
        <w:tab/>
        <w:t>$50,000,000.00</w:t>
      </w:r>
    </w:p>
    <w:p w14:paraId="61E4AA81" w14:textId="77777777" w:rsidR="00F67AAE" w:rsidRPr="00BC1C73" w:rsidRDefault="00F67AAE" w:rsidP="00F67AAE">
      <w:pPr>
        <w:pStyle w:val="06-BulletLvl2"/>
      </w:pPr>
      <w:r w:rsidRPr="00BC1C73">
        <w:t>National Critical Research Infrastructure</w:t>
      </w:r>
      <w:r w:rsidRPr="00BC1C73">
        <w:tab/>
      </w:r>
      <w:r w:rsidRPr="00BC1C73">
        <w:tab/>
      </w:r>
      <w:r w:rsidRPr="00BC1C73">
        <w:tab/>
        <w:t>$2,999,924.00</w:t>
      </w:r>
    </w:p>
    <w:p w14:paraId="1C6DEE9B" w14:textId="519A9F7A" w:rsidR="00F67AAE" w:rsidRPr="00BC1C73" w:rsidRDefault="00F67AAE" w:rsidP="00F67AAE">
      <w:pPr>
        <w:pStyle w:val="06-BulletLvl2"/>
      </w:pPr>
      <w:r w:rsidRPr="00BC1C73">
        <w:t>Preventative and Public Health Research</w:t>
      </w:r>
      <w:r w:rsidRPr="00BC1C73">
        <w:tab/>
      </w:r>
      <w:r w:rsidRPr="00BC1C73">
        <w:tab/>
      </w:r>
      <w:r w:rsidR="00BB17D0">
        <w:tab/>
      </w:r>
      <w:r w:rsidRPr="00BC1C73">
        <w:t>$20,800,327.12</w:t>
      </w:r>
    </w:p>
    <w:p w14:paraId="40677EAF" w14:textId="77777777" w:rsidR="00F67AAE" w:rsidRPr="00BC1C73" w:rsidRDefault="00F67AAE" w:rsidP="00F67AAE">
      <w:pPr>
        <w:pStyle w:val="06-BulletLvl2"/>
      </w:pPr>
      <w:r w:rsidRPr="00BC1C73">
        <w:t>Primary Health Care Research</w:t>
      </w:r>
      <w:r w:rsidRPr="00BC1C73">
        <w:tab/>
      </w:r>
      <w:r w:rsidRPr="00BC1C73">
        <w:tab/>
      </w:r>
      <w:r w:rsidRPr="00BC1C73">
        <w:tab/>
      </w:r>
      <w:r w:rsidRPr="00BC1C73">
        <w:tab/>
        <w:t>$4,999,745.91</w:t>
      </w:r>
    </w:p>
    <w:p w14:paraId="5D73D943" w14:textId="7288216A" w:rsidR="00F67AAE" w:rsidRPr="00BC1C73" w:rsidRDefault="00F67AAE" w:rsidP="00F67AAE">
      <w:pPr>
        <w:pStyle w:val="06-BulletLvl2"/>
      </w:pPr>
      <w:r w:rsidRPr="00BC1C73">
        <w:t>Rapid Applied Research Translation</w:t>
      </w:r>
      <w:r w:rsidRPr="00BC1C73">
        <w:tab/>
      </w:r>
      <w:r w:rsidRPr="00BC1C73">
        <w:tab/>
      </w:r>
      <w:r w:rsidRPr="00BC1C73">
        <w:tab/>
      </w:r>
      <w:r w:rsidR="00BB17D0">
        <w:tab/>
      </w:r>
      <w:r w:rsidRPr="00BC1C73">
        <w:t>$18,212,300.00</w:t>
      </w:r>
    </w:p>
    <w:p w14:paraId="4062C970" w14:textId="77777777" w:rsidR="00F67AAE" w:rsidRPr="00BC1C73" w:rsidRDefault="00F67AAE" w:rsidP="00F67AAE">
      <w:pPr>
        <w:pStyle w:val="06-BulletLvl2"/>
      </w:pPr>
      <w:r w:rsidRPr="00BC1C73">
        <w:t>Research Data Infrastructure</w:t>
      </w:r>
      <w:r w:rsidRPr="00BC1C73">
        <w:tab/>
      </w:r>
      <w:r w:rsidRPr="00BC1C73">
        <w:tab/>
      </w:r>
      <w:r w:rsidRPr="00BC1C73">
        <w:tab/>
      </w:r>
      <w:r w:rsidRPr="00BC1C73">
        <w:tab/>
        <w:t>$3,915,588.00</w:t>
      </w:r>
    </w:p>
    <w:p w14:paraId="28D6AF52" w14:textId="77777777" w:rsidR="00F67AAE" w:rsidRPr="00BC1C73" w:rsidRDefault="00F67AAE" w:rsidP="00F67AAE">
      <w:pPr>
        <w:pStyle w:val="06-BulletLvl2"/>
      </w:pPr>
      <w:r w:rsidRPr="00BC1C73">
        <w:t>Stem Cell Therapies Mission</w:t>
      </w:r>
      <w:r w:rsidRPr="00BC1C73">
        <w:tab/>
      </w:r>
      <w:r w:rsidRPr="00BC1C73">
        <w:tab/>
      </w:r>
      <w:r w:rsidRPr="00BC1C73">
        <w:tab/>
      </w:r>
      <w:r w:rsidRPr="00BC1C73">
        <w:tab/>
        <w:t>$952,873.50</w:t>
      </w:r>
    </w:p>
    <w:p w14:paraId="4F10AA44" w14:textId="77777777" w:rsidR="00F67AAE" w:rsidRPr="00BC1C73" w:rsidRDefault="00F67AAE" w:rsidP="00F67AAE">
      <w:pPr>
        <w:pStyle w:val="06-BulletLvl2"/>
      </w:pPr>
      <w:r w:rsidRPr="00BC1C73">
        <w:t>Traumatic Brain Injury</w:t>
      </w:r>
      <w:r w:rsidRPr="00BC1C73">
        <w:tab/>
      </w:r>
      <w:r w:rsidRPr="00BC1C73">
        <w:tab/>
      </w:r>
      <w:r w:rsidRPr="00BC1C73">
        <w:tab/>
      </w:r>
      <w:r w:rsidRPr="00BC1C73">
        <w:tab/>
      </w:r>
      <w:r w:rsidRPr="00BC1C73">
        <w:tab/>
        <w:t>$5,322,418.95</w:t>
      </w:r>
    </w:p>
    <w:p w14:paraId="7B6867FF" w14:textId="4D05CE41" w:rsidR="00F60D4C" w:rsidRDefault="00F91144" w:rsidP="00F91144">
      <w:pPr>
        <w:pStyle w:val="04-Bodytext"/>
      </w:pPr>
      <w:r w:rsidRPr="00BC1C73">
        <w:t xml:space="preserve">Figure </w:t>
      </w:r>
      <w:r w:rsidR="00666102">
        <w:t>4</w:t>
      </w:r>
      <w:r w:rsidRPr="00BC1C73">
        <w:t xml:space="preserve"> provides a summary of the number and value of both Mission and non-Mission funded projects included in the scope of the Review.</w:t>
      </w:r>
      <w:r w:rsidR="00F60D4C">
        <w:br w:type="page"/>
      </w:r>
    </w:p>
    <w:p w14:paraId="5BEB81E6" w14:textId="73668BD1" w:rsidR="00F91144" w:rsidRPr="00B13907" w:rsidRDefault="00F91144" w:rsidP="00B13907">
      <w:pPr>
        <w:pStyle w:val="Style11-FigureHeadingAccent2"/>
      </w:pPr>
      <w:bookmarkStart w:id="22" w:name="_Toc201589373"/>
      <w:r w:rsidRPr="00B13907">
        <w:lastRenderedPageBreak/>
        <w:t xml:space="preserve">Figure </w:t>
      </w:r>
      <w:r w:rsidR="00666102" w:rsidRPr="00B13907">
        <w:t>4</w:t>
      </w:r>
      <w:r w:rsidR="0035138F" w:rsidRPr="00B13907">
        <w:t xml:space="preserve">. </w:t>
      </w:r>
      <w:r w:rsidR="00D04BD8" w:rsidRPr="00B13907">
        <w:t xml:space="preserve">Projects in scope: </w:t>
      </w:r>
      <w:r w:rsidR="008325C1" w:rsidRPr="00B13907">
        <w:t xml:space="preserve">MRFF projects funded </w:t>
      </w:r>
      <w:r w:rsidR="009941C2" w:rsidRPr="00B13907">
        <w:t>from MRFF inception to</w:t>
      </w:r>
      <w:r w:rsidR="008325C1" w:rsidRPr="00B13907">
        <w:t xml:space="preserve"> 20 August 2024 related to dementia ageing and aged care</w:t>
      </w:r>
      <w:bookmarkEnd w:id="22"/>
    </w:p>
    <w:p w14:paraId="5C43027F" w14:textId="5AAEE278" w:rsidR="00465107" w:rsidRPr="00BC1C73" w:rsidRDefault="00465107" w:rsidP="004875C5">
      <w:pPr>
        <w:pStyle w:val="04-Bodytext"/>
      </w:pPr>
      <w:r>
        <w:rPr>
          <w:noProof/>
        </w:rPr>
        <w:drawing>
          <wp:inline distT="0" distB="0" distL="0" distR="0" wp14:anchorId="02330AA3" wp14:editId="2D7B8661">
            <wp:extent cx="5939790" cy="2367915"/>
            <wp:effectExtent l="0" t="0" r="3810" b="0"/>
            <wp:docPr id="392327366" name="Picture 227" descr="Diagram showing the number and value of MRFF-funded dementia, ageing and aged care research projects. A large dark blue ring represents a total of 126 MRFF-funded projects in this area, valued at $295 million. Inside the ring, two overlapping circles represent the split: one shows 74 non-Mission funded projects valued at $202.9 million, and the other shows 52 Mission-funded projects valued at $92.1 million. Supporting text notes that the 74 projects reflect other MRFF investments in dementia, ageing, and aged care, while the 52 projects include all existing investments under the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27366" name="Picture 227" descr="Diagram showing the number and value of MRFF-funded dementia, ageing and aged care research projects. A large dark blue ring represents a total of 126 MRFF-funded projects in this area, valued at $295 million. Inside the ring, two overlapping circles represent the split: one shows 74 non-Mission funded projects valued at $202.9 million, and the other shows 52 Mission-funded projects valued at $92.1 million. Supporting text notes that the 74 projects reflect other MRFF investments in dementia, ageing, and aged care, while the 52 projects include all existing investments under the Mission."/>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939790" cy="2367915"/>
                    </a:xfrm>
                    <a:prstGeom prst="rect">
                      <a:avLst/>
                    </a:prstGeom>
                    <a:ln>
                      <a:noFill/>
                    </a:ln>
                    <a:extLst>
                      <a:ext uri="{53640926-AAD7-44D8-BBD7-CCE9431645EC}">
                        <a14:shadowObscured xmlns:a14="http://schemas.microsoft.com/office/drawing/2010/main"/>
                      </a:ext>
                    </a:extLst>
                  </pic:spPr>
                </pic:pic>
              </a:graphicData>
            </a:graphic>
          </wp:inline>
        </w:drawing>
      </w:r>
    </w:p>
    <w:p w14:paraId="07032701" w14:textId="77777777" w:rsidR="00465107" w:rsidRDefault="00465107" w:rsidP="00465107">
      <w:pPr>
        <w:pStyle w:val="04-Bodytext"/>
        <w:rPr>
          <w:b/>
          <w:bCs/>
        </w:rPr>
      </w:pPr>
    </w:p>
    <w:p w14:paraId="6BE714F9" w14:textId="6ACD807A" w:rsidR="00523615" w:rsidRPr="00465107" w:rsidRDefault="00523615" w:rsidP="00465107">
      <w:pPr>
        <w:pStyle w:val="04-Bodytext"/>
        <w:rPr>
          <w:b/>
          <w:bCs/>
        </w:rPr>
      </w:pPr>
      <w:r w:rsidRPr="00465107">
        <w:rPr>
          <w:b/>
          <w:bCs/>
        </w:rPr>
        <w:t>Assessment benchmarks</w:t>
      </w:r>
    </w:p>
    <w:p w14:paraId="1B1C8886" w14:textId="400EC7D6" w:rsidR="00523615" w:rsidRPr="00BC1C73" w:rsidRDefault="00523615" w:rsidP="00523615">
      <w:pPr>
        <w:pStyle w:val="04-Bodytext"/>
      </w:pPr>
      <w:r w:rsidRPr="00BC1C73">
        <w:t xml:space="preserve">The Review </w:t>
      </w:r>
      <w:r w:rsidR="00F91144" w:rsidRPr="00BC1C73">
        <w:t>assessed</w:t>
      </w:r>
      <w:r w:rsidRPr="00BC1C73">
        <w:t xml:space="preserve"> the Mission’s progress in line with </w:t>
      </w:r>
      <w:r w:rsidRPr="00BC1C73">
        <w:rPr>
          <w:i/>
          <w:iCs/>
        </w:rPr>
        <w:t xml:space="preserve">the </w:t>
      </w:r>
      <w:r w:rsidRPr="001746AD">
        <w:rPr>
          <w:rStyle w:val="Emphasis"/>
        </w:rPr>
        <w:t>Mission Roadmap and Implementation Plan</w:t>
      </w:r>
      <w:r w:rsidRPr="00BC1C73">
        <w:t xml:space="preserve">, the Australian Government’s </w:t>
      </w:r>
      <w:r w:rsidRPr="001746AD">
        <w:rPr>
          <w:rStyle w:val="Emphasis"/>
        </w:rPr>
        <w:t>10-year MRFF investment plan</w:t>
      </w:r>
      <w:r w:rsidRPr="00BC1C73">
        <w:t xml:space="preserve">, and the </w:t>
      </w:r>
      <w:r w:rsidRPr="001746AD">
        <w:rPr>
          <w:rStyle w:val="Emphasis"/>
        </w:rPr>
        <w:t>MRFF’s Monitoring, Evaluation and Learning Strategy</w:t>
      </w:r>
      <w:r w:rsidRPr="00BC1C73">
        <w:rPr>
          <w:i/>
          <w:iCs/>
        </w:rPr>
        <w:t xml:space="preserve"> (updated in 2024),</w:t>
      </w:r>
      <w:r w:rsidRPr="00BC1C73">
        <w:t xml:space="preserve"> and to inform investment from 2025-26 onwards.</w:t>
      </w:r>
    </w:p>
    <w:p w14:paraId="30AE3E18" w14:textId="6830388D" w:rsidR="00523615" w:rsidRPr="00BC1C73" w:rsidRDefault="00523615" w:rsidP="00523615">
      <w:pPr>
        <w:pStyle w:val="04-Bodytext"/>
      </w:pPr>
      <w:r w:rsidRPr="00BC1C73">
        <w:t xml:space="preserve">Therefore, the two sets of benchmarks to measure progress against </w:t>
      </w:r>
      <w:r w:rsidR="00F91144" w:rsidRPr="00BC1C73">
        <w:t>were</w:t>
      </w:r>
      <w:r w:rsidRPr="00BC1C73">
        <w:t>:</w:t>
      </w:r>
    </w:p>
    <w:p w14:paraId="2790E826" w14:textId="121540C6" w:rsidR="00523615" w:rsidRPr="00BC1C73" w:rsidRDefault="00523615" w:rsidP="00523615">
      <w:pPr>
        <w:pStyle w:val="05-BulletLvl1"/>
        <w:rPr>
          <w:b/>
          <w:bCs/>
        </w:rPr>
      </w:pPr>
      <w:r w:rsidRPr="00BC1C73">
        <w:rPr>
          <w:b/>
          <w:bCs/>
        </w:rPr>
        <w:t xml:space="preserve">Mission </w:t>
      </w:r>
      <w:r w:rsidR="00465107">
        <w:rPr>
          <w:b/>
          <w:bCs/>
        </w:rPr>
        <w:t>b</w:t>
      </w:r>
      <w:r w:rsidRPr="00BC1C73">
        <w:rPr>
          <w:b/>
          <w:bCs/>
        </w:rPr>
        <w:t>enchmarks</w:t>
      </w:r>
    </w:p>
    <w:p w14:paraId="7D26D3F1" w14:textId="68C6C4B3" w:rsidR="00523615" w:rsidRPr="00BC1C73" w:rsidRDefault="00523615" w:rsidP="00523615">
      <w:pPr>
        <w:pStyle w:val="06-BulletLvl2"/>
        <w:ind w:left="1440"/>
      </w:pPr>
      <w:r w:rsidRPr="00BC1C73">
        <w:t xml:space="preserve">These are the Mission evaluation measures set out in the </w:t>
      </w:r>
      <w:hyperlink r:id="rId22" w:history="1">
        <w:r w:rsidRPr="00BC1C73">
          <w:rPr>
            <w:rStyle w:val="Hyperlink"/>
          </w:rPr>
          <w:t>Mission Roadmap and Implementation Plan</w:t>
        </w:r>
      </w:hyperlink>
      <w:r w:rsidRPr="00BC1C73">
        <w:t xml:space="preserve"> (see Table </w:t>
      </w:r>
      <w:r w:rsidR="00465107">
        <w:t>3</w:t>
      </w:r>
      <w:r w:rsidRPr="00BC1C73">
        <w:t xml:space="preserve"> and glossary).</w:t>
      </w:r>
    </w:p>
    <w:p w14:paraId="559DB218" w14:textId="5E7A7EEC" w:rsidR="00523615" w:rsidRPr="00BC1C73" w:rsidRDefault="00523615" w:rsidP="00523615">
      <w:pPr>
        <w:pStyle w:val="06-BulletLvl2"/>
        <w:ind w:left="1440"/>
      </w:pPr>
      <w:r w:rsidRPr="00BC1C73">
        <w:t xml:space="preserve">These </w:t>
      </w:r>
      <w:r w:rsidR="000E78AA" w:rsidRPr="00BC1C73">
        <w:t>were</w:t>
      </w:r>
      <w:r w:rsidRPr="00BC1C73">
        <w:t xml:space="preserve"> most relevant for the assessment of Mission-funded </w:t>
      </w:r>
      <w:r w:rsidR="000E78AA" w:rsidRPr="00BC1C73">
        <w:t>projects</w:t>
      </w:r>
      <w:r w:rsidRPr="00BC1C73">
        <w:t xml:space="preserve"> (N=52, see Figure </w:t>
      </w:r>
      <w:r w:rsidR="004B10AB">
        <w:t>4</w:t>
      </w:r>
      <w:r w:rsidRPr="00BC1C73">
        <w:t xml:space="preserve">). However, where possible, progress and alignment of non-Mission </w:t>
      </w:r>
      <w:r w:rsidR="000E78AA" w:rsidRPr="00BC1C73">
        <w:t>project</w:t>
      </w:r>
      <w:r w:rsidR="00B223AE">
        <w:t>s</w:t>
      </w:r>
      <w:r w:rsidRPr="00BC1C73">
        <w:t xml:space="preserve"> (N=74, see Figure </w:t>
      </w:r>
      <w:r w:rsidR="004B10AB">
        <w:t>4</w:t>
      </w:r>
      <w:r w:rsidRPr="00BC1C73">
        <w:t xml:space="preserve">) against these Mission benchmarks and Mission priorities </w:t>
      </w:r>
      <w:r w:rsidR="00F06CF6" w:rsidRPr="00BC1C73">
        <w:t>were</w:t>
      </w:r>
      <w:r w:rsidRPr="00BC1C73">
        <w:t xml:space="preserve"> described.</w:t>
      </w:r>
    </w:p>
    <w:p w14:paraId="1DC631FD" w14:textId="5462B236" w:rsidR="00523615" w:rsidRPr="00BC1C73" w:rsidRDefault="00523615" w:rsidP="00523615">
      <w:pPr>
        <w:pStyle w:val="05-BulletLvl1"/>
        <w:rPr>
          <w:b/>
          <w:bCs/>
        </w:rPr>
      </w:pPr>
      <w:r w:rsidRPr="00BC1C73">
        <w:rPr>
          <w:b/>
          <w:bCs/>
        </w:rPr>
        <w:t xml:space="preserve">MRFF </w:t>
      </w:r>
      <w:r w:rsidR="00465107">
        <w:rPr>
          <w:b/>
          <w:bCs/>
        </w:rPr>
        <w:t>b</w:t>
      </w:r>
      <w:r w:rsidRPr="00BC1C73">
        <w:rPr>
          <w:b/>
          <w:bCs/>
        </w:rPr>
        <w:t>enchmarks</w:t>
      </w:r>
    </w:p>
    <w:p w14:paraId="577886A2" w14:textId="598046C1" w:rsidR="00523615" w:rsidRPr="00BC1C73" w:rsidRDefault="00523615" w:rsidP="00523615">
      <w:pPr>
        <w:pStyle w:val="06-BulletLvl2"/>
        <w:ind w:left="1440"/>
      </w:pPr>
      <w:r w:rsidRPr="00BC1C73">
        <w:t xml:space="preserve">These are the MRFF measures of success and associated MRFF performance indicators as set out in the </w:t>
      </w:r>
      <w:hyperlink r:id="rId23" w:history="1">
        <w:r w:rsidRPr="00BC1C73">
          <w:rPr>
            <w:rStyle w:val="Hyperlink"/>
          </w:rPr>
          <w:t>MRFF's Monitoring, Evaluation and Learning Strategy</w:t>
        </w:r>
      </w:hyperlink>
      <w:r w:rsidRPr="00BC1C73">
        <w:rPr>
          <w:rStyle w:val="Hyperlink"/>
        </w:rPr>
        <w:t xml:space="preserve"> </w:t>
      </w:r>
      <w:r w:rsidRPr="00BC1C73">
        <w:t xml:space="preserve">(see Figure </w:t>
      </w:r>
      <w:r w:rsidR="00791417">
        <w:t>2</w:t>
      </w:r>
      <w:r w:rsidRPr="00BC1C73">
        <w:t xml:space="preserve"> and glossary).</w:t>
      </w:r>
    </w:p>
    <w:p w14:paraId="4FDB3262" w14:textId="7F9BC7B3" w:rsidR="00B47DFE" w:rsidRPr="00BC1C73" w:rsidRDefault="00523615" w:rsidP="00F06CF6">
      <w:pPr>
        <w:pStyle w:val="06-BulletLvl2"/>
        <w:ind w:left="1440"/>
      </w:pPr>
      <w:r w:rsidRPr="00BC1C73">
        <w:t xml:space="preserve">These </w:t>
      </w:r>
      <w:r w:rsidR="00F06CF6" w:rsidRPr="00BC1C73">
        <w:t>were</w:t>
      </w:r>
      <w:r w:rsidRPr="00BC1C73">
        <w:t xml:space="preserve"> relevant for all grants (N=126, see Figure </w:t>
      </w:r>
      <w:r w:rsidR="004B10AB">
        <w:t>4</w:t>
      </w:r>
      <w:r w:rsidRPr="00BC1C73">
        <w:t xml:space="preserve">) in scope (i.e., all Mission and non-Mission </w:t>
      </w:r>
      <w:r w:rsidR="00F06CF6" w:rsidRPr="00BC1C73">
        <w:t>projects</w:t>
      </w:r>
      <w:r w:rsidRPr="00BC1C73">
        <w:t xml:space="preserve"> in Figure </w:t>
      </w:r>
      <w:r w:rsidR="004B10AB">
        <w:t>4</w:t>
      </w:r>
      <w:r w:rsidRPr="00BC1C73">
        <w:t>).</w:t>
      </w:r>
    </w:p>
    <w:p w14:paraId="1E7A1C63" w14:textId="695BA9FD" w:rsidR="00523615" w:rsidRPr="00454956" w:rsidRDefault="00523615" w:rsidP="00454956">
      <w:pPr>
        <w:pStyle w:val="04-Bodytext"/>
        <w:rPr>
          <w:b/>
          <w:bCs/>
        </w:rPr>
      </w:pPr>
      <w:r w:rsidRPr="00454956">
        <w:rPr>
          <w:b/>
          <w:bCs/>
        </w:rPr>
        <w:t>Out of scope</w:t>
      </w:r>
    </w:p>
    <w:p w14:paraId="34FB107A" w14:textId="5F170C1E" w:rsidR="00B47DFE" w:rsidRPr="00BC1C73" w:rsidRDefault="00B47DFE" w:rsidP="00B47DFE">
      <w:pPr>
        <w:pStyle w:val="04-Bodytext"/>
      </w:pPr>
      <w:r w:rsidRPr="00BC1C73">
        <w:t>The Review did not assess or examine the following:</w:t>
      </w:r>
    </w:p>
    <w:p w14:paraId="4D9FC3FA" w14:textId="5ADC4DAF" w:rsidR="00523615" w:rsidRPr="00BC1C73" w:rsidRDefault="00523615" w:rsidP="00523615">
      <w:pPr>
        <w:pStyle w:val="05-BulletLvl1"/>
      </w:pPr>
      <w:r w:rsidRPr="00BC1C73">
        <w:t>The department’s administrative processes of the MRFF</w:t>
      </w:r>
    </w:p>
    <w:p w14:paraId="3BA70278" w14:textId="77777777" w:rsidR="00B47DFE" w:rsidRPr="00BC1C73" w:rsidRDefault="00523615" w:rsidP="00B47DFE">
      <w:pPr>
        <w:pStyle w:val="05-BulletLvl1"/>
      </w:pPr>
      <w:r w:rsidRPr="00BC1C73">
        <w:t xml:space="preserve">Broader </w:t>
      </w:r>
      <w:r w:rsidR="00B47DFE" w:rsidRPr="00BC1C73">
        <w:t>healthcare and aged care system issues, including service delivery, providers, medicines, or wider government policy – though these were noted where relevant to contextualise research contributions</w:t>
      </w:r>
    </w:p>
    <w:p w14:paraId="5903323B" w14:textId="7FD6C28C" w:rsidR="003A6B11" w:rsidRPr="00BC1C73" w:rsidRDefault="003A6B11" w:rsidP="003A6B11">
      <w:pPr>
        <w:pStyle w:val="05-BulletLvl1"/>
      </w:pPr>
      <w:r w:rsidRPr="00BC1C73">
        <w:lastRenderedPageBreak/>
        <w:t>The scientific quality or rigour of individual research projects</w:t>
      </w:r>
    </w:p>
    <w:p w14:paraId="6AAADF04" w14:textId="080B17A7" w:rsidR="003A6B11" w:rsidRPr="00BC1C73" w:rsidRDefault="003A6B11" w:rsidP="003A6B11">
      <w:pPr>
        <w:pStyle w:val="05-BulletLvl1"/>
      </w:pPr>
      <w:r w:rsidRPr="00BC1C73">
        <w:t xml:space="preserve">A detailed evaluation or formal research impact assessment – the Review instead focused on broader progress and high-level insights as part of a mid-term </w:t>
      </w:r>
      <w:r w:rsidR="003D0062" w:rsidRPr="00BC1C73">
        <w:t>assessment</w:t>
      </w:r>
    </w:p>
    <w:p w14:paraId="383A97A3" w14:textId="3736CD04" w:rsidR="003A6B11" w:rsidRPr="00BC1C73" w:rsidRDefault="003A6B11" w:rsidP="003A6B11">
      <w:pPr>
        <w:pStyle w:val="05-BulletLvl1"/>
      </w:pPr>
      <w:r w:rsidRPr="00BC1C73">
        <w:t>The performance of individual grants</w:t>
      </w:r>
      <w:r w:rsidR="003D0062" w:rsidRPr="00BC1C73">
        <w:t xml:space="preserve"> – </w:t>
      </w:r>
      <w:r w:rsidRPr="00BC1C73">
        <w:t xml:space="preserve">assessment was conducted at an aggregated level across all MRFF-funded </w:t>
      </w:r>
      <w:r w:rsidR="00F92947" w:rsidRPr="00BC1C73">
        <w:t>DAAC</w:t>
      </w:r>
      <w:r w:rsidRPr="00BC1C73">
        <w:t xml:space="preserve"> research</w:t>
      </w:r>
      <w:r w:rsidR="00F92947" w:rsidRPr="00BC1C73">
        <w:t xml:space="preserve"> regarding progress</w:t>
      </w:r>
    </w:p>
    <w:p w14:paraId="3AD8135E" w14:textId="466B2539" w:rsidR="003A6B11" w:rsidRPr="00BC1C73" w:rsidRDefault="003A6B11" w:rsidP="003A6B11">
      <w:pPr>
        <w:pStyle w:val="05-BulletLvl1"/>
      </w:pPr>
      <w:r w:rsidRPr="00BC1C73">
        <w:t>The original process of establishing the Mission, including its aims, investments, and evaluation measures</w:t>
      </w:r>
    </w:p>
    <w:p w14:paraId="0E6BDE1C" w14:textId="77777777" w:rsidR="003A6B11" w:rsidRPr="00BC1C73" w:rsidRDefault="003A6B11" w:rsidP="003A6B11">
      <w:pPr>
        <w:pStyle w:val="05-BulletLvl1"/>
      </w:pPr>
      <w:r w:rsidRPr="00BC1C73">
        <w:t>A financial audit of Mission investments</w:t>
      </w:r>
    </w:p>
    <w:p w14:paraId="5B348D4B" w14:textId="77777777" w:rsidR="003A6B11" w:rsidRPr="00BC1C73" w:rsidRDefault="003A6B11" w:rsidP="003A6B11">
      <w:pPr>
        <w:pStyle w:val="05-BulletLvl1"/>
      </w:pPr>
      <w:r w:rsidRPr="00BC1C73">
        <w:t>A performance audit of grant arrangements or compliance with government guidelines</w:t>
      </w:r>
    </w:p>
    <w:p w14:paraId="1E192E91" w14:textId="77777777" w:rsidR="00106976" w:rsidRPr="00BC1C73" w:rsidRDefault="003A6B11" w:rsidP="003A6B11">
      <w:pPr>
        <w:pStyle w:val="05-BulletLvl1"/>
      </w:pPr>
      <w:r w:rsidRPr="00BC1C73">
        <w:t>Assurance or verification of information provided to MHC through MRFF documentation or stakeholder input</w:t>
      </w:r>
    </w:p>
    <w:p w14:paraId="2B1924C2" w14:textId="177FD4F3" w:rsidR="00C954C1" w:rsidRPr="00BC1C73" w:rsidRDefault="00C954C1" w:rsidP="00454956">
      <w:pPr>
        <w:pStyle w:val="03A-Subheading3"/>
      </w:pPr>
      <w:r w:rsidRPr="00BC1C73">
        <w:t>Governance</w:t>
      </w:r>
    </w:p>
    <w:p w14:paraId="5E5FDA75" w14:textId="42866E54" w:rsidR="007B0763" w:rsidRPr="00BC1C73" w:rsidRDefault="007B0763" w:rsidP="007B0763">
      <w:pPr>
        <w:pStyle w:val="04-Bodytext"/>
        <w:rPr>
          <w:color w:val="auto"/>
        </w:rPr>
      </w:pPr>
      <w:r w:rsidRPr="00BC1C73">
        <w:t>The Health and Medical Research Office (HMRO) with</w:t>
      </w:r>
      <w:r w:rsidR="00FC2C1F" w:rsidRPr="00BC1C73">
        <w:t>in</w:t>
      </w:r>
      <w:r w:rsidRPr="00BC1C73">
        <w:t xml:space="preserve"> the department commissioned this Review of the Mission, outlining clear roles and responsibilities for all responsible parties, per Table </w:t>
      </w:r>
      <w:r w:rsidR="002474A1">
        <w:t>4</w:t>
      </w:r>
      <w:r w:rsidRPr="00BC1C73">
        <w:t xml:space="preserve"> below.</w:t>
      </w:r>
    </w:p>
    <w:p w14:paraId="1E4CAB29" w14:textId="7C955015" w:rsidR="007B0763" w:rsidRPr="00BC1C73" w:rsidRDefault="007B0763" w:rsidP="001764E5">
      <w:pPr>
        <w:pStyle w:val="12-TableHeading"/>
      </w:pPr>
      <w:bookmarkStart w:id="23" w:name="_Toc201581703"/>
      <w:r w:rsidRPr="00BC1C73">
        <w:t xml:space="preserve">Table </w:t>
      </w:r>
      <w:r w:rsidR="002474A1">
        <w:t>4</w:t>
      </w:r>
      <w:r w:rsidR="0035138F" w:rsidRPr="00BC1C73">
        <w:t>.</w:t>
      </w:r>
      <w:r w:rsidRPr="00BC1C73">
        <w:t xml:space="preserve"> Roles and responsibilities for the Mission Review</w:t>
      </w:r>
      <w:bookmarkEnd w:id="23"/>
    </w:p>
    <w:tbl>
      <w:tblPr>
        <w:tblStyle w:val="GridTable4-Accent2"/>
        <w:tblW w:w="9062" w:type="dxa"/>
        <w:tblLook w:val="0420" w:firstRow="1" w:lastRow="0" w:firstColumn="0" w:lastColumn="0" w:noHBand="0" w:noVBand="1"/>
      </w:tblPr>
      <w:tblGrid>
        <w:gridCol w:w="2972"/>
        <w:gridCol w:w="6090"/>
      </w:tblGrid>
      <w:tr w:rsidR="007B0763" w:rsidRPr="00BC1C73" w14:paraId="09817C03" w14:textId="77777777" w:rsidTr="001746AD">
        <w:trPr>
          <w:cnfStyle w:val="100000000000" w:firstRow="1" w:lastRow="0" w:firstColumn="0" w:lastColumn="0" w:oddVBand="0" w:evenVBand="0" w:oddHBand="0" w:evenHBand="0" w:firstRowFirstColumn="0" w:firstRowLastColumn="0" w:lastRowFirstColumn="0" w:lastRowLastColumn="0"/>
        </w:trPr>
        <w:tc>
          <w:tcPr>
            <w:tcW w:w="2972" w:type="dxa"/>
          </w:tcPr>
          <w:p w14:paraId="7E4F0E4B" w14:textId="77777777" w:rsidR="007B0763" w:rsidRPr="00BC1C73" w:rsidRDefault="007B0763">
            <w:pPr>
              <w:pStyle w:val="04-Bodytext"/>
              <w:rPr>
                <w:b w:val="0"/>
                <w:bCs w:val="0"/>
                <w:color w:val="FFFFFF" w:themeColor="background1"/>
                <w:sz w:val="20"/>
                <w:szCs w:val="20"/>
              </w:rPr>
            </w:pPr>
            <w:r w:rsidRPr="00BC1C73">
              <w:rPr>
                <w:color w:val="FFFFFF" w:themeColor="background1"/>
                <w:sz w:val="20"/>
                <w:szCs w:val="20"/>
              </w:rPr>
              <w:t xml:space="preserve">Party </w:t>
            </w:r>
          </w:p>
        </w:tc>
        <w:tc>
          <w:tcPr>
            <w:tcW w:w="6090" w:type="dxa"/>
          </w:tcPr>
          <w:p w14:paraId="39E4619C" w14:textId="77777777" w:rsidR="007B0763" w:rsidRPr="00BC1C73" w:rsidRDefault="007B0763">
            <w:pPr>
              <w:pStyle w:val="04-Bodytext"/>
              <w:rPr>
                <w:b w:val="0"/>
                <w:bCs w:val="0"/>
                <w:color w:val="FFFFFF" w:themeColor="background1"/>
                <w:sz w:val="20"/>
                <w:szCs w:val="20"/>
              </w:rPr>
            </w:pPr>
            <w:r w:rsidRPr="00BC1C73">
              <w:rPr>
                <w:color w:val="FFFFFF" w:themeColor="background1"/>
                <w:sz w:val="20"/>
                <w:szCs w:val="20"/>
              </w:rPr>
              <w:t xml:space="preserve">Responsibilities </w:t>
            </w:r>
          </w:p>
        </w:tc>
      </w:tr>
      <w:tr w:rsidR="007B0763" w:rsidRPr="00BC1C73" w14:paraId="33FD7BAB" w14:textId="77777777" w:rsidTr="001746AD">
        <w:trPr>
          <w:cnfStyle w:val="000000100000" w:firstRow="0" w:lastRow="0" w:firstColumn="0" w:lastColumn="0" w:oddVBand="0" w:evenVBand="0" w:oddHBand="1" w:evenHBand="0" w:firstRowFirstColumn="0" w:firstRowLastColumn="0" w:lastRowFirstColumn="0" w:lastRowLastColumn="0"/>
          <w:trHeight w:val="2956"/>
        </w:trPr>
        <w:tc>
          <w:tcPr>
            <w:tcW w:w="2972" w:type="dxa"/>
          </w:tcPr>
          <w:p w14:paraId="477F2681" w14:textId="77777777" w:rsidR="007B0763" w:rsidRPr="00BC1C73" w:rsidRDefault="007B0763">
            <w:pPr>
              <w:pStyle w:val="04-Bodytext"/>
              <w:rPr>
                <w:sz w:val="20"/>
                <w:szCs w:val="20"/>
              </w:rPr>
            </w:pPr>
            <w:r w:rsidRPr="00BC1C73">
              <w:rPr>
                <w:b/>
                <w:bCs/>
                <w:sz w:val="20"/>
                <w:szCs w:val="20"/>
              </w:rPr>
              <w:t>Mission Review Panel (MRP)</w:t>
            </w:r>
          </w:p>
          <w:p w14:paraId="66163995" w14:textId="4AE28C13" w:rsidR="007B0763" w:rsidRPr="00BC1C73" w:rsidRDefault="007B0763">
            <w:pPr>
              <w:pStyle w:val="04-Bodytext"/>
            </w:pPr>
            <w:r w:rsidRPr="00BC1C73">
              <w:rPr>
                <w:sz w:val="20"/>
                <w:szCs w:val="20"/>
              </w:rPr>
              <w:t>MRP membership comprise</w:t>
            </w:r>
            <w:r w:rsidR="00FC2C1F" w:rsidRPr="00BC1C73">
              <w:rPr>
                <w:sz w:val="20"/>
                <w:szCs w:val="20"/>
              </w:rPr>
              <w:t>d</w:t>
            </w:r>
            <w:r w:rsidRPr="00BC1C73">
              <w:rPr>
                <w:sz w:val="20"/>
                <w:szCs w:val="20"/>
              </w:rPr>
              <w:t xml:space="preserve"> international and national panel members with qualifications and/or experience in </w:t>
            </w:r>
            <w:r w:rsidR="00FC2C1F" w:rsidRPr="00BC1C73">
              <w:rPr>
                <w:sz w:val="20"/>
                <w:szCs w:val="20"/>
              </w:rPr>
              <w:t>DAAC</w:t>
            </w:r>
            <w:r w:rsidRPr="00BC1C73">
              <w:rPr>
                <w:sz w:val="20"/>
                <w:szCs w:val="20"/>
              </w:rPr>
              <w:t xml:space="preserve"> research, service delivery and leadership, health policy and a consumer representative</w:t>
            </w:r>
            <w:r w:rsidR="00B76FB8" w:rsidRPr="00BC1C73">
              <w:t>.</w:t>
            </w:r>
          </w:p>
          <w:p w14:paraId="73F4EB2B" w14:textId="2E846423" w:rsidR="00B76FB8" w:rsidRPr="00BC1C73" w:rsidRDefault="00B76FB8">
            <w:pPr>
              <w:pStyle w:val="04-Bodytext"/>
              <w:rPr>
                <w:sz w:val="20"/>
                <w:szCs w:val="20"/>
              </w:rPr>
            </w:pPr>
            <w:r w:rsidRPr="00BC1C73">
              <w:rPr>
                <w:sz w:val="20"/>
                <w:szCs w:val="20"/>
              </w:rPr>
              <w:t xml:space="preserve">See Appendix 2 for a profile of the MRP members. </w:t>
            </w:r>
          </w:p>
        </w:tc>
        <w:tc>
          <w:tcPr>
            <w:tcW w:w="6090" w:type="dxa"/>
          </w:tcPr>
          <w:p w14:paraId="15EEB554" w14:textId="79F8FC4C" w:rsidR="007B0763" w:rsidRPr="00BC1C73" w:rsidRDefault="007B0763" w:rsidP="001746AD">
            <w:pPr>
              <w:pStyle w:val="Tablelistbullet"/>
              <w:framePr w:wrap="notBeside"/>
            </w:pPr>
            <w:r w:rsidRPr="00BC1C73">
              <w:t>Advise</w:t>
            </w:r>
            <w:r w:rsidR="00FC2C1F" w:rsidRPr="00BC1C73">
              <w:t>d</w:t>
            </w:r>
            <w:r w:rsidRPr="00BC1C73">
              <w:t xml:space="preserve"> HMRO and MHC on the collection, analysis, and interpretation of information supporting the Review. </w:t>
            </w:r>
          </w:p>
          <w:p w14:paraId="01AF0FCA" w14:textId="5FF3F08F" w:rsidR="007B0763" w:rsidRPr="00BC1C73" w:rsidRDefault="007B0763" w:rsidP="001746AD">
            <w:pPr>
              <w:pStyle w:val="Tablelistbullet"/>
              <w:framePr w:wrap="notBeside"/>
            </w:pPr>
            <w:r w:rsidRPr="00BC1C73">
              <w:t>Provide</w:t>
            </w:r>
            <w:r w:rsidR="00FC2C1F" w:rsidRPr="00BC1C73">
              <w:t>d</w:t>
            </w:r>
            <w:r w:rsidRPr="00BC1C73">
              <w:t xml:space="preserve"> feedback on deliverables prepared by MHC and HMRO (desktop scan).</w:t>
            </w:r>
          </w:p>
        </w:tc>
      </w:tr>
      <w:tr w:rsidR="007B0763" w:rsidRPr="00BC1C73" w14:paraId="6683B32F" w14:textId="77777777" w:rsidTr="001746AD">
        <w:trPr>
          <w:trHeight w:val="2567"/>
        </w:trPr>
        <w:tc>
          <w:tcPr>
            <w:tcW w:w="2972" w:type="dxa"/>
          </w:tcPr>
          <w:p w14:paraId="1E7E2D50" w14:textId="77777777" w:rsidR="007B0763" w:rsidRPr="00BC1C73" w:rsidRDefault="007B0763">
            <w:pPr>
              <w:pStyle w:val="04-Bodytext"/>
              <w:rPr>
                <w:b/>
                <w:bCs/>
                <w:sz w:val="20"/>
                <w:szCs w:val="20"/>
              </w:rPr>
            </w:pPr>
            <w:r w:rsidRPr="00BC1C73">
              <w:rPr>
                <w:b/>
                <w:bCs/>
                <w:sz w:val="20"/>
                <w:szCs w:val="20"/>
              </w:rPr>
              <w:t>HMRO</w:t>
            </w:r>
          </w:p>
        </w:tc>
        <w:tc>
          <w:tcPr>
            <w:tcW w:w="6090" w:type="dxa"/>
          </w:tcPr>
          <w:p w14:paraId="699D068A" w14:textId="2C74F4F3" w:rsidR="007B0763" w:rsidRPr="00BC1C73" w:rsidRDefault="007B0763" w:rsidP="001746AD">
            <w:pPr>
              <w:pStyle w:val="Tablelistbullet"/>
              <w:framePr w:wrap="notBeside"/>
            </w:pPr>
            <w:r w:rsidRPr="00BC1C73">
              <w:t>Led and overs</w:t>
            </w:r>
            <w:r w:rsidR="00FC2C1F" w:rsidRPr="00BC1C73">
              <w:t>aw</w:t>
            </w:r>
            <w:r w:rsidRPr="00BC1C73">
              <w:t xml:space="preserve"> the design and delivery of the Review supported by the advice of the Mission Review Panel.</w:t>
            </w:r>
          </w:p>
          <w:p w14:paraId="4810C9FA" w14:textId="2BC43803" w:rsidR="007B0763" w:rsidRPr="00BC1C73" w:rsidRDefault="007B0763" w:rsidP="001746AD">
            <w:pPr>
              <w:pStyle w:val="Tablelistbullet"/>
              <w:framePr w:wrap="notBeside"/>
            </w:pPr>
            <w:r w:rsidRPr="00BC1C73">
              <w:t>Provide</w:t>
            </w:r>
            <w:r w:rsidR="00FC2C1F" w:rsidRPr="00BC1C73">
              <w:t>d</w:t>
            </w:r>
            <w:r w:rsidRPr="00BC1C73">
              <w:t xml:space="preserve"> feedback on and approve</w:t>
            </w:r>
            <w:r w:rsidR="00FC2C1F" w:rsidRPr="00BC1C73">
              <w:t>d</w:t>
            </w:r>
            <w:r w:rsidRPr="00BC1C73">
              <w:t xml:space="preserve"> deliverables prepared by MHC.</w:t>
            </w:r>
          </w:p>
          <w:p w14:paraId="47216099" w14:textId="37886133" w:rsidR="007B0763" w:rsidRPr="00BC1C73" w:rsidRDefault="00E04C4C" w:rsidP="001746AD">
            <w:pPr>
              <w:pStyle w:val="Tablelistbullet"/>
              <w:framePr w:wrap="notBeside"/>
            </w:pPr>
            <w:r w:rsidRPr="00BC1C73">
              <w:t>Prepared</w:t>
            </w:r>
            <w:r w:rsidR="007B0763" w:rsidRPr="00BC1C73">
              <w:t xml:space="preserve"> a desktop review of the national and international </w:t>
            </w:r>
            <w:r w:rsidR="00E466C2" w:rsidRPr="00BC1C73">
              <w:t>DAAC</w:t>
            </w:r>
            <w:r w:rsidR="007B0763" w:rsidRPr="00BC1C73">
              <w:t xml:space="preserve"> research funding landscape. Part of this involve</w:t>
            </w:r>
            <w:r w:rsidR="00E466C2" w:rsidRPr="00BC1C73">
              <w:t>d</w:t>
            </w:r>
            <w:r w:rsidR="007B0763" w:rsidRPr="00BC1C73">
              <w:t xml:space="preserve"> descriptive analysis of administrative MRFF data of investments up to </w:t>
            </w:r>
            <w:r w:rsidR="009B2528" w:rsidRPr="00BC1C73">
              <w:t>August</w:t>
            </w:r>
            <w:r w:rsidR="007B0763" w:rsidRPr="00BC1C73">
              <w:t xml:space="preserve"> 2024.</w:t>
            </w:r>
          </w:p>
        </w:tc>
      </w:tr>
      <w:tr w:rsidR="007B0763" w:rsidRPr="00BC1C73" w14:paraId="359F1D9B" w14:textId="77777777" w:rsidTr="001746AD">
        <w:trPr>
          <w:cnfStyle w:val="000000100000" w:firstRow="0" w:lastRow="0" w:firstColumn="0" w:lastColumn="0" w:oddVBand="0" w:evenVBand="0" w:oddHBand="1" w:evenHBand="0" w:firstRowFirstColumn="0" w:firstRowLastColumn="0" w:lastRowFirstColumn="0" w:lastRowLastColumn="0"/>
        </w:trPr>
        <w:tc>
          <w:tcPr>
            <w:tcW w:w="2972" w:type="dxa"/>
          </w:tcPr>
          <w:p w14:paraId="657DF79A" w14:textId="77777777" w:rsidR="007B0763" w:rsidRPr="00BC1C73" w:rsidRDefault="007B0763">
            <w:pPr>
              <w:pStyle w:val="04-Bodytext"/>
              <w:rPr>
                <w:b/>
                <w:bCs/>
                <w:sz w:val="20"/>
                <w:szCs w:val="20"/>
              </w:rPr>
            </w:pPr>
            <w:r w:rsidRPr="00BC1C73">
              <w:rPr>
                <w:b/>
                <w:bCs/>
                <w:sz w:val="20"/>
                <w:szCs w:val="20"/>
              </w:rPr>
              <w:t>MH Consulting Group (MHC)</w:t>
            </w:r>
          </w:p>
        </w:tc>
        <w:tc>
          <w:tcPr>
            <w:tcW w:w="6090" w:type="dxa"/>
          </w:tcPr>
          <w:p w14:paraId="2C90AD82" w14:textId="1DE5D3AA" w:rsidR="007B0763" w:rsidRPr="00BC1C73" w:rsidRDefault="007B0763">
            <w:pPr>
              <w:pStyle w:val="04-Bodytext"/>
              <w:rPr>
                <w:sz w:val="20"/>
                <w:szCs w:val="20"/>
              </w:rPr>
            </w:pPr>
            <w:r w:rsidRPr="00BC1C73">
              <w:rPr>
                <w:sz w:val="20"/>
                <w:szCs w:val="20"/>
              </w:rPr>
              <w:t>Prepare</w:t>
            </w:r>
            <w:r w:rsidR="00E466C2" w:rsidRPr="00BC1C73">
              <w:rPr>
                <w:sz w:val="20"/>
                <w:szCs w:val="20"/>
              </w:rPr>
              <w:t>d</w:t>
            </w:r>
            <w:r w:rsidRPr="00BC1C73">
              <w:rPr>
                <w:sz w:val="20"/>
                <w:szCs w:val="20"/>
              </w:rPr>
              <w:t xml:space="preserve"> and conduc</w:t>
            </w:r>
            <w:r w:rsidR="00E466C2" w:rsidRPr="00BC1C73">
              <w:rPr>
                <w:sz w:val="20"/>
                <w:szCs w:val="20"/>
              </w:rPr>
              <w:t>ted</w:t>
            </w:r>
            <w:r w:rsidRPr="00BC1C73">
              <w:rPr>
                <w:sz w:val="20"/>
                <w:szCs w:val="20"/>
              </w:rPr>
              <w:t xml:space="preserve"> </w:t>
            </w:r>
            <w:r w:rsidR="00E466C2" w:rsidRPr="00BC1C73">
              <w:rPr>
                <w:sz w:val="20"/>
                <w:szCs w:val="20"/>
              </w:rPr>
              <w:t>the</w:t>
            </w:r>
            <w:r w:rsidRPr="00BC1C73">
              <w:rPr>
                <w:sz w:val="20"/>
                <w:szCs w:val="20"/>
              </w:rPr>
              <w:t xml:space="preserve"> independent </w:t>
            </w:r>
            <w:r w:rsidR="00E466C2" w:rsidRPr="00BC1C73">
              <w:rPr>
                <w:sz w:val="20"/>
                <w:szCs w:val="20"/>
              </w:rPr>
              <w:t>R</w:t>
            </w:r>
            <w:r w:rsidRPr="00BC1C73">
              <w:rPr>
                <w:sz w:val="20"/>
                <w:szCs w:val="20"/>
              </w:rPr>
              <w:t xml:space="preserve">eview of the Mission: </w:t>
            </w:r>
          </w:p>
          <w:p w14:paraId="455D108B" w14:textId="14F5DBE1" w:rsidR="007B0763" w:rsidRPr="00BC1C73" w:rsidRDefault="007B0763" w:rsidP="001746AD">
            <w:pPr>
              <w:pStyle w:val="Tablelistbullet"/>
              <w:framePr w:wrap="notBeside"/>
            </w:pPr>
            <w:r w:rsidRPr="00BC1C73">
              <w:t>Review</w:t>
            </w:r>
            <w:r w:rsidR="00762803">
              <w:t>ed</w:t>
            </w:r>
            <w:r w:rsidRPr="00BC1C73">
              <w:t xml:space="preserve"> program and project documentation provided by HMRO (e.g. progress reports).</w:t>
            </w:r>
          </w:p>
          <w:p w14:paraId="1E5086CE" w14:textId="37010647" w:rsidR="007B0763" w:rsidRPr="00BC1C73" w:rsidRDefault="007B0763" w:rsidP="001746AD">
            <w:pPr>
              <w:pStyle w:val="Tablelistbullet"/>
              <w:framePr w:wrap="notBeside"/>
            </w:pPr>
            <w:r w:rsidRPr="00BC1C73">
              <w:lastRenderedPageBreak/>
              <w:t>Conduct</w:t>
            </w:r>
            <w:r w:rsidR="00762803">
              <w:t>ed</w:t>
            </w:r>
            <w:r w:rsidRPr="00BC1C73">
              <w:t xml:space="preserve"> a survey of MRFF grantees.</w:t>
            </w:r>
          </w:p>
          <w:p w14:paraId="12504C4E" w14:textId="3D5AACD5" w:rsidR="007B0763" w:rsidRPr="00BC1C73" w:rsidRDefault="007B0763" w:rsidP="001746AD">
            <w:pPr>
              <w:pStyle w:val="Tablelistbullet"/>
              <w:framePr w:wrap="notBeside"/>
            </w:pPr>
            <w:r w:rsidRPr="00BC1C73">
              <w:t>Consult</w:t>
            </w:r>
            <w:r w:rsidR="00762803">
              <w:t>ed</w:t>
            </w:r>
            <w:r w:rsidRPr="00BC1C73">
              <w:t xml:space="preserve"> with key national and international stakeholders.</w:t>
            </w:r>
          </w:p>
          <w:p w14:paraId="2D8BFA0B" w14:textId="22542903" w:rsidR="007B0763" w:rsidRPr="00BC1C73" w:rsidRDefault="007B0763" w:rsidP="001746AD">
            <w:pPr>
              <w:pStyle w:val="Tablelistbullet"/>
              <w:framePr w:wrap="notBeside"/>
            </w:pPr>
            <w:r w:rsidRPr="00BC1C73">
              <w:t>Collect</w:t>
            </w:r>
            <w:r w:rsidR="00762803">
              <w:t>ed</w:t>
            </w:r>
            <w:r w:rsidRPr="00BC1C73">
              <w:t xml:space="preserve"> and synthesis</w:t>
            </w:r>
            <w:r w:rsidR="00762803">
              <w:t>ed</w:t>
            </w:r>
            <w:r w:rsidRPr="00BC1C73">
              <w:t xml:space="preserve"> evidence from Mission grantees and national and international stakeholders in </w:t>
            </w:r>
            <w:r w:rsidR="00E466C2" w:rsidRPr="00BC1C73">
              <w:t>DAAC</w:t>
            </w:r>
            <w:r w:rsidR="00E04C4C">
              <w:t xml:space="preserve"> </w:t>
            </w:r>
            <w:r w:rsidRPr="00BC1C73">
              <w:t>research, as well as the findings of the desktop scan.</w:t>
            </w:r>
          </w:p>
          <w:p w14:paraId="6E044A31" w14:textId="11B611DD" w:rsidR="007B0763" w:rsidRPr="00BC1C73" w:rsidRDefault="007B0763" w:rsidP="001746AD">
            <w:pPr>
              <w:pStyle w:val="Tablelistbullet"/>
              <w:framePr w:wrap="notBeside"/>
            </w:pPr>
            <w:r w:rsidRPr="00BC1C73">
              <w:t>Prepar</w:t>
            </w:r>
            <w:r w:rsidR="00762803">
              <w:t>ed</w:t>
            </w:r>
            <w:r w:rsidRPr="00BC1C73">
              <w:t xml:space="preserve"> </w:t>
            </w:r>
            <w:r w:rsidR="00E466C2" w:rsidRPr="00BC1C73">
              <w:t>the</w:t>
            </w:r>
            <w:r w:rsidRPr="00BC1C73">
              <w:t xml:space="preserve"> </w:t>
            </w:r>
            <w:r w:rsidR="00E466C2" w:rsidRPr="00BC1C73">
              <w:t>R</w:t>
            </w:r>
            <w:r w:rsidRPr="00BC1C73">
              <w:t>eview report.</w:t>
            </w:r>
          </w:p>
        </w:tc>
      </w:tr>
    </w:tbl>
    <w:p w14:paraId="05A9F8E1" w14:textId="77777777" w:rsidR="00E466C2" w:rsidRPr="002A7F85" w:rsidRDefault="00E466C2" w:rsidP="002A7F85">
      <w:r w:rsidRPr="00BC1C73">
        <w:br w:type="page"/>
      </w:r>
    </w:p>
    <w:p w14:paraId="0B168263" w14:textId="7B61BC5C" w:rsidR="00227C28" w:rsidRPr="00BC1C73" w:rsidRDefault="00454956" w:rsidP="00E466C2">
      <w:pPr>
        <w:pStyle w:val="01-MainheadingBlue24pt"/>
      </w:pPr>
      <w:bookmarkStart w:id="24" w:name="_Toc206773053"/>
      <w:r>
        <w:lastRenderedPageBreak/>
        <w:t xml:space="preserve">3. </w:t>
      </w:r>
      <w:r w:rsidR="00E466C2" w:rsidRPr="00BC1C73">
        <w:t>Methodology</w:t>
      </w:r>
      <w:bookmarkEnd w:id="24"/>
    </w:p>
    <w:p w14:paraId="447C7833" w14:textId="16CB08E7" w:rsidR="00E466C2" w:rsidRPr="00BC1C73" w:rsidRDefault="00FC62C9" w:rsidP="001A06E7">
      <w:pPr>
        <w:pStyle w:val="02-Subheading1Gold18pt"/>
      </w:pPr>
      <w:bookmarkStart w:id="25" w:name="_Toc206773054"/>
      <w:r>
        <w:t xml:space="preserve">3.1 </w:t>
      </w:r>
      <w:r w:rsidR="001A06E7" w:rsidRPr="00BC1C73">
        <w:t>Data sources</w:t>
      </w:r>
      <w:bookmarkEnd w:id="25"/>
    </w:p>
    <w:p w14:paraId="56F4B950" w14:textId="1E159CD8" w:rsidR="007A3FF8" w:rsidRPr="00BC1C73" w:rsidRDefault="007A3FF8" w:rsidP="007A3FF8">
      <w:pPr>
        <w:pStyle w:val="04-Bodytext"/>
      </w:pPr>
      <w:r w:rsidRPr="00BC1C73">
        <w:t xml:space="preserve">Six data sources (Figure </w:t>
      </w:r>
      <w:r w:rsidR="00F600CD">
        <w:t>1</w:t>
      </w:r>
      <w:r w:rsidRPr="00BC1C73">
        <w:t>) were used to inform the answers to the Review questions</w:t>
      </w:r>
      <w:r w:rsidR="004B1E3B" w:rsidRPr="00BC1C73">
        <w:t>, also</w:t>
      </w:r>
      <w:r w:rsidRPr="00BC1C73">
        <w:t xml:space="preserve"> found in Table </w:t>
      </w:r>
      <w:r w:rsidR="00666102">
        <w:t>5</w:t>
      </w:r>
      <w:r w:rsidRPr="00BC1C73">
        <w:t xml:space="preserve"> below. </w:t>
      </w:r>
      <w:r w:rsidR="008F3D17" w:rsidRPr="00BC1C73">
        <w:t>At a high-level, t</w:t>
      </w:r>
      <w:r w:rsidRPr="00BC1C73">
        <w:t xml:space="preserve">hese </w:t>
      </w:r>
      <w:r w:rsidR="008F3D17" w:rsidRPr="00BC1C73">
        <w:t>were</w:t>
      </w:r>
      <w:r w:rsidRPr="00BC1C73">
        <w:t>:</w:t>
      </w:r>
    </w:p>
    <w:p w14:paraId="05760F0D" w14:textId="41AC5FB6" w:rsidR="007A3FF8" w:rsidRPr="00554E2E" w:rsidRDefault="007A3FF8" w:rsidP="006949E1">
      <w:pPr>
        <w:pStyle w:val="05-BulletLvl1"/>
        <w:numPr>
          <w:ilvl w:val="0"/>
          <w:numId w:val="6"/>
        </w:numPr>
      </w:pPr>
      <w:r w:rsidRPr="00BC1C73">
        <w:rPr>
          <w:b/>
          <w:bCs/>
        </w:rPr>
        <w:t>A grantee survey</w:t>
      </w:r>
      <w:r w:rsidRPr="00BC1C73">
        <w:t xml:space="preserve"> – MHC designed and disseminated a brief online survey to each Chief </w:t>
      </w:r>
      <w:r w:rsidRPr="00554E2E">
        <w:t>Investigator A (CIA) for grants within scope of this Review</w:t>
      </w:r>
      <w:r w:rsidRPr="00554E2E">
        <w:rPr>
          <w:i/>
          <w:iCs/>
        </w:rPr>
        <w:t>.</w:t>
      </w:r>
      <w:r w:rsidR="00037328" w:rsidRPr="00554E2E">
        <w:rPr>
          <w:i/>
          <w:iCs/>
        </w:rPr>
        <w:t xml:space="preserve"> </w:t>
      </w:r>
      <w:r w:rsidR="00037328" w:rsidRPr="00554E2E">
        <w:t xml:space="preserve">Appendix </w:t>
      </w:r>
      <w:r w:rsidR="00A6180D" w:rsidRPr="00554E2E">
        <w:t>1</w:t>
      </w:r>
      <w:r w:rsidR="00037328" w:rsidRPr="00554E2E">
        <w:t xml:space="preserve"> details the </w:t>
      </w:r>
      <w:r w:rsidR="00E02F1D" w:rsidRPr="00554E2E">
        <w:t xml:space="preserve">grants within scope of this Review, while Appendix </w:t>
      </w:r>
      <w:r w:rsidR="00FE4B7B">
        <w:t>3</w:t>
      </w:r>
      <w:r w:rsidR="00E02F1D" w:rsidRPr="00554E2E">
        <w:t xml:space="preserve"> includes the survey CIAs received.</w:t>
      </w:r>
    </w:p>
    <w:p w14:paraId="1D2C2929" w14:textId="3E87F331" w:rsidR="007A3FF8" w:rsidRPr="00554E2E" w:rsidRDefault="007A3FF8" w:rsidP="006949E1">
      <w:pPr>
        <w:pStyle w:val="05-BulletLvl1"/>
        <w:numPr>
          <w:ilvl w:val="0"/>
          <w:numId w:val="6"/>
        </w:numPr>
      </w:pPr>
      <w:r w:rsidRPr="00554E2E">
        <w:rPr>
          <w:b/>
          <w:bCs/>
        </w:rPr>
        <w:t xml:space="preserve">A stakeholder survey </w:t>
      </w:r>
      <w:r w:rsidRPr="00554E2E">
        <w:t xml:space="preserve">– MHC designed and disseminated a concise online survey to all identified stakeholders. This approach aimed to efficiently gather diverse perspectives from a broad range of stakeholders, complementing the targeted individual and group </w:t>
      </w:r>
      <w:r w:rsidR="00B83710" w:rsidRPr="00554E2E">
        <w:t xml:space="preserve">interviews </w:t>
      </w:r>
      <w:r w:rsidRPr="00554E2E">
        <w:t>(as below).</w:t>
      </w:r>
      <w:r w:rsidR="00E02F1D" w:rsidRPr="00554E2E">
        <w:t xml:space="preserve"> Appendix </w:t>
      </w:r>
      <w:r w:rsidR="00FE4B7B">
        <w:t>4</w:t>
      </w:r>
      <w:r w:rsidR="00E02F1D" w:rsidRPr="00554E2E">
        <w:t xml:space="preserve"> includes the survey stakeholders were able to complete.</w:t>
      </w:r>
    </w:p>
    <w:p w14:paraId="4233CFA7" w14:textId="056750E3" w:rsidR="007A3FF8" w:rsidRPr="00554E2E" w:rsidRDefault="007A3FF8" w:rsidP="006949E1">
      <w:pPr>
        <w:pStyle w:val="05-BulletLvl1"/>
        <w:numPr>
          <w:ilvl w:val="0"/>
          <w:numId w:val="6"/>
        </w:numPr>
      </w:pPr>
      <w:r w:rsidRPr="00554E2E">
        <w:rPr>
          <w:b/>
          <w:bCs/>
        </w:rPr>
        <w:t xml:space="preserve">Stakeholder </w:t>
      </w:r>
      <w:r w:rsidR="00B83710" w:rsidRPr="00554E2E">
        <w:rPr>
          <w:b/>
          <w:bCs/>
        </w:rPr>
        <w:t>interviews</w:t>
      </w:r>
      <w:r w:rsidR="00B83710" w:rsidRPr="00554E2E">
        <w:t xml:space="preserve"> </w:t>
      </w:r>
      <w:r w:rsidRPr="00554E2E">
        <w:t xml:space="preserve">– MHC undertook targeted individual and group </w:t>
      </w:r>
      <w:r w:rsidR="00B83710" w:rsidRPr="00554E2E">
        <w:t xml:space="preserve">interviews </w:t>
      </w:r>
      <w:r w:rsidRPr="00554E2E">
        <w:t>with relevant stakeholders drawn from Australian and international organisations.</w:t>
      </w:r>
      <w:r w:rsidR="00F600CD" w:rsidRPr="00554E2E">
        <w:t xml:space="preserve"> Appendix </w:t>
      </w:r>
      <w:r w:rsidR="00725E78">
        <w:t xml:space="preserve">5 </w:t>
      </w:r>
      <w:r w:rsidR="00F600CD" w:rsidRPr="00554E2E">
        <w:t xml:space="preserve">provides the list of stakeholder organisations represented at the interviews, while Appendix </w:t>
      </w:r>
      <w:r w:rsidR="00725E78">
        <w:t>6</w:t>
      </w:r>
      <w:r w:rsidR="00F600CD" w:rsidRPr="00554E2E">
        <w:t xml:space="preserve"> provides a broad overview of the topics for these </w:t>
      </w:r>
      <w:r w:rsidR="00B83710" w:rsidRPr="00554E2E">
        <w:t>interviews</w:t>
      </w:r>
      <w:r w:rsidR="00F600CD" w:rsidRPr="00554E2E">
        <w:t>.</w:t>
      </w:r>
    </w:p>
    <w:p w14:paraId="58B217A0" w14:textId="008967EF" w:rsidR="007A3FF8" w:rsidRPr="00BC1C73" w:rsidRDefault="007A3FF8" w:rsidP="006949E1">
      <w:pPr>
        <w:pStyle w:val="05-BulletLvl1"/>
        <w:numPr>
          <w:ilvl w:val="0"/>
          <w:numId w:val="6"/>
        </w:numPr>
      </w:pPr>
      <w:r w:rsidRPr="00BC1C73">
        <w:rPr>
          <w:b/>
          <w:bCs/>
        </w:rPr>
        <w:t>Performance indicator grantee survey data</w:t>
      </w:r>
      <w:r w:rsidRPr="00BC1C73">
        <w:t xml:space="preserve"> – HMRO conducted a survey of all MRFF grantees to assess the five impact measures and eight MRFF measures of success, using the MRFF performance indicators. Where data was captured for grants in scope for this Review, an extract of the relevant responses was provided to MHC by HMRO.</w:t>
      </w:r>
    </w:p>
    <w:p w14:paraId="43414CC9" w14:textId="77777777" w:rsidR="007A3FF8" w:rsidRPr="00BC1C73" w:rsidRDefault="007A3FF8" w:rsidP="006949E1">
      <w:pPr>
        <w:pStyle w:val="05-BulletLvl1"/>
        <w:numPr>
          <w:ilvl w:val="0"/>
          <w:numId w:val="6"/>
        </w:numPr>
      </w:pPr>
      <w:r w:rsidRPr="00BC1C73">
        <w:rPr>
          <w:b/>
          <w:bCs/>
        </w:rPr>
        <w:t xml:space="preserve">A document review </w:t>
      </w:r>
      <w:r w:rsidRPr="00BC1C73">
        <w:t>– MHC conducted a targeted analysis of internal MRFF and Mission documents provided by HMRO to gather evidence aligned with the Review questions and key lines of inquiry. The documents included:</w:t>
      </w:r>
    </w:p>
    <w:p w14:paraId="3B2B97EE" w14:textId="77777777" w:rsidR="007A3FF8" w:rsidRPr="00BC1C73" w:rsidRDefault="007A3FF8" w:rsidP="006949E1">
      <w:pPr>
        <w:pStyle w:val="06-BulletLvl2"/>
        <w:numPr>
          <w:ilvl w:val="1"/>
          <w:numId w:val="6"/>
        </w:numPr>
      </w:pPr>
      <w:r w:rsidRPr="00BC1C73">
        <w:t>Program-level documents: This included Mission implementation materials, MRFF program documentation, and other related departmental documents.</w:t>
      </w:r>
    </w:p>
    <w:p w14:paraId="1270684B" w14:textId="70248573" w:rsidR="007A3FF8" w:rsidRPr="00BC1C73" w:rsidRDefault="007A3FF8" w:rsidP="006949E1">
      <w:pPr>
        <w:pStyle w:val="06-BulletLvl2"/>
        <w:numPr>
          <w:ilvl w:val="1"/>
          <w:numId w:val="6"/>
        </w:numPr>
      </w:pPr>
      <w:r w:rsidRPr="00BC1C73">
        <w:t>Grant-level documents: This included documentation for all grants within scope, such as progress reports, final reports, and other materials provided by the department.</w:t>
      </w:r>
      <w:r w:rsidR="00554E2E">
        <w:t xml:space="preserve"> </w:t>
      </w:r>
      <w:r w:rsidR="00554E2E" w:rsidRPr="00554E2E">
        <w:t xml:space="preserve">Appendix </w:t>
      </w:r>
      <w:r w:rsidR="00725E78">
        <w:t>7</w:t>
      </w:r>
      <w:r w:rsidR="00554E2E" w:rsidRPr="00554E2E">
        <w:t xml:space="preserve"> outlines the progress and final reports, as well as the grant opportunity guidelines, that were in scope for this Review. It also includes the number of grants funded under each grant opportunity for reference.</w:t>
      </w:r>
    </w:p>
    <w:p w14:paraId="3DBDF7D1" w14:textId="3264FA17" w:rsidR="00BA6268" w:rsidRPr="00F60D4C" w:rsidRDefault="007A3FF8" w:rsidP="00F60D4C">
      <w:pPr>
        <w:pStyle w:val="05-BulletLvl1"/>
        <w:numPr>
          <w:ilvl w:val="0"/>
          <w:numId w:val="6"/>
        </w:numPr>
        <w:rPr>
          <w:b/>
          <w:bCs/>
        </w:rPr>
      </w:pPr>
      <w:r w:rsidRPr="00BC1C73">
        <w:rPr>
          <w:b/>
          <w:bCs/>
        </w:rPr>
        <w:t>A desktop scan</w:t>
      </w:r>
      <w:r w:rsidRPr="00BC1C73">
        <w:t xml:space="preserve"> – HMRO conducted a desktop review of the Australian and international DAAC research landscape. As part of this, HMRO also conducted an analysis of internal MRFF administrative data for all grants in scope.</w:t>
      </w:r>
    </w:p>
    <w:p w14:paraId="41672D55" w14:textId="77777777" w:rsidR="00A94CD8" w:rsidRPr="00BC1C73" w:rsidRDefault="00A94CD8" w:rsidP="007A3FF8">
      <w:pPr>
        <w:pStyle w:val="12-TableHeading"/>
        <w:sectPr w:rsidR="00A94CD8" w:rsidRPr="00BC1C73" w:rsidSect="00A57FBF">
          <w:headerReference w:type="default" r:id="rId24"/>
          <w:footerReference w:type="even" r:id="rId25"/>
          <w:footerReference w:type="default" r:id="rId26"/>
          <w:headerReference w:type="first" r:id="rId27"/>
          <w:footerReference w:type="first" r:id="rId28"/>
          <w:pgSz w:w="11906" w:h="16838"/>
          <w:pgMar w:top="2552" w:right="1276" w:bottom="1440" w:left="1276" w:header="709" w:footer="680" w:gutter="0"/>
          <w:pgNumType w:start="0"/>
          <w:cols w:space="708"/>
          <w:titlePg/>
          <w:docGrid w:linePitch="360"/>
        </w:sectPr>
      </w:pPr>
      <w:bookmarkStart w:id="26" w:name="_Toc195531103"/>
    </w:p>
    <w:p w14:paraId="54016907" w14:textId="471DFB75" w:rsidR="00910337" w:rsidRPr="00BC1C73" w:rsidRDefault="00910337" w:rsidP="00910337">
      <w:pPr>
        <w:pStyle w:val="04-Bodytext"/>
      </w:pPr>
      <w:r w:rsidRPr="00BC1C73">
        <w:lastRenderedPageBreak/>
        <w:t xml:space="preserve">Table </w:t>
      </w:r>
      <w:r w:rsidR="002474A1">
        <w:t>5</w:t>
      </w:r>
      <w:r w:rsidRPr="00BC1C73">
        <w:t xml:space="preserve"> below provides a high-level summary of these data sources for the Review, including their response rates where applicable.</w:t>
      </w:r>
    </w:p>
    <w:p w14:paraId="75301E5B" w14:textId="0A010A54" w:rsidR="007A3FF8" w:rsidRPr="00BC1C73" w:rsidRDefault="0035138F" w:rsidP="007A3FF8">
      <w:pPr>
        <w:pStyle w:val="12-TableHeading"/>
      </w:pPr>
      <w:bookmarkStart w:id="27" w:name="_Toc201581704"/>
      <w:r w:rsidRPr="00BC1C73">
        <w:t xml:space="preserve">Table </w:t>
      </w:r>
      <w:r w:rsidR="002474A1">
        <w:t>5</w:t>
      </w:r>
      <w:r w:rsidR="00814822" w:rsidRPr="00BC1C73">
        <w:t>.</w:t>
      </w:r>
      <w:r w:rsidR="002474A1">
        <w:t xml:space="preserve"> </w:t>
      </w:r>
      <w:r w:rsidR="007A3FF8" w:rsidRPr="00BC1C73">
        <w:t>Overview of Review data sources, focus areas, collection responsibility and response rates</w:t>
      </w:r>
      <w:bookmarkEnd w:id="26"/>
      <w:bookmarkEnd w:id="27"/>
    </w:p>
    <w:tbl>
      <w:tblPr>
        <w:tblStyle w:val="TableGrid"/>
        <w:tblW w:w="0" w:type="auto"/>
        <w:tblBorders>
          <w:top w:val="single" w:sz="4" w:space="0" w:color="C58C43" w:themeColor="accent2"/>
          <w:left w:val="single" w:sz="4" w:space="0" w:color="C58C43" w:themeColor="accent2"/>
          <w:bottom w:val="single" w:sz="4" w:space="0" w:color="C58C43" w:themeColor="accent2"/>
          <w:right w:val="single" w:sz="4" w:space="0" w:color="C58C43" w:themeColor="accent2"/>
          <w:insideH w:val="single" w:sz="4" w:space="0" w:color="C58C43" w:themeColor="accent2"/>
          <w:insideV w:val="single" w:sz="4" w:space="0" w:color="C58C43" w:themeColor="accent2"/>
        </w:tblBorders>
        <w:tblLook w:val="04A0" w:firstRow="1" w:lastRow="0" w:firstColumn="1" w:lastColumn="0" w:noHBand="0" w:noVBand="1"/>
      </w:tblPr>
      <w:tblGrid>
        <w:gridCol w:w="2765"/>
        <w:gridCol w:w="2072"/>
        <w:gridCol w:w="1846"/>
        <w:gridCol w:w="2815"/>
        <w:gridCol w:w="2856"/>
        <w:gridCol w:w="2803"/>
      </w:tblGrid>
      <w:tr w:rsidR="00910337" w:rsidRPr="00BC1C73" w14:paraId="76470BA8" w14:textId="77777777" w:rsidTr="0038288C">
        <w:trPr>
          <w:tblHeader/>
        </w:trPr>
        <w:tc>
          <w:tcPr>
            <w:tcW w:w="2765" w:type="dxa"/>
            <w:shd w:val="clear" w:color="auto" w:fill="C58C43" w:themeFill="accent2"/>
            <w:vAlign w:val="center"/>
          </w:tcPr>
          <w:p w14:paraId="520988D0" w14:textId="26E57AC1" w:rsidR="007A3FF8" w:rsidRPr="00BC1C73" w:rsidRDefault="007A3FF8">
            <w:pPr>
              <w:pStyle w:val="04-Bodytext"/>
              <w:rPr>
                <w:b/>
                <w:color w:val="FFFFFF" w:themeColor="background1"/>
                <w:sz w:val="20"/>
                <w:szCs w:val="20"/>
              </w:rPr>
            </w:pPr>
            <w:r w:rsidRPr="00BC1C73">
              <w:rPr>
                <w:b/>
                <w:color w:val="FFFFFF" w:themeColor="background1"/>
                <w:sz w:val="20"/>
                <w:szCs w:val="20"/>
              </w:rPr>
              <w:t>Data source</w:t>
            </w:r>
          </w:p>
        </w:tc>
        <w:tc>
          <w:tcPr>
            <w:tcW w:w="2072" w:type="dxa"/>
            <w:shd w:val="clear" w:color="auto" w:fill="C58C43" w:themeFill="accent2"/>
            <w:vAlign w:val="center"/>
          </w:tcPr>
          <w:p w14:paraId="52D261DD" w14:textId="77777777" w:rsidR="007A3FF8" w:rsidRPr="00BC1C73" w:rsidRDefault="007A3FF8">
            <w:pPr>
              <w:pStyle w:val="04-Bodytext"/>
              <w:rPr>
                <w:b/>
                <w:color w:val="FFFFFF" w:themeColor="background1"/>
                <w:sz w:val="20"/>
                <w:szCs w:val="20"/>
              </w:rPr>
            </w:pPr>
            <w:r w:rsidRPr="00BC1C73">
              <w:rPr>
                <w:b/>
                <w:color w:val="FFFFFF" w:themeColor="background1"/>
                <w:sz w:val="20"/>
                <w:szCs w:val="20"/>
              </w:rPr>
              <w:t>Focus</w:t>
            </w:r>
          </w:p>
        </w:tc>
        <w:tc>
          <w:tcPr>
            <w:tcW w:w="1846" w:type="dxa"/>
            <w:shd w:val="clear" w:color="auto" w:fill="C58C43" w:themeFill="accent2"/>
            <w:vAlign w:val="center"/>
          </w:tcPr>
          <w:p w14:paraId="6C012E01" w14:textId="77777777" w:rsidR="007A3FF8" w:rsidRPr="00BC1C73" w:rsidRDefault="007A3FF8">
            <w:pPr>
              <w:pStyle w:val="04-Bodytext"/>
              <w:rPr>
                <w:b/>
                <w:color w:val="FFFFFF" w:themeColor="background1"/>
                <w:sz w:val="20"/>
                <w:szCs w:val="20"/>
              </w:rPr>
            </w:pPr>
            <w:r w:rsidRPr="00BC1C73">
              <w:rPr>
                <w:b/>
                <w:color w:val="FFFFFF" w:themeColor="background1"/>
                <w:sz w:val="20"/>
                <w:szCs w:val="20"/>
              </w:rPr>
              <w:t>Responsibility</w:t>
            </w:r>
          </w:p>
        </w:tc>
        <w:tc>
          <w:tcPr>
            <w:tcW w:w="2815" w:type="dxa"/>
            <w:shd w:val="clear" w:color="auto" w:fill="C58C43" w:themeFill="accent2"/>
            <w:vAlign w:val="center"/>
          </w:tcPr>
          <w:p w14:paraId="044ECA96" w14:textId="77777777" w:rsidR="007A3FF8" w:rsidRPr="00BC1C73" w:rsidRDefault="007A3FF8">
            <w:pPr>
              <w:pStyle w:val="04-Bodytext"/>
              <w:rPr>
                <w:b/>
                <w:color w:val="FFFFFF" w:themeColor="background1"/>
                <w:sz w:val="20"/>
                <w:szCs w:val="20"/>
              </w:rPr>
            </w:pPr>
            <w:r w:rsidRPr="00BC1C73">
              <w:rPr>
                <w:b/>
                <w:color w:val="FFFFFF" w:themeColor="background1"/>
                <w:sz w:val="20"/>
                <w:szCs w:val="20"/>
              </w:rPr>
              <w:t>Number invited / in scope (n)</w:t>
            </w:r>
          </w:p>
        </w:tc>
        <w:tc>
          <w:tcPr>
            <w:tcW w:w="2856" w:type="dxa"/>
            <w:shd w:val="clear" w:color="auto" w:fill="C58C43" w:themeFill="accent2"/>
            <w:vAlign w:val="center"/>
          </w:tcPr>
          <w:p w14:paraId="5DBE9776" w14:textId="77777777" w:rsidR="007A3FF8" w:rsidRPr="00BC1C73" w:rsidRDefault="007A3FF8">
            <w:pPr>
              <w:pStyle w:val="04-Bodytext"/>
              <w:rPr>
                <w:b/>
                <w:color w:val="FFFFFF" w:themeColor="background1"/>
                <w:sz w:val="20"/>
                <w:szCs w:val="20"/>
              </w:rPr>
            </w:pPr>
            <w:r w:rsidRPr="00BC1C73">
              <w:rPr>
                <w:b/>
                <w:color w:val="FFFFFF" w:themeColor="background1"/>
                <w:sz w:val="20"/>
                <w:szCs w:val="20"/>
              </w:rPr>
              <w:t>Number of responses (n)</w:t>
            </w:r>
          </w:p>
        </w:tc>
        <w:tc>
          <w:tcPr>
            <w:tcW w:w="2803" w:type="dxa"/>
            <w:shd w:val="clear" w:color="auto" w:fill="C58C43" w:themeFill="accent2"/>
            <w:vAlign w:val="center"/>
          </w:tcPr>
          <w:p w14:paraId="73C561D5" w14:textId="77777777" w:rsidR="007A3FF8" w:rsidRPr="00BC1C73" w:rsidRDefault="007A3FF8">
            <w:pPr>
              <w:pStyle w:val="04-Bodytext"/>
              <w:rPr>
                <w:b/>
                <w:color w:val="FFFFFF" w:themeColor="background1"/>
                <w:sz w:val="20"/>
                <w:szCs w:val="20"/>
              </w:rPr>
            </w:pPr>
            <w:r w:rsidRPr="00BC1C73">
              <w:rPr>
                <w:b/>
                <w:color w:val="FFFFFF" w:themeColor="background1"/>
                <w:sz w:val="20"/>
                <w:szCs w:val="20"/>
              </w:rPr>
              <w:t>Response rate (%)</w:t>
            </w:r>
          </w:p>
        </w:tc>
      </w:tr>
      <w:tr w:rsidR="00910337" w:rsidRPr="00BC1C73" w14:paraId="40A4C35F" w14:textId="77777777" w:rsidTr="00190705">
        <w:trPr>
          <w:trHeight w:val="728"/>
        </w:trPr>
        <w:tc>
          <w:tcPr>
            <w:tcW w:w="2765" w:type="dxa"/>
            <w:vAlign w:val="center"/>
          </w:tcPr>
          <w:p w14:paraId="1E971FCC" w14:textId="77777777" w:rsidR="007A3FF8" w:rsidRPr="00BC1C73" w:rsidRDefault="007A3FF8">
            <w:pPr>
              <w:pStyle w:val="04-Bodytext"/>
              <w:rPr>
                <w:sz w:val="20"/>
                <w:szCs w:val="20"/>
              </w:rPr>
            </w:pPr>
            <w:r w:rsidRPr="00BC1C73">
              <w:rPr>
                <w:sz w:val="20"/>
                <w:szCs w:val="20"/>
              </w:rPr>
              <w:t>Grantee survey</w:t>
            </w:r>
          </w:p>
        </w:tc>
        <w:tc>
          <w:tcPr>
            <w:tcW w:w="2072" w:type="dxa"/>
            <w:vAlign w:val="center"/>
          </w:tcPr>
          <w:p w14:paraId="26ABA103" w14:textId="77777777" w:rsidR="007A3FF8" w:rsidRPr="00BC1C73" w:rsidRDefault="007A3FF8">
            <w:pPr>
              <w:pStyle w:val="04-Bodytext"/>
              <w:rPr>
                <w:sz w:val="20"/>
                <w:szCs w:val="20"/>
              </w:rPr>
            </w:pPr>
            <w:r w:rsidRPr="00BC1C73">
              <w:rPr>
                <w:sz w:val="20"/>
                <w:szCs w:val="20"/>
              </w:rPr>
              <w:t>CIA of MRFF-funded DAAC research</w:t>
            </w:r>
          </w:p>
        </w:tc>
        <w:tc>
          <w:tcPr>
            <w:tcW w:w="1846" w:type="dxa"/>
            <w:vAlign w:val="center"/>
          </w:tcPr>
          <w:p w14:paraId="214CCA02" w14:textId="77777777" w:rsidR="007A3FF8" w:rsidRPr="00BC1C73" w:rsidRDefault="007A3FF8">
            <w:pPr>
              <w:pStyle w:val="04-Bodytext"/>
              <w:rPr>
                <w:sz w:val="20"/>
                <w:szCs w:val="20"/>
              </w:rPr>
            </w:pPr>
            <w:r w:rsidRPr="00BC1C73">
              <w:rPr>
                <w:sz w:val="20"/>
                <w:szCs w:val="20"/>
              </w:rPr>
              <w:t>MHC</w:t>
            </w:r>
          </w:p>
        </w:tc>
        <w:tc>
          <w:tcPr>
            <w:tcW w:w="2815" w:type="dxa"/>
            <w:vAlign w:val="center"/>
          </w:tcPr>
          <w:p w14:paraId="19EE6102" w14:textId="77777777" w:rsidR="007A3FF8" w:rsidRPr="00BC1C73" w:rsidRDefault="007A3FF8">
            <w:pPr>
              <w:pStyle w:val="04-Bodytext"/>
              <w:jc w:val="center"/>
              <w:rPr>
                <w:sz w:val="20"/>
                <w:szCs w:val="20"/>
              </w:rPr>
            </w:pPr>
            <w:r w:rsidRPr="00BC1C73">
              <w:rPr>
                <w:sz w:val="20"/>
                <w:szCs w:val="20"/>
              </w:rPr>
              <w:t>125</w:t>
            </w:r>
          </w:p>
        </w:tc>
        <w:tc>
          <w:tcPr>
            <w:tcW w:w="2856" w:type="dxa"/>
            <w:vAlign w:val="center"/>
          </w:tcPr>
          <w:p w14:paraId="690C38A1" w14:textId="77777777" w:rsidR="007A3FF8" w:rsidRPr="00BC1C73" w:rsidRDefault="007A3FF8">
            <w:pPr>
              <w:pStyle w:val="04-Bodytext"/>
              <w:jc w:val="center"/>
              <w:rPr>
                <w:sz w:val="20"/>
                <w:szCs w:val="20"/>
              </w:rPr>
            </w:pPr>
            <w:r w:rsidRPr="00BC1C73">
              <w:rPr>
                <w:sz w:val="20"/>
                <w:szCs w:val="20"/>
              </w:rPr>
              <w:t>92</w:t>
            </w:r>
          </w:p>
        </w:tc>
        <w:tc>
          <w:tcPr>
            <w:tcW w:w="2803" w:type="dxa"/>
            <w:vAlign w:val="center"/>
          </w:tcPr>
          <w:p w14:paraId="14E56D74" w14:textId="77777777" w:rsidR="007A3FF8" w:rsidRPr="00BC1C73" w:rsidRDefault="007A3FF8">
            <w:pPr>
              <w:pStyle w:val="04-Bodytext"/>
              <w:jc w:val="center"/>
              <w:rPr>
                <w:sz w:val="20"/>
                <w:szCs w:val="20"/>
              </w:rPr>
            </w:pPr>
            <w:r w:rsidRPr="00BC1C73">
              <w:rPr>
                <w:sz w:val="20"/>
                <w:szCs w:val="20"/>
              </w:rPr>
              <w:t>74%</w:t>
            </w:r>
          </w:p>
        </w:tc>
      </w:tr>
      <w:tr w:rsidR="00910337" w:rsidRPr="00BC1C73" w14:paraId="4E4B5E11" w14:textId="77777777" w:rsidTr="00190705">
        <w:trPr>
          <w:trHeight w:val="754"/>
        </w:trPr>
        <w:tc>
          <w:tcPr>
            <w:tcW w:w="2765" w:type="dxa"/>
            <w:vAlign w:val="center"/>
          </w:tcPr>
          <w:p w14:paraId="0BE7F140" w14:textId="77777777" w:rsidR="007A3FF8" w:rsidRPr="00BC1C73" w:rsidRDefault="007A3FF8">
            <w:pPr>
              <w:pStyle w:val="04-Bodytext"/>
              <w:rPr>
                <w:sz w:val="20"/>
                <w:szCs w:val="20"/>
              </w:rPr>
            </w:pPr>
            <w:r w:rsidRPr="00BC1C73">
              <w:rPr>
                <w:sz w:val="20"/>
                <w:szCs w:val="20"/>
              </w:rPr>
              <w:t>Stakeholder survey</w:t>
            </w:r>
          </w:p>
        </w:tc>
        <w:tc>
          <w:tcPr>
            <w:tcW w:w="2072" w:type="dxa"/>
            <w:vAlign w:val="center"/>
          </w:tcPr>
          <w:p w14:paraId="5C1EE0A4" w14:textId="77777777" w:rsidR="007A3FF8" w:rsidRPr="00BC1C73" w:rsidRDefault="007A3FF8">
            <w:pPr>
              <w:pStyle w:val="04-Bodytext"/>
              <w:rPr>
                <w:sz w:val="20"/>
                <w:szCs w:val="20"/>
              </w:rPr>
            </w:pPr>
            <w:r w:rsidRPr="00BC1C73">
              <w:rPr>
                <w:sz w:val="20"/>
                <w:szCs w:val="20"/>
              </w:rPr>
              <w:t>Targeted and semi-open consultation</w:t>
            </w:r>
          </w:p>
        </w:tc>
        <w:tc>
          <w:tcPr>
            <w:tcW w:w="1846" w:type="dxa"/>
            <w:vAlign w:val="center"/>
          </w:tcPr>
          <w:p w14:paraId="279CDCDB" w14:textId="77777777" w:rsidR="007A3FF8" w:rsidRPr="00BC1C73" w:rsidRDefault="007A3FF8">
            <w:pPr>
              <w:pStyle w:val="04-Bodytext"/>
              <w:rPr>
                <w:sz w:val="20"/>
                <w:szCs w:val="20"/>
              </w:rPr>
            </w:pPr>
            <w:r w:rsidRPr="00BC1C73">
              <w:rPr>
                <w:sz w:val="20"/>
                <w:szCs w:val="20"/>
              </w:rPr>
              <w:t>MHC</w:t>
            </w:r>
          </w:p>
        </w:tc>
        <w:tc>
          <w:tcPr>
            <w:tcW w:w="2815" w:type="dxa"/>
            <w:vAlign w:val="center"/>
          </w:tcPr>
          <w:p w14:paraId="47D178E7" w14:textId="77777777" w:rsidR="007A3FF8" w:rsidRPr="00BC1C73" w:rsidRDefault="007A3FF8">
            <w:pPr>
              <w:pStyle w:val="04-Bodytext"/>
              <w:jc w:val="center"/>
              <w:rPr>
                <w:sz w:val="20"/>
                <w:szCs w:val="20"/>
              </w:rPr>
            </w:pPr>
            <w:r w:rsidRPr="00BC1C73">
              <w:rPr>
                <w:sz w:val="20"/>
                <w:szCs w:val="20"/>
              </w:rPr>
              <w:t>n/a</w:t>
            </w:r>
          </w:p>
        </w:tc>
        <w:tc>
          <w:tcPr>
            <w:tcW w:w="2856" w:type="dxa"/>
            <w:vAlign w:val="center"/>
          </w:tcPr>
          <w:p w14:paraId="4A180A5D" w14:textId="77777777" w:rsidR="007A3FF8" w:rsidRPr="00BC1C73" w:rsidRDefault="007A3FF8">
            <w:pPr>
              <w:pStyle w:val="04-Bodytext"/>
              <w:jc w:val="center"/>
              <w:rPr>
                <w:sz w:val="20"/>
                <w:szCs w:val="20"/>
              </w:rPr>
            </w:pPr>
            <w:r w:rsidRPr="00BC1C73">
              <w:rPr>
                <w:sz w:val="20"/>
                <w:szCs w:val="20"/>
              </w:rPr>
              <w:t>32</w:t>
            </w:r>
          </w:p>
        </w:tc>
        <w:tc>
          <w:tcPr>
            <w:tcW w:w="2803" w:type="dxa"/>
            <w:vAlign w:val="center"/>
          </w:tcPr>
          <w:p w14:paraId="17526076" w14:textId="77777777" w:rsidR="007A3FF8" w:rsidRPr="00BC1C73" w:rsidRDefault="007A3FF8">
            <w:pPr>
              <w:pStyle w:val="04-Bodytext"/>
              <w:jc w:val="center"/>
              <w:rPr>
                <w:sz w:val="20"/>
                <w:szCs w:val="20"/>
              </w:rPr>
            </w:pPr>
            <w:r w:rsidRPr="00BC1C73">
              <w:rPr>
                <w:sz w:val="20"/>
                <w:szCs w:val="20"/>
              </w:rPr>
              <w:t>n/a</w:t>
            </w:r>
          </w:p>
        </w:tc>
      </w:tr>
      <w:tr w:rsidR="00910337" w:rsidRPr="00BC1C73" w14:paraId="403DB42C" w14:textId="77777777" w:rsidTr="00190705">
        <w:trPr>
          <w:trHeight w:val="754"/>
        </w:trPr>
        <w:tc>
          <w:tcPr>
            <w:tcW w:w="2765" w:type="dxa"/>
            <w:vAlign w:val="center"/>
          </w:tcPr>
          <w:p w14:paraId="3C648BCA" w14:textId="6256BC25" w:rsidR="007A3FF8" w:rsidRPr="00BC1C73" w:rsidRDefault="007A3FF8">
            <w:pPr>
              <w:pStyle w:val="04-Bodytext"/>
              <w:rPr>
                <w:sz w:val="20"/>
                <w:szCs w:val="20"/>
              </w:rPr>
            </w:pPr>
            <w:r w:rsidRPr="00BC1C73">
              <w:rPr>
                <w:sz w:val="20"/>
                <w:szCs w:val="20"/>
              </w:rPr>
              <w:t>Performance indicator grantee survey</w:t>
            </w:r>
            <w:r w:rsidR="00C70130" w:rsidRPr="00BC1C73">
              <w:rPr>
                <w:sz w:val="20"/>
                <w:szCs w:val="20"/>
              </w:rPr>
              <w:t xml:space="preserve"> data</w:t>
            </w:r>
            <w:r w:rsidR="00421F45" w:rsidRPr="00E91E6B">
              <w:rPr>
                <w:rStyle w:val="FootnoteReference"/>
              </w:rPr>
              <w:footnoteReference w:id="29"/>
            </w:r>
          </w:p>
        </w:tc>
        <w:tc>
          <w:tcPr>
            <w:tcW w:w="2072" w:type="dxa"/>
            <w:vAlign w:val="center"/>
          </w:tcPr>
          <w:p w14:paraId="7853A783" w14:textId="77777777" w:rsidR="007A3FF8" w:rsidRPr="00BC1C73" w:rsidRDefault="007A3FF8">
            <w:pPr>
              <w:pStyle w:val="04-Bodytext"/>
              <w:rPr>
                <w:sz w:val="20"/>
                <w:szCs w:val="20"/>
              </w:rPr>
            </w:pPr>
            <w:r w:rsidRPr="00BC1C73">
              <w:rPr>
                <w:sz w:val="20"/>
                <w:szCs w:val="20"/>
              </w:rPr>
              <w:t>All MRFF grant recipients</w:t>
            </w:r>
          </w:p>
        </w:tc>
        <w:tc>
          <w:tcPr>
            <w:tcW w:w="1846" w:type="dxa"/>
            <w:vAlign w:val="center"/>
          </w:tcPr>
          <w:p w14:paraId="3C4E3258" w14:textId="77777777" w:rsidR="007A3FF8" w:rsidRPr="00BC1C73" w:rsidRDefault="007A3FF8">
            <w:pPr>
              <w:pStyle w:val="04-Bodytext"/>
              <w:rPr>
                <w:sz w:val="20"/>
                <w:szCs w:val="20"/>
              </w:rPr>
            </w:pPr>
            <w:r w:rsidRPr="00BC1C73">
              <w:rPr>
                <w:sz w:val="20"/>
                <w:szCs w:val="20"/>
              </w:rPr>
              <w:t>HMRO with MHC analysis</w:t>
            </w:r>
          </w:p>
        </w:tc>
        <w:tc>
          <w:tcPr>
            <w:tcW w:w="2815" w:type="dxa"/>
            <w:vAlign w:val="center"/>
          </w:tcPr>
          <w:p w14:paraId="1EEE2713" w14:textId="77777777" w:rsidR="007A3FF8" w:rsidRPr="00BC1C73" w:rsidRDefault="007A3FF8">
            <w:pPr>
              <w:pStyle w:val="04-Bodytext"/>
              <w:jc w:val="center"/>
              <w:rPr>
                <w:sz w:val="20"/>
                <w:szCs w:val="20"/>
              </w:rPr>
            </w:pPr>
            <w:r w:rsidRPr="00BC1C73">
              <w:rPr>
                <w:sz w:val="20"/>
                <w:szCs w:val="20"/>
              </w:rPr>
              <w:t>118</w:t>
            </w:r>
          </w:p>
        </w:tc>
        <w:tc>
          <w:tcPr>
            <w:tcW w:w="2856" w:type="dxa"/>
            <w:vAlign w:val="center"/>
          </w:tcPr>
          <w:p w14:paraId="315DB3DC" w14:textId="77777777" w:rsidR="007A3FF8" w:rsidRPr="00BC1C73" w:rsidRDefault="007A3FF8">
            <w:pPr>
              <w:pStyle w:val="04-Bodytext"/>
              <w:jc w:val="center"/>
              <w:rPr>
                <w:sz w:val="20"/>
                <w:szCs w:val="20"/>
              </w:rPr>
            </w:pPr>
            <w:r w:rsidRPr="00BC1C73">
              <w:rPr>
                <w:sz w:val="20"/>
                <w:szCs w:val="20"/>
              </w:rPr>
              <w:t>95</w:t>
            </w:r>
          </w:p>
        </w:tc>
        <w:tc>
          <w:tcPr>
            <w:tcW w:w="2803" w:type="dxa"/>
            <w:vAlign w:val="center"/>
          </w:tcPr>
          <w:p w14:paraId="72C9BBFC" w14:textId="77777777" w:rsidR="007A3FF8" w:rsidRPr="00BC1C73" w:rsidRDefault="007A3FF8">
            <w:pPr>
              <w:pStyle w:val="04-Bodytext"/>
              <w:jc w:val="center"/>
              <w:rPr>
                <w:sz w:val="20"/>
                <w:szCs w:val="20"/>
              </w:rPr>
            </w:pPr>
            <w:r w:rsidRPr="00BC1C73">
              <w:rPr>
                <w:sz w:val="20"/>
                <w:szCs w:val="20"/>
              </w:rPr>
              <w:t>81%</w:t>
            </w:r>
          </w:p>
        </w:tc>
      </w:tr>
      <w:tr w:rsidR="00190705" w:rsidRPr="00BC1C73" w14:paraId="7A8C177A" w14:textId="77777777" w:rsidTr="00190705">
        <w:trPr>
          <w:trHeight w:val="754"/>
        </w:trPr>
        <w:tc>
          <w:tcPr>
            <w:tcW w:w="2765" w:type="dxa"/>
            <w:vAlign w:val="center"/>
          </w:tcPr>
          <w:p w14:paraId="14735DBD" w14:textId="1733E83B" w:rsidR="00190705" w:rsidRPr="00BC1C73" w:rsidRDefault="00190705" w:rsidP="00190705">
            <w:pPr>
              <w:pStyle w:val="04-Bodytext"/>
              <w:rPr>
                <w:sz w:val="20"/>
                <w:szCs w:val="20"/>
              </w:rPr>
            </w:pPr>
            <w:r w:rsidRPr="00BC1C73">
              <w:rPr>
                <w:sz w:val="20"/>
                <w:szCs w:val="20"/>
              </w:rPr>
              <w:t>Stakeholder interviews</w:t>
            </w:r>
          </w:p>
        </w:tc>
        <w:tc>
          <w:tcPr>
            <w:tcW w:w="2072" w:type="dxa"/>
            <w:vAlign w:val="center"/>
          </w:tcPr>
          <w:p w14:paraId="28DFDF19" w14:textId="3D60DF20" w:rsidR="00190705" w:rsidRPr="00BC1C73" w:rsidRDefault="00190705" w:rsidP="00190705">
            <w:pPr>
              <w:pStyle w:val="04-Bodytext"/>
              <w:rPr>
                <w:sz w:val="20"/>
                <w:szCs w:val="20"/>
              </w:rPr>
            </w:pPr>
            <w:r w:rsidRPr="00BC1C73">
              <w:rPr>
                <w:sz w:val="20"/>
                <w:szCs w:val="20"/>
              </w:rPr>
              <w:t>Individuals and organisations with a stake in DAAC research</w:t>
            </w:r>
            <w:r>
              <w:rPr>
                <w:sz w:val="20"/>
                <w:szCs w:val="20"/>
              </w:rPr>
              <w:t xml:space="preserve"> (see Appendix 3 for list of organisations)</w:t>
            </w:r>
          </w:p>
        </w:tc>
        <w:tc>
          <w:tcPr>
            <w:tcW w:w="1846" w:type="dxa"/>
            <w:vAlign w:val="center"/>
          </w:tcPr>
          <w:p w14:paraId="2F7E87D7" w14:textId="485C913C" w:rsidR="00190705" w:rsidRPr="00BC1C73" w:rsidRDefault="00190705" w:rsidP="00190705">
            <w:pPr>
              <w:pStyle w:val="04-Bodytext"/>
              <w:rPr>
                <w:sz w:val="20"/>
                <w:szCs w:val="20"/>
              </w:rPr>
            </w:pPr>
            <w:r w:rsidRPr="00BC1C73">
              <w:rPr>
                <w:sz w:val="20"/>
                <w:szCs w:val="20"/>
              </w:rPr>
              <w:t>MHC</w:t>
            </w:r>
          </w:p>
        </w:tc>
        <w:tc>
          <w:tcPr>
            <w:tcW w:w="2815" w:type="dxa"/>
            <w:vAlign w:val="center"/>
          </w:tcPr>
          <w:p w14:paraId="242E2111" w14:textId="7FF7A25E" w:rsidR="00190705" w:rsidRPr="00BC1C73" w:rsidRDefault="00190705" w:rsidP="00190705">
            <w:pPr>
              <w:pStyle w:val="04-Bodytext"/>
              <w:jc w:val="center"/>
              <w:rPr>
                <w:sz w:val="20"/>
                <w:szCs w:val="20"/>
              </w:rPr>
            </w:pPr>
            <w:r w:rsidRPr="00BC1C73">
              <w:rPr>
                <w:sz w:val="20"/>
                <w:szCs w:val="20"/>
              </w:rPr>
              <w:t>96</w:t>
            </w:r>
            <w:r>
              <w:rPr>
                <w:sz w:val="20"/>
                <w:szCs w:val="20"/>
              </w:rPr>
              <w:t xml:space="preserve"> organisations</w:t>
            </w:r>
          </w:p>
        </w:tc>
        <w:tc>
          <w:tcPr>
            <w:tcW w:w="2856" w:type="dxa"/>
            <w:vAlign w:val="center"/>
          </w:tcPr>
          <w:p w14:paraId="18B75A7A" w14:textId="48EF8476" w:rsidR="00190705" w:rsidRPr="00BC1C73" w:rsidRDefault="00190705" w:rsidP="00190705">
            <w:pPr>
              <w:pStyle w:val="04-Bodytext"/>
              <w:jc w:val="center"/>
              <w:rPr>
                <w:sz w:val="20"/>
                <w:szCs w:val="20"/>
              </w:rPr>
            </w:pPr>
            <w:r w:rsidRPr="00BC1C73">
              <w:rPr>
                <w:sz w:val="20"/>
                <w:szCs w:val="20"/>
              </w:rPr>
              <w:t>65</w:t>
            </w:r>
            <w:r>
              <w:rPr>
                <w:sz w:val="20"/>
                <w:szCs w:val="20"/>
              </w:rPr>
              <w:t xml:space="preserve"> organisations</w:t>
            </w:r>
            <w:r w:rsidRPr="00E91E6B">
              <w:rPr>
                <w:rStyle w:val="FootnoteReference"/>
              </w:rPr>
              <w:footnoteReference w:id="30"/>
            </w:r>
          </w:p>
        </w:tc>
        <w:tc>
          <w:tcPr>
            <w:tcW w:w="2803" w:type="dxa"/>
            <w:vAlign w:val="center"/>
          </w:tcPr>
          <w:p w14:paraId="4D16B0DE" w14:textId="01D57F18" w:rsidR="00190705" w:rsidRPr="00BC1C73" w:rsidRDefault="00190705" w:rsidP="00190705">
            <w:pPr>
              <w:pStyle w:val="04-Bodytext"/>
              <w:jc w:val="center"/>
              <w:rPr>
                <w:sz w:val="20"/>
                <w:szCs w:val="20"/>
              </w:rPr>
            </w:pPr>
            <w:r w:rsidRPr="00BC1C73">
              <w:rPr>
                <w:sz w:val="20"/>
                <w:szCs w:val="20"/>
              </w:rPr>
              <w:t>68%</w:t>
            </w:r>
          </w:p>
        </w:tc>
      </w:tr>
      <w:tr w:rsidR="00910337" w:rsidRPr="00BC1C73" w14:paraId="6B11748D" w14:textId="77777777" w:rsidTr="00190705">
        <w:trPr>
          <w:trHeight w:val="842"/>
        </w:trPr>
        <w:tc>
          <w:tcPr>
            <w:tcW w:w="2765" w:type="dxa"/>
            <w:vAlign w:val="center"/>
          </w:tcPr>
          <w:p w14:paraId="174F3D56" w14:textId="77777777" w:rsidR="007A3FF8" w:rsidRPr="00BC1C73" w:rsidRDefault="007A3FF8">
            <w:pPr>
              <w:pStyle w:val="04-Bodytext"/>
              <w:rPr>
                <w:sz w:val="20"/>
                <w:szCs w:val="20"/>
              </w:rPr>
            </w:pPr>
            <w:r w:rsidRPr="00BC1C73">
              <w:rPr>
                <w:sz w:val="20"/>
                <w:szCs w:val="20"/>
              </w:rPr>
              <w:t>Document review</w:t>
            </w:r>
          </w:p>
        </w:tc>
        <w:tc>
          <w:tcPr>
            <w:tcW w:w="2072" w:type="dxa"/>
            <w:vAlign w:val="center"/>
          </w:tcPr>
          <w:p w14:paraId="55F0C975" w14:textId="77777777" w:rsidR="007A3FF8" w:rsidRPr="00BC1C73" w:rsidRDefault="007A3FF8">
            <w:pPr>
              <w:pStyle w:val="04-Bodytext"/>
              <w:rPr>
                <w:sz w:val="20"/>
                <w:szCs w:val="20"/>
              </w:rPr>
            </w:pPr>
            <w:r w:rsidRPr="00BC1C73">
              <w:rPr>
                <w:sz w:val="20"/>
                <w:szCs w:val="20"/>
              </w:rPr>
              <w:t>Mission and non-Mission documents</w:t>
            </w:r>
          </w:p>
        </w:tc>
        <w:tc>
          <w:tcPr>
            <w:tcW w:w="1846" w:type="dxa"/>
            <w:vAlign w:val="center"/>
          </w:tcPr>
          <w:p w14:paraId="116D76B5" w14:textId="77777777" w:rsidR="007A3FF8" w:rsidRPr="00BC1C73" w:rsidRDefault="007A3FF8">
            <w:pPr>
              <w:pStyle w:val="04-Bodytext"/>
              <w:rPr>
                <w:sz w:val="20"/>
                <w:szCs w:val="20"/>
              </w:rPr>
            </w:pPr>
            <w:r w:rsidRPr="00BC1C73">
              <w:rPr>
                <w:sz w:val="20"/>
                <w:szCs w:val="20"/>
              </w:rPr>
              <w:t>MHC</w:t>
            </w:r>
          </w:p>
        </w:tc>
        <w:tc>
          <w:tcPr>
            <w:tcW w:w="8474" w:type="dxa"/>
            <w:gridSpan w:val="3"/>
            <w:vAlign w:val="center"/>
          </w:tcPr>
          <w:p w14:paraId="2F6FB221" w14:textId="0971E012" w:rsidR="007A3FF8" w:rsidRPr="00BC1C73" w:rsidRDefault="00D93284">
            <w:pPr>
              <w:pStyle w:val="04-Bodytext"/>
              <w:jc w:val="center"/>
              <w:rPr>
                <w:sz w:val="20"/>
                <w:szCs w:val="20"/>
              </w:rPr>
            </w:pPr>
            <w:r w:rsidRPr="00BC1C73">
              <w:rPr>
                <w:sz w:val="20"/>
                <w:szCs w:val="20"/>
              </w:rPr>
              <w:t>A total of 271 progress reports and 17 final reports were reviewed.</w:t>
            </w:r>
          </w:p>
        </w:tc>
      </w:tr>
      <w:tr w:rsidR="00910337" w:rsidRPr="00BC1C73" w14:paraId="6DA79910" w14:textId="77777777" w:rsidTr="00190705">
        <w:trPr>
          <w:trHeight w:val="908"/>
        </w:trPr>
        <w:tc>
          <w:tcPr>
            <w:tcW w:w="2765" w:type="dxa"/>
            <w:vAlign w:val="center"/>
          </w:tcPr>
          <w:p w14:paraId="17B139E4" w14:textId="77777777" w:rsidR="007A3FF8" w:rsidRPr="00BC1C73" w:rsidRDefault="007A3FF8">
            <w:pPr>
              <w:pStyle w:val="04-Bodytext"/>
              <w:rPr>
                <w:sz w:val="20"/>
                <w:szCs w:val="20"/>
              </w:rPr>
            </w:pPr>
            <w:r w:rsidRPr="00BC1C73">
              <w:rPr>
                <w:sz w:val="20"/>
                <w:szCs w:val="20"/>
              </w:rPr>
              <w:t>Desktop scan</w:t>
            </w:r>
          </w:p>
        </w:tc>
        <w:tc>
          <w:tcPr>
            <w:tcW w:w="2072" w:type="dxa"/>
            <w:vAlign w:val="center"/>
          </w:tcPr>
          <w:p w14:paraId="05068C44" w14:textId="77777777" w:rsidR="007A3FF8" w:rsidRPr="00BC1C73" w:rsidRDefault="007A3FF8">
            <w:pPr>
              <w:pStyle w:val="04-Bodytext"/>
              <w:rPr>
                <w:sz w:val="20"/>
                <w:szCs w:val="20"/>
              </w:rPr>
            </w:pPr>
            <w:r w:rsidRPr="00BC1C73">
              <w:rPr>
                <w:sz w:val="20"/>
                <w:szCs w:val="20"/>
              </w:rPr>
              <w:t>National and international funding landscape</w:t>
            </w:r>
          </w:p>
        </w:tc>
        <w:tc>
          <w:tcPr>
            <w:tcW w:w="1846" w:type="dxa"/>
            <w:vAlign w:val="center"/>
          </w:tcPr>
          <w:p w14:paraId="673FB52A" w14:textId="77777777" w:rsidR="007A3FF8" w:rsidRPr="00BC1C73" w:rsidRDefault="007A3FF8">
            <w:pPr>
              <w:pStyle w:val="04-Bodytext"/>
              <w:rPr>
                <w:sz w:val="20"/>
                <w:szCs w:val="20"/>
              </w:rPr>
            </w:pPr>
            <w:r w:rsidRPr="00BC1C73">
              <w:rPr>
                <w:sz w:val="20"/>
                <w:szCs w:val="20"/>
              </w:rPr>
              <w:t xml:space="preserve">HMRO </w:t>
            </w:r>
          </w:p>
        </w:tc>
        <w:tc>
          <w:tcPr>
            <w:tcW w:w="8474" w:type="dxa"/>
            <w:gridSpan w:val="3"/>
            <w:vAlign w:val="center"/>
          </w:tcPr>
          <w:p w14:paraId="1215E966" w14:textId="77777777" w:rsidR="007A3FF8" w:rsidRPr="00BC1C73" w:rsidRDefault="007A3FF8">
            <w:pPr>
              <w:pStyle w:val="04-Bodytext"/>
              <w:jc w:val="center"/>
              <w:rPr>
                <w:sz w:val="20"/>
                <w:szCs w:val="20"/>
              </w:rPr>
            </w:pPr>
            <w:r w:rsidRPr="00BC1C73">
              <w:rPr>
                <w:sz w:val="20"/>
                <w:szCs w:val="20"/>
              </w:rPr>
              <w:t>n/a</w:t>
            </w:r>
          </w:p>
        </w:tc>
      </w:tr>
    </w:tbl>
    <w:p w14:paraId="1946313C" w14:textId="77777777" w:rsidR="00BB17D0" w:rsidRPr="00D068CB" w:rsidRDefault="00BB17D0" w:rsidP="00D068CB">
      <w:r>
        <w:br w:type="page"/>
      </w:r>
    </w:p>
    <w:p w14:paraId="40DA5F66" w14:textId="66DB1C05" w:rsidR="00190705" w:rsidRPr="00190705" w:rsidRDefault="007A3FF8" w:rsidP="00190705">
      <w:pPr>
        <w:pStyle w:val="04-Bodytext"/>
        <w:rPr>
          <w:color w:val="C58C43" w:themeColor="accent2"/>
        </w:rPr>
      </w:pPr>
      <w:r w:rsidRPr="00BC1C73">
        <w:lastRenderedPageBreak/>
        <w:t xml:space="preserve">Table </w:t>
      </w:r>
      <w:r w:rsidR="002474A1">
        <w:t>6</w:t>
      </w:r>
      <w:r w:rsidRPr="00BC1C73">
        <w:t xml:space="preserve"> provides an overview of how each data source contributed evidence to address each Review question.</w:t>
      </w:r>
      <w:bookmarkStart w:id="28" w:name="_Toc195531104"/>
    </w:p>
    <w:p w14:paraId="4E743FEC" w14:textId="42E40681" w:rsidR="007A3FF8" w:rsidRPr="00BC1C73" w:rsidRDefault="007A3FF8" w:rsidP="007A3FF8">
      <w:pPr>
        <w:pStyle w:val="12-TableHeading"/>
      </w:pPr>
      <w:bookmarkStart w:id="29" w:name="_Toc201581705"/>
      <w:r w:rsidRPr="00BC1C73">
        <w:t xml:space="preserve">Table </w:t>
      </w:r>
      <w:r w:rsidR="002474A1">
        <w:t>6</w:t>
      </w:r>
      <w:r w:rsidRPr="00BC1C73">
        <w:t>. Data source contribution to the Review</w:t>
      </w:r>
      <w:bookmarkEnd w:id="28"/>
      <w:bookmarkEnd w:id="29"/>
    </w:p>
    <w:tbl>
      <w:tblPr>
        <w:tblStyle w:val="TableGrid"/>
        <w:tblW w:w="15446" w:type="dxa"/>
        <w:tblBorders>
          <w:top w:val="single" w:sz="4" w:space="0" w:color="C58C43" w:themeColor="accent2"/>
          <w:left w:val="single" w:sz="4" w:space="0" w:color="C58C43" w:themeColor="accent2"/>
          <w:bottom w:val="single" w:sz="4" w:space="0" w:color="C58C43" w:themeColor="accent2"/>
          <w:right w:val="single" w:sz="4" w:space="0" w:color="C58C43" w:themeColor="accent2"/>
          <w:insideH w:val="single" w:sz="4" w:space="0" w:color="C58C43" w:themeColor="accent2"/>
          <w:insideV w:val="single" w:sz="4" w:space="0" w:color="C58C43" w:themeColor="accent2"/>
        </w:tblBorders>
        <w:tblLayout w:type="fixed"/>
        <w:tblLook w:val="04A0" w:firstRow="1" w:lastRow="0" w:firstColumn="1" w:lastColumn="0" w:noHBand="0" w:noVBand="1"/>
      </w:tblPr>
      <w:tblGrid>
        <w:gridCol w:w="3539"/>
        <w:gridCol w:w="1984"/>
        <w:gridCol w:w="1985"/>
        <w:gridCol w:w="1984"/>
        <w:gridCol w:w="2127"/>
        <w:gridCol w:w="1842"/>
        <w:gridCol w:w="1985"/>
      </w:tblGrid>
      <w:tr w:rsidR="00910337" w:rsidRPr="00BC1C73" w14:paraId="38959AEE" w14:textId="77777777" w:rsidTr="0038288C">
        <w:trPr>
          <w:tblHeader/>
        </w:trPr>
        <w:tc>
          <w:tcPr>
            <w:tcW w:w="3539" w:type="dxa"/>
            <w:shd w:val="clear" w:color="auto" w:fill="C58C43" w:themeFill="accent2"/>
            <w:vAlign w:val="center"/>
          </w:tcPr>
          <w:p w14:paraId="5CC527C2" w14:textId="77777777" w:rsidR="007A3FF8" w:rsidRPr="00BC1C73" w:rsidRDefault="007A3FF8">
            <w:pPr>
              <w:pStyle w:val="04-Bodytext"/>
              <w:rPr>
                <w:b/>
                <w:bCs/>
                <w:color w:val="FFFFFF" w:themeColor="background1"/>
                <w:sz w:val="20"/>
                <w:szCs w:val="20"/>
              </w:rPr>
            </w:pPr>
          </w:p>
        </w:tc>
        <w:tc>
          <w:tcPr>
            <w:tcW w:w="1984" w:type="dxa"/>
            <w:shd w:val="clear" w:color="auto" w:fill="C58C43" w:themeFill="accent2"/>
            <w:vAlign w:val="center"/>
          </w:tcPr>
          <w:p w14:paraId="12933451" w14:textId="77777777" w:rsidR="007A3FF8" w:rsidRPr="00BC1C73" w:rsidRDefault="007A3FF8">
            <w:pPr>
              <w:pStyle w:val="04-Bodytext"/>
              <w:rPr>
                <w:b/>
                <w:bCs/>
                <w:color w:val="FFFFFF" w:themeColor="background1"/>
                <w:sz w:val="20"/>
                <w:szCs w:val="20"/>
              </w:rPr>
            </w:pPr>
            <w:r w:rsidRPr="00BC1C73">
              <w:rPr>
                <w:b/>
                <w:bCs/>
                <w:color w:val="FFFFFF" w:themeColor="background1"/>
                <w:sz w:val="20"/>
                <w:szCs w:val="20"/>
              </w:rPr>
              <w:t>Grantee survey</w:t>
            </w:r>
          </w:p>
        </w:tc>
        <w:tc>
          <w:tcPr>
            <w:tcW w:w="1985" w:type="dxa"/>
            <w:shd w:val="clear" w:color="auto" w:fill="C58C43" w:themeFill="accent2"/>
            <w:vAlign w:val="center"/>
          </w:tcPr>
          <w:p w14:paraId="344ABE0D" w14:textId="77777777" w:rsidR="007A3FF8" w:rsidRPr="00BC1C73" w:rsidRDefault="007A3FF8">
            <w:pPr>
              <w:pStyle w:val="04-Bodytext"/>
              <w:rPr>
                <w:b/>
                <w:bCs/>
                <w:color w:val="FFFFFF" w:themeColor="background1"/>
                <w:sz w:val="20"/>
                <w:szCs w:val="20"/>
              </w:rPr>
            </w:pPr>
            <w:r w:rsidRPr="00BC1C73">
              <w:rPr>
                <w:b/>
                <w:bCs/>
                <w:color w:val="FFFFFF" w:themeColor="background1"/>
                <w:sz w:val="20"/>
                <w:szCs w:val="20"/>
              </w:rPr>
              <w:t>Stakeholder survey</w:t>
            </w:r>
          </w:p>
        </w:tc>
        <w:tc>
          <w:tcPr>
            <w:tcW w:w="1984" w:type="dxa"/>
            <w:shd w:val="clear" w:color="auto" w:fill="C58C43" w:themeFill="accent2"/>
            <w:vAlign w:val="center"/>
          </w:tcPr>
          <w:p w14:paraId="3269BC29" w14:textId="27B97C2F" w:rsidR="007A3FF8" w:rsidRPr="00BC1C73" w:rsidRDefault="007A3FF8">
            <w:pPr>
              <w:pStyle w:val="04-Bodytext"/>
              <w:rPr>
                <w:b/>
                <w:bCs/>
                <w:color w:val="FFFFFF" w:themeColor="background1"/>
                <w:sz w:val="20"/>
                <w:szCs w:val="20"/>
              </w:rPr>
            </w:pPr>
            <w:r w:rsidRPr="00BC1C73">
              <w:rPr>
                <w:b/>
                <w:bCs/>
                <w:color w:val="FFFFFF" w:themeColor="background1"/>
                <w:sz w:val="20"/>
                <w:szCs w:val="20"/>
              </w:rPr>
              <w:t xml:space="preserve">Stakeholder </w:t>
            </w:r>
            <w:r w:rsidR="00B83710">
              <w:rPr>
                <w:b/>
                <w:bCs/>
                <w:color w:val="FFFFFF" w:themeColor="background1"/>
                <w:sz w:val="20"/>
                <w:szCs w:val="20"/>
              </w:rPr>
              <w:t>interviews</w:t>
            </w:r>
          </w:p>
        </w:tc>
        <w:tc>
          <w:tcPr>
            <w:tcW w:w="2127" w:type="dxa"/>
            <w:shd w:val="clear" w:color="auto" w:fill="C58C43" w:themeFill="accent2"/>
            <w:vAlign w:val="center"/>
          </w:tcPr>
          <w:p w14:paraId="1D6436A8" w14:textId="77777777" w:rsidR="007A3FF8" w:rsidRPr="00BC1C73" w:rsidRDefault="007A3FF8">
            <w:pPr>
              <w:pStyle w:val="04-Bodytext"/>
              <w:rPr>
                <w:b/>
                <w:bCs/>
                <w:color w:val="FFFFFF" w:themeColor="background1"/>
                <w:sz w:val="20"/>
                <w:szCs w:val="20"/>
              </w:rPr>
            </w:pPr>
            <w:r w:rsidRPr="00BC1C73">
              <w:rPr>
                <w:b/>
                <w:bCs/>
                <w:color w:val="FFFFFF" w:themeColor="background1"/>
                <w:sz w:val="20"/>
                <w:szCs w:val="20"/>
              </w:rPr>
              <w:t>Performance indicator grantee survey</w:t>
            </w:r>
          </w:p>
        </w:tc>
        <w:tc>
          <w:tcPr>
            <w:tcW w:w="1842" w:type="dxa"/>
            <w:shd w:val="clear" w:color="auto" w:fill="C58C43" w:themeFill="accent2"/>
            <w:vAlign w:val="center"/>
          </w:tcPr>
          <w:p w14:paraId="289182A1" w14:textId="77777777" w:rsidR="007A3FF8" w:rsidRPr="00BC1C73" w:rsidRDefault="007A3FF8">
            <w:pPr>
              <w:pStyle w:val="04-Bodytext"/>
              <w:rPr>
                <w:b/>
                <w:bCs/>
                <w:color w:val="FFFFFF" w:themeColor="background1"/>
                <w:sz w:val="20"/>
                <w:szCs w:val="20"/>
              </w:rPr>
            </w:pPr>
            <w:r w:rsidRPr="00BC1C73">
              <w:rPr>
                <w:b/>
                <w:bCs/>
                <w:color w:val="FFFFFF" w:themeColor="background1"/>
                <w:sz w:val="20"/>
                <w:szCs w:val="20"/>
              </w:rPr>
              <w:t>Document review</w:t>
            </w:r>
          </w:p>
        </w:tc>
        <w:tc>
          <w:tcPr>
            <w:tcW w:w="1985" w:type="dxa"/>
            <w:shd w:val="clear" w:color="auto" w:fill="C58C43" w:themeFill="accent2"/>
            <w:vAlign w:val="center"/>
          </w:tcPr>
          <w:p w14:paraId="714D2BC8" w14:textId="77777777" w:rsidR="007A3FF8" w:rsidRPr="00BC1C73" w:rsidRDefault="007A3FF8">
            <w:pPr>
              <w:pStyle w:val="04-Bodytext"/>
              <w:rPr>
                <w:b/>
                <w:bCs/>
                <w:color w:val="FFFFFF" w:themeColor="background1"/>
                <w:sz w:val="20"/>
                <w:szCs w:val="20"/>
              </w:rPr>
            </w:pPr>
            <w:r w:rsidRPr="00BC1C73">
              <w:rPr>
                <w:b/>
                <w:bCs/>
                <w:color w:val="FFFFFF" w:themeColor="background1"/>
                <w:sz w:val="20"/>
                <w:szCs w:val="20"/>
              </w:rPr>
              <w:t>Desktop scan</w:t>
            </w:r>
          </w:p>
        </w:tc>
      </w:tr>
      <w:tr w:rsidR="00910337" w:rsidRPr="00BC1C73" w14:paraId="0F621D80" w14:textId="77777777" w:rsidTr="00910337">
        <w:trPr>
          <w:trHeight w:val="1792"/>
        </w:trPr>
        <w:tc>
          <w:tcPr>
            <w:tcW w:w="3539" w:type="dxa"/>
            <w:vAlign w:val="center"/>
          </w:tcPr>
          <w:p w14:paraId="5E657F4A" w14:textId="77777777" w:rsidR="007A3FF8" w:rsidRPr="00BC1C73" w:rsidRDefault="007A3FF8">
            <w:pPr>
              <w:pStyle w:val="04-Bodytext"/>
              <w:rPr>
                <w:sz w:val="20"/>
                <w:szCs w:val="20"/>
              </w:rPr>
            </w:pPr>
            <w:r w:rsidRPr="00BC1C73">
              <w:rPr>
                <w:sz w:val="20"/>
                <w:szCs w:val="20"/>
              </w:rPr>
              <w:t xml:space="preserve">1. Positioning </w:t>
            </w:r>
          </w:p>
          <w:p w14:paraId="76D12A1F" w14:textId="77777777" w:rsidR="007A3FF8" w:rsidRPr="00BC1C73" w:rsidRDefault="007A3FF8">
            <w:pPr>
              <w:pStyle w:val="04-Bodytext"/>
              <w:rPr>
                <w:i/>
                <w:iCs/>
                <w:sz w:val="20"/>
                <w:szCs w:val="20"/>
              </w:rPr>
            </w:pPr>
            <w:r w:rsidRPr="00BC1C73">
              <w:rPr>
                <w:i/>
                <w:iCs/>
                <w:sz w:val="20"/>
                <w:szCs w:val="20"/>
              </w:rPr>
              <w:t>How does MRFF-funded dementia, ageing and aged care research sit within the national and international dementia, ageing and aged care research funding landscape?</w:t>
            </w:r>
          </w:p>
        </w:tc>
        <w:tc>
          <w:tcPr>
            <w:tcW w:w="1984" w:type="dxa"/>
            <w:vAlign w:val="center"/>
          </w:tcPr>
          <w:p w14:paraId="5149EB36" w14:textId="77777777" w:rsidR="007A3FF8" w:rsidRPr="00BC1C73" w:rsidRDefault="007A3FF8">
            <w:pPr>
              <w:pStyle w:val="04-Bodytext"/>
              <w:jc w:val="center"/>
              <w:rPr>
                <w:sz w:val="20"/>
                <w:szCs w:val="20"/>
              </w:rPr>
            </w:pPr>
            <w:r w:rsidRPr="00BC1C73">
              <w:rPr>
                <w:rFonts w:ascii="Apple Color Emoji" w:hAnsi="Apple Color Emoji" w:cs="Apple Color Emoji"/>
                <w:noProof/>
                <w:color w:val="CB933D"/>
                <w:sz w:val="20"/>
                <w:szCs w:val="20"/>
              </w:rPr>
              <w:drawing>
                <wp:inline distT="0" distB="0" distL="0" distR="0" wp14:anchorId="115C2B2B" wp14:editId="1C7F272C">
                  <wp:extent cx="445273" cy="445273"/>
                  <wp:effectExtent l="0" t="0" r="0" b="0"/>
                  <wp:docPr id="98229275" name="Graphic 2" descr="Tick with solid fill indicating that the grantee survey was a data source for this Review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9275" name="Graphic 2" descr="Tick with solid fill indicating that the grantee survey was a data source for this Review question."/>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1985" w:type="dxa"/>
            <w:vAlign w:val="center"/>
          </w:tcPr>
          <w:p w14:paraId="1BD14B83" w14:textId="77777777" w:rsidR="007A3FF8" w:rsidRPr="00BC1C73" w:rsidRDefault="007A3FF8">
            <w:pPr>
              <w:pStyle w:val="04-Bodytext"/>
              <w:jc w:val="center"/>
              <w:rPr>
                <w:sz w:val="20"/>
                <w:szCs w:val="20"/>
              </w:rPr>
            </w:pPr>
            <w:r w:rsidRPr="00BC1C73">
              <w:rPr>
                <w:rFonts w:ascii="Apple Color Emoji" w:hAnsi="Apple Color Emoji" w:cs="Apple Color Emoji"/>
                <w:noProof/>
                <w:color w:val="CB933D"/>
                <w:sz w:val="20"/>
                <w:szCs w:val="20"/>
              </w:rPr>
              <w:drawing>
                <wp:inline distT="0" distB="0" distL="0" distR="0" wp14:anchorId="0AAB443D" wp14:editId="0E846472">
                  <wp:extent cx="445273" cy="445273"/>
                  <wp:effectExtent l="0" t="0" r="0" b="0"/>
                  <wp:docPr id="115797104" name="Graphic 2" descr="Tick with solid fill indicating that the stakeholder survey was a data source for this Review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7104" name="Graphic 2" descr="Tick with solid fill indicating that the stakeholder survey was a data source for this Review question."/>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1984" w:type="dxa"/>
            <w:vAlign w:val="center"/>
          </w:tcPr>
          <w:p w14:paraId="474AB2B6" w14:textId="77777777" w:rsidR="007A3FF8" w:rsidRPr="00BC1C73" w:rsidRDefault="007A3FF8">
            <w:pPr>
              <w:pStyle w:val="04-Bodytext"/>
              <w:jc w:val="center"/>
              <w:rPr>
                <w:sz w:val="20"/>
                <w:szCs w:val="20"/>
              </w:rPr>
            </w:pPr>
            <w:r w:rsidRPr="00BC1C73">
              <w:rPr>
                <w:rFonts w:ascii="Apple Color Emoji" w:hAnsi="Apple Color Emoji" w:cs="Apple Color Emoji"/>
                <w:noProof/>
                <w:color w:val="CB933D"/>
                <w:sz w:val="20"/>
                <w:szCs w:val="20"/>
              </w:rPr>
              <w:drawing>
                <wp:inline distT="0" distB="0" distL="0" distR="0" wp14:anchorId="40E0D8E6" wp14:editId="3E2C3E1C">
                  <wp:extent cx="445273" cy="445273"/>
                  <wp:effectExtent l="0" t="0" r="0" b="0"/>
                  <wp:docPr id="204593689" name="Graphic 2" descr="Tick with solid fill indicating that the stakeholder interviews were a data source for this Review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3689" name="Graphic 2" descr="Tick with solid fill indicating that the stakeholder interviews were a data source for this Review question."/>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2127" w:type="dxa"/>
            <w:vAlign w:val="center"/>
          </w:tcPr>
          <w:p w14:paraId="17B6CCF5" w14:textId="77777777" w:rsidR="007A3FF8" w:rsidRPr="00BC1C73" w:rsidRDefault="007A3FF8">
            <w:pPr>
              <w:pStyle w:val="04-Bodytext"/>
              <w:jc w:val="center"/>
              <w:rPr>
                <w:sz w:val="20"/>
                <w:szCs w:val="20"/>
              </w:rPr>
            </w:pPr>
          </w:p>
        </w:tc>
        <w:tc>
          <w:tcPr>
            <w:tcW w:w="1842" w:type="dxa"/>
          </w:tcPr>
          <w:p w14:paraId="5AE18880" w14:textId="77777777" w:rsidR="007A3FF8" w:rsidRPr="00BC1C73" w:rsidRDefault="007A3FF8">
            <w:pPr>
              <w:pStyle w:val="04-Bodytext"/>
              <w:jc w:val="center"/>
              <w:rPr>
                <w:rFonts w:ascii="Apple Color Emoji" w:hAnsi="Apple Color Emoji" w:cs="Apple Color Emoji"/>
                <w:noProof/>
                <w:color w:val="CB933D"/>
                <w:sz w:val="20"/>
                <w:szCs w:val="20"/>
              </w:rPr>
            </w:pPr>
          </w:p>
        </w:tc>
        <w:tc>
          <w:tcPr>
            <w:tcW w:w="1985" w:type="dxa"/>
            <w:vAlign w:val="center"/>
          </w:tcPr>
          <w:p w14:paraId="193E8ADE" w14:textId="77777777" w:rsidR="007A3FF8" w:rsidRPr="00BC1C73" w:rsidRDefault="007A3FF8">
            <w:pPr>
              <w:pStyle w:val="04-Bodytext"/>
              <w:jc w:val="center"/>
              <w:rPr>
                <w:sz w:val="20"/>
                <w:szCs w:val="20"/>
              </w:rPr>
            </w:pPr>
            <w:r w:rsidRPr="00BC1C73">
              <w:rPr>
                <w:rFonts w:ascii="Apple Color Emoji" w:hAnsi="Apple Color Emoji" w:cs="Apple Color Emoji"/>
                <w:noProof/>
                <w:color w:val="CB933D"/>
                <w:sz w:val="20"/>
                <w:szCs w:val="20"/>
              </w:rPr>
              <w:drawing>
                <wp:inline distT="0" distB="0" distL="0" distR="0" wp14:anchorId="1ADAE7C7" wp14:editId="14E39A34">
                  <wp:extent cx="445273" cy="445273"/>
                  <wp:effectExtent l="0" t="0" r="0" b="0"/>
                  <wp:docPr id="1130150920" name="Graphic 2" descr="Tick with solid fill indicating that the desktop scan was a data source for this Review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150920" name="Graphic 2" descr="Tick with solid fill indicating that the desktop scan was a data source for this Review question."/>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r>
      <w:tr w:rsidR="00910337" w:rsidRPr="00BC1C73" w14:paraId="158B07B2" w14:textId="77777777" w:rsidTr="00910337">
        <w:trPr>
          <w:trHeight w:val="1792"/>
        </w:trPr>
        <w:tc>
          <w:tcPr>
            <w:tcW w:w="3539" w:type="dxa"/>
            <w:vAlign w:val="center"/>
          </w:tcPr>
          <w:p w14:paraId="4212697A" w14:textId="77777777" w:rsidR="007A3FF8" w:rsidRPr="00BC1C73" w:rsidRDefault="007A3FF8">
            <w:pPr>
              <w:pStyle w:val="04-Bodytext"/>
              <w:rPr>
                <w:i/>
                <w:iCs/>
                <w:sz w:val="20"/>
                <w:szCs w:val="20"/>
              </w:rPr>
            </w:pPr>
            <w:r w:rsidRPr="00BC1C73">
              <w:rPr>
                <w:i/>
                <w:iCs/>
                <w:sz w:val="20"/>
                <w:szCs w:val="20"/>
              </w:rPr>
              <w:t xml:space="preserve">2. </w:t>
            </w:r>
            <w:r w:rsidRPr="00BC1C73">
              <w:rPr>
                <w:sz w:val="20"/>
                <w:szCs w:val="20"/>
              </w:rPr>
              <w:t xml:space="preserve">Contribution </w:t>
            </w:r>
          </w:p>
          <w:p w14:paraId="57654D14" w14:textId="77777777" w:rsidR="007A3FF8" w:rsidRPr="00BC1C73" w:rsidRDefault="007A3FF8">
            <w:pPr>
              <w:pStyle w:val="04-Bodytext"/>
              <w:rPr>
                <w:sz w:val="20"/>
                <w:szCs w:val="20"/>
              </w:rPr>
            </w:pPr>
            <w:r w:rsidRPr="00BC1C73">
              <w:rPr>
                <w:i/>
                <w:iCs/>
                <w:sz w:val="20"/>
                <w:szCs w:val="20"/>
              </w:rPr>
              <w:t>How has the MRFF contributed to dementia, ageing and aged care research in Australia?</w:t>
            </w:r>
          </w:p>
        </w:tc>
        <w:tc>
          <w:tcPr>
            <w:tcW w:w="1984" w:type="dxa"/>
            <w:vAlign w:val="center"/>
          </w:tcPr>
          <w:p w14:paraId="644AD759" w14:textId="77777777" w:rsidR="007A3FF8" w:rsidRPr="00BC1C73" w:rsidRDefault="007A3FF8">
            <w:pPr>
              <w:pStyle w:val="04-Bodytext"/>
              <w:jc w:val="center"/>
              <w:rPr>
                <w:sz w:val="20"/>
                <w:szCs w:val="20"/>
              </w:rPr>
            </w:pPr>
            <w:r w:rsidRPr="00BC1C73">
              <w:rPr>
                <w:rFonts w:ascii="Apple Color Emoji" w:hAnsi="Apple Color Emoji" w:cs="Apple Color Emoji"/>
                <w:noProof/>
                <w:color w:val="CB933D"/>
                <w:sz w:val="20"/>
                <w:szCs w:val="20"/>
              </w:rPr>
              <w:drawing>
                <wp:inline distT="0" distB="0" distL="0" distR="0" wp14:anchorId="56F2AE26" wp14:editId="73F9E54C">
                  <wp:extent cx="445273" cy="445273"/>
                  <wp:effectExtent l="0" t="0" r="0" b="0"/>
                  <wp:docPr id="1689042236" name="Graphic 2" descr="Tick with solid fill indicating that the grantee survey was a data source for this Review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42236" name="Graphic 2" descr="Tick with solid fill indicating that the grantee survey was a data source for this Review question."/>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1985" w:type="dxa"/>
            <w:vAlign w:val="center"/>
          </w:tcPr>
          <w:p w14:paraId="26345E6E" w14:textId="77777777" w:rsidR="007A3FF8" w:rsidRPr="00BC1C73" w:rsidRDefault="007A3FF8">
            <w:pPr>
              <w:pStyle w:val="04-Bodytext"/>
              <w:jc w:val="center"/>
              <w:rPr>
                <w:sz w:val="20"/>
                <w:szCs w:val="20"/>
              </w:rPr>
            </w:pPr>
            <w:r w:rsidRPr="00BC1C73">
              <w:rPr>
                <w:rFonts w:ascii="Apple Color Emoji" w:hAnsi="Apple Color Emoji" w:cs="Apple Color Emoji"/>
                <w:noProof/>
                <w:color w:val="CB933D"/>
                <w:sz w:val="20"/>
                <w:szCs w:val="20"/>
              </w:rPr>
              <w:drawing>
                <wp:inline distT="0" distB="0" distL="0" distR="0" wp14:anchorId="735F1EC8" wp14:editId="3E70DABA">
                  <wp:extent cx="445273" cy="445273"/>
                  <wp:effectExtent l="0" t="0" r="0" b="0"/>
                  <wp:docPr id="1134682391" name="Graphic 2" descr="Tick with solid fill indicating that the stakeholder survey was a data source for this Review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82391" name="Graphic 2" descr="Tick with solid fill indicating that the stakeholder survey was a data source for this Review question."/>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1984" w:type="dxa"/>
            <w:vAlign w:val="center"/>
          </w:tcPr>
          <w:p w14:paraId="4217676B" w14:textId="77777777" w:rsidR="007A3FF8" w:rsidRPr="00BC1C73" w:rsidRDefault="007A3FF8">
            <w:pPr>
              <w:pStyle w:val="04-Bodytext"/>
              <w:jc w:val="center"/>
              <w:rPr>
                <w:sz w:val="20"/>
                <w:szCs w:val="20"/>
              </w:rPr>
            </w:pPr>
            <w:r w:rsidRPr="00BC1C73">
              <w:rPr>
                <w:rFonts w:ascii="Apple Color Emoji" w:hAnsi="Apple Color Emoji" w:cs="Apple Color Emoji"/>
                <w:noProof/>
                <w:color w:val="CB933D"/>
                <w:sz w:val="20"/>
                <w:szCs w:val="20"/>
              </w:rPr>
              <w:drawing>
                <wp:inline distT="0" distB="0" distL="0" distR="0" wp14:anchorId="0A6BBB50" wp14:editId="76F4860A">
                  <wp:extent cx="445273" cy="445273"/>
                  <wp:effectExtent l="0" t="0" r="0" b="0"/>
                  <wp:docPr id="382972374" name="Graphic 2" descr="Tick with solid fill indicating that the stakeholder interviews were a data source for this Review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72374" name="Graphic 2" descr="Tick with solid fill indicating that the stakeholder interviews were a data source for this Review question."/>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2127" w:type="dxa"/>
            <w:vAlign w:val="center"/>
          </w:tcPr>
          <w:p w14:paraId="16E75C53" w14:textId="77777777" w:rsidR="007A3FF8" w:rsidRPr="00BC1C73" w:rsidRDefault="007A3FF8">
            <w:pPr>
              <w:pStyle w:val="04-Bodytext"/>
              <w:jc w:val="center"/>
              <w:rPr>
                <w:sz w:val="20"/>
                <w:szCs w:val="20"/>
              </w:rPr>
            </w:pPr>
            <w:r w:rsidRPr="00BC1C73">
              <w:rPr>
                <w:rFonts w:ascii="Apple Color Emoji" w:hAnsi="Apple Color Emoji" w:cs="Apple Color Emoji"/>
                <w:noProof/>
                <w:color w:val="CB933D"/>
                <w:sz w:val="20"/>
                <w:szCs w:val="20"/>
              </w:rPr>
              <w:drawing>
                <wp:inline distT="0" distB="0" distL="0" distR="0" wp14:anchorId="58EFAD8A" wp14:editId="404345FD">
                  <wp:extent cx="445273" cy="445273"/>
                  <wp:effectExtent l="0" t="0" r="0" b="0"/>
                  <wp:docPr id="948835625" name="Graphic 2" descr="Tick with solid fill indicating that the performance indicator survey data was a data source for this Review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35625" name="Graphic 2" descr="Tick with solid fill indicating that the performance indicator survey data was a data source for this Review question."/>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1842" w:type="dxa"/>
            <w:vAlign w:val="center"/>
          </w:tcPr>
          <w:p w14:paraId="44CD9792" w14:textId="77777777" w:rsidR="007A3FF8" w:rsidRPr="00BC1C73" w:rsidRDefault="007A3FF8">
            <w:pPr>
              <w:pStyle w:val="04-Bodytext"/>
              <w:jc w:val="center"/>
              <w:rPr>
                <w:rFonts w:ascii="Apple Color Emoji" w:hAnsi="Apple Color Emoji" w:cs="Apple Color Emoji"/>
                <w:noProof/>
                <w:color w:val="CB933D"/>
                <w:sz w:val="20"/>
                <w:szCs w:val="20"/>
              </w:rPr>
            </w:pPr>
            <w:r w:rsidRPr="00BC1C73">
              <w:rPr>
                <w:rFonts w:ascii="Apple Color Emoji" w:hAnsi="Apple Color Emoji" w:cs="Apple Color Emoji"/>
                <w:noProof/>
                <w:color w:val="CB933D"/>
                <w:sz w:val="20"/>
                <w:szCs w:val="20"/>
              </w:rPr>
              <w:drawing>
                <wp:inline distT="0" distB="0" distL="0" distR="0" wp14:anchorId="49C52877" wp14:editId="5F8A1C78">
                  <wp:extent cx="445273" cy="445273"/>
                  <wp:effectExtent l="0" t="0" r="0" b="0"/>
                  <wp:docPr id="139125535" name="Graphic 2" descr="Tick with solid fill indicating that the document review was a data source for this Review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5535" name="Graphic 2" descr="Tick with solid fill indicating that the document review was a data source for this Review question."/>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1985" w:type="dxa"/>
            <w:vAlign w:val="center"/>
          </w:tcPr>
          <w:p w14:paraId="1E3C9774" w14:textId="77777777" w:rsidR="007A3FF8" w:rsidRPr="00BC1C73" w:rsidRDefault="007A3FF8">
            <w:pPr>
              <w:pStyle w:val="04-Bodytext"/>
              <w:jc w:val="center"/>
              <w:rPr>
                <w:sz w:val="20"/>
                <w:szCs w:val="20"/>
              </w:rPr>
            </w:pPr>
            <w:r w:rsidRPr="00BC1C73">
              <w:rPr>
                <w:rFonts w:ascii="Apple Color Emoji" w:hAnsi="Apple Color Emoji" w:cs="Apple Color Emoji"/>
                <w:noProof/>
                <w:color w:val="CB933D"/>
                <w:sz w:val="20"/>
                <w:szCs w:val="20"/>
              </w:rPr>
              <w:drawing>
                <wp:inline distT="0" distB="0" distL="0" distR="0" wp14:anchorId="56F92E66" wp14:editId="097F3028">
                  <wp:extent cx="445273" cy="445273"/>
                  <wp:effectExtent l="0" t="0" r="0" b="0"/>
                  <wp:docPr id="1418584618" name="Graphic 2" descr="Tick with solid fill indicating that the desktop scan was a data source for this Review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84618" name="Graphic 2" descr="Tick with solid fill indicating that the desktop scan was a data source for this Review question."/>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r>
      <w:tr w:rsidR="00910337" w:rsidRPr="00BC1C73" w14:paraId="58307B9E" w14:textId="77777777" w:rsidTr="00910337">
        <w:trPr>
          <w:trHeight w:val="1792"/>
        </w:trPr>
        <w:tc>
          <w:tcPr>
            <w:tcW w:w="3539" w:type="dxa"/>
            <w:vAlign w:val="center"/>
          </w:tcPr>
          <w:p w14:paraId="11B3073E" w14:textId="77777777" w:rsidR="007A3FF8" w:rsidRPr="00BC1C73" w:rsidRDefault="007A3FF8">
            <w:pPr>
              <w:pStyle w:val="04-Bodytext"/>
              <w:rPr>
                <w:sz w:val="20"/>
                <w:szCs w:val="20"/>
              </w:rPr>
            </w:pPr>
            <w:r w:rsidRPr="00BC1C73">
              <w:rPr>
                <w:sz w:val="20"/>
                <w:szCs w:val="20"/>
              </w:rPr>
              <w:t xml:space="preserve">3. Progress and Impact </w:t>
            </w:r>
          </w:p>
          <w:p w14:paraId="1C298541" w14:textId="77777777" w:rsidR="007A3FF8" w:rsidRPr="00BC1C73" w:rsidRDefault="007A3FF8">
            <w:pPr>
              <w:pStyle w:val="04-Bodytext"/>
              <w:rPr>
                <w:i/>
                <w:iCs/>
                <w:sz w:val="20"/>
                <w:szCs w:val="20"/>
              </w:rPr>
            </w:pPr>
            <w:r w:rsidRPr="00BC1C73">
              <w:rPr>
                <w:i/>
                <w:iCs/>
                <w:sz w:val="20"/>
                <w:szCs w:val="20"/>
              </w:rPr>
              <w:t>To what extent is there alignment and progress of MRFF-funded dementia, ageing and aged care research?</w:t>
            </w:r>
          </w:p>
        </w:tc>
        <w:tc>
          <w:tcPr>
            <w:tcW w:w="1984" w:type="dxa"/>
            <w:vAlign w:val="center"/>
          </w:tcPr>
          <w:p w14:paraId="7FE9DD22" w14:textId="77777777" w:rsidR="007A3FF8" w:rsidRPr="00BC1C73" w:rsidRDefault="007A3FF8">
            <w:pPr>
              <w:pStyle w:val="04-Bodytext"/>
              <w:jc w:val="center"/>
              <w:rPr>
                <w:sz w:val="20"/>
                <w:szCs w:val="20"/>
              </w:rPr>
            </w:pPr>
            <w:r w:rsidRPr="00BC1C73">
              <w:rPr>
                <w:rFonts w:ascii="Apple Color Emoji" w:hAnsi="Apple Color Emoji" w:cs="Apple Color Emoji"/>
                <w:noProof/>
                <w:color w:val="CB933D"/>
                <w:sz w:val="20"/>
                <w:szCs w:val="20"/>
              </w:rPr>
              <w:drawing>
                <wp:inline distT="0" distB="0" distL="0" distR="0" wp14:anchorId="34311950" wp14:editId="4CCE89D9">
                  <wp:extent cx="445273" cy="445273"/>
                  <wp:effectExtent l="0" t="0" r="0" b="0"/>
                  <wp:docPr id="1750581072" name="Graphic 2" descr="Tick with solid fill indicating that the grantee survey was a data source for this Review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81072" name="Graphic 2" descr="Tick with solid fill indicating that the grantee survey was a data source for this Review question."/>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1985" w:type="dxa"/>
            <w:vAlign w:val="center"/>
          </w:tcPr>
          <w:p w14:paraId="49D56F57" w14:textId="77777777" w:rsidR="007A3FF8" w:rsidRPr="00BC1C73" w:rsidRDefault="007A3FF8">
            <w:pPr>
              <w:pStyle w:val="04-Bodytext"/>
              <w:jc w:val="center"/>
              <w:rPr>
                <w:sz w:val="20"/>
                <w:szCs w:val="20"/>
              </w:rPr>
            </w:pPr>
            <w:r w:rsidRPr="00BC1C73">
              <w:rPr>
                <w:rFonts w:ascii="Apple Color Emoji" w:hAnsi="Apple Color Emoji" w:cs="Apple Color Emoji"/>
                <w:noProof/>
                <w:color w:val="CB933D"/>
                <w:sz w:val="20"/>
                <w:szCs w:val="20"/>
              </w:rPr>
              <w:drawing>
                <wp:inline distT="0" distB="0" distL="0" distR="0" wp14:anchorId="02402283" wp14:editId="3C100D0E">
                  <wp:extent cx="445273" cy="445273"/>
                  <wp:effectExtent l="0" t="0" r="0" b="0"/>
                  <wp:docPr id="1601531939" name="Graphic 2" descr="Tick with solid fill indicating that the stakeholder survey was a data source for this Review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531939" name="Graphic 2" descr="Tick with solid fill indicating that the stakeholder survey was a data source for this Review question."/>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1984" w:type="dxa"/>
            <w:vAlign w:val="center"/>
          </w:tcPr>
          <w:p w14:paraId="1C1D3E8A" w14:textId="77777777" w:rsidR="007A3FF8" w:rsidRPr="00BC1C73" w:rsidRDefault="007A3FF8">
            <w:pPr>
              <w:pStyle w:val="04-Bodytext"/>
              <w:jc w:val="center"/>
              <w:rPr>
                <w:sz w:val="20"/>
                <w:szCs w:val="20"/>
              </w:rPr>
            </w:pPr>
          </w:p>
        </w:tc>
        <w:tc>
          <w:tcPr>
            <w:tcW w:w="2127" w:type="dxa"/>
            <w:vAlign w:val="center"/>
          </w:tcPr>
          <w:p w14:paraId="28F4F71F" w14:textId="77777777" w:rsidR="007A3FF8" w:rsidRPr="00BC1C73" w:rsidRDefault="007A3FF8">
            <w:pPr>
              <w:pStyle w:val="04-Bodytext"/>
              <w:jc w:val="center"/>
              <w:rPr>
                <w:sz w:val="20"/>
                <w:szCs w:val="20"/>
              </w:rPr>
            </w:pPr>
            <w:r w:rsidRPr="00BC1C73">
              <w:rPr>
                <w:rFonts w:ascii="Apple Color Emoji" w:hAnsi="Apple Color Emoji" w:cs="Apple Color Emoji"/>
                <w:noProof/>
                <w:color w:val="CB933D"/>
                <w:sz w:val="20"/>
                <w:szCs w:val="20"/>
              </w:rPr>
              <w:drawing>
                <wp:inline distT="0" distB="0" distL="0" distR="0" wp14:anchorId="3B2F0FE4" wp14:editId="27C5D14D">
                  <wp:extent cx="445273" cy="445273"/>
                  <wp:effectExtent l="0" t="0" r="0" b="0"/>
                  <wp:docPr id="1970887880" name="Graphic 2" descr="Tick with solid fill indicating that the performance indicator survey data was a data source for this Review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87880" name="Graphic 2" descr="Tick with solid fill indicating that the performance indicator survey data was a data source for this Review question."/>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1842" w:type="dxa"/>
            <w:vAlign w:val="center"/>
          </w:tcPr>
          <w:p w14:paraId="58B92292" w14:textId="77777777" w:rsidR="007A3FF8" w:rsidRPr="00BC1C73" w:rsidRDefault="007A3FF8">
            <w:pPr>
              <w:pStyle w:val="04-Bodytext"/>
              <w:jc w:val="center"/>
              <w:rPr>
                <w:rFonts w:ascii="Apple Color Emoji" w:hAnsi="Apple Color Emoji" w:cs="Apple Color Emoji"/>
                <w:noProof/>
                <w:color w:val="CB933D"/>
                <w:sz w:val="20"/>
                <w:szCs w:val="20"/>
              </w:rPr>
            </w:pPr>
            <w:r w:rsidRPr="00BC1C73">
              <w:rPr>
                <w:rFonts w:ascii="Apple Color Emoji" w:hAnsi="Apple Color Emoji" w:cs="Apple Color Emoji"/>
                <w:noProof/>
                <w:color w:val="CB933D"/>
                <w:sz w:val="20"/>
                <w:szCs w:val="20"/>
              </w:rPr>
              <w:drawing>
                <wp:inline distT="0" distB="0" distL="0" distR="0" wp14:anchorId="593556B1" wp14:editId="69F8C8AC">
                  <wp:extent cx="445273" cy="445273"/>
                  <wp:effectExtent l="0" t="0" r="0" b="0"/>
                  <wp:docPr id="2112652772" name="Graphic 2" descr="Tick with solid fill indicating that the document review was a data source for this Review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52772" name="Graphic 2" descr="Tick with solid fill indicating that the document review was a data source for this Review question."/>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1985" w:type="dxa"/>
            <w:vAlign w:val="center"/>
          </w:tcPr>
          <w:p w14:paraId="517031BA" w14:textId="77777777" w:rsidR="007A3FF8" w:rsidRPr="00BC1C73" w:rsidRDefault="007A3FF8">
            <w:pPr>
              <w:pStyle w:val="04-Bodytext"/>
              <w:jc w:val="center"/>
              <w:rPr>
                <w:sz w:val="20"/>
                <w:szCs w:val="20"/>
              </w:rPr>
            </w:pPr>
            <w:r w:rsidRPr="00BC1C73">
              <w:rPr>
                <w:rFonts w:ascii="Apple Color Emoji" w:hAnsi="Apple Color Emoji" w:cs="Apple Color Emoji"/>
                <w:noProof/>
                <w:color w:val="CB933D"/>
                <w:sz w:val="20"/>
                <w:szCs w:val="20"/>
              </w:rPr>
              <w:drawing>
                <wp:inline distT="0" distB="0" distL="0" distR="0" wp14:anchorId="6A8DA83E" wp14:editId="7A29DB11">
                  <wp:extent cx="445273" cy="445273"/>
                  <wp:effectExtent l="0" t="0" r="0" b="0"/>
                  <wp:docPr id="2140579650" name="Graphic 2" descr="Tick with solid fill indicating that the desktop scan was a data source for this Review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79650" name="Graphic 2" descr="Tick with solid fill indicating that the desktop scan was a data source for this Review question."/>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r>
      <w:tr w:rsidR="00910337" w:rsidRPr="00BC1C73" w14:paraId="4687933F" w14:textId="77777777" w:rsidTr="00910337">
        <w:trPr>
          <w:trHeight w:val="1792"/>
        </w:trPr>
        <w:tc>
          <w:tcPr>
            <w:tcW w:w="3539" w:type="dxa"/>
            <w:vAlign w:val="center"/>
          </w:tcPr>
          <w:p w14:paraId="57034E70" w14:textId="77777777" w:rsidR="007A3FF8" w:rsidRPr="00BC1C73" w:rsidRDefault="007A3FF8">
            <w:pPr>
              <w:pStyle w:val="04-Bodytext"/>
              <w:rPr>
                <w:sz w:val="20"/>
                <w:szCs w:val="20"/>
              </w:rPr>
            </w:pPr>
            <w:r w:rsidRPr="00BC1C73">
              <w:rPr>
                <w:sz w:val="20"/>
                <w:szCs w:val="20"/>
              </w:rPr>
              <w:t xml:space="preserve">4. Opportunities </w:t>
            </w:r>
          </w:p>
          <w:p w14:paraId="34E50A10" w14:textId="77777777" w:rsidR="007A3FF8" w:rsidRPr="00BC1C73" w:rsidRDefault="007A3FF8">
            <w:pPr>
              <w:pStyle w:val="04-Bodytext"/>
              <w:rPr>
                <w:i/>
                <w:iCs/>
                <w:sz w:val="20"/>
                <w:szCs w:val="20"/>
              </w:rPr>
            </w:pPr>
            <w:r w:rsidRPr="00BC1C73">
              <w:rPr>
                <w:i/>
                <w:iCs/>
                <w:sz w:val="20"/>
                <w:szCs w:val="20"/>
              </w:rPr>
              <w:t>What opportunities (if any) are there to enhance MRFF funding and granting arrangements to improve the impact of MRFF funded dementia, ageing and aged care research?</w:t>
            </w:r>
          </w:p>
        </w:tc>
        <w:tc>
          <w:tcPr>
            <w:tcW w:w="1984" w:type="dxa"/>
            <w:vAlign w:val="center"/>
          </w:tcPr>
          <w:p w14:paraId="51BFC674" w14:textId="77777777" w:rsidR="007A3FF8" w:rsidRPr="00BC1C73" w:rsidRDefault="007A3FF8">
            <w:pPr>
              <w:pStyle w:val="04-Bodytext"/>
              <w:jc w:val="center"/>
              <w:rPr>
                <w:sz w:val="20"/>
                <w:szCs w:val="20"/>
              </w:rPr>
            </w:pPr>
            <w:r w:rsidRPr="00BC1C73">
              <w:rPr>
                <w:rFonts w:ascii="Apple Color Emoji" w:hAnsi="Apple Color Emoji" w:cs="Apple Color Emoji"/>
                <w:noProof/>
                <w:color w:val="CB933D"/>
                <w:sz w:val="20"/>
                <w:szCs w:val="20"/>
              </w:rPr>
              <w:drawing>
                <wp:inline distT="0" distB="0" distL="0" distR="0" wp14:anchorId="53E6A4A0" wp14:editId="3CB8FDDF">
                  <wp:extent cx="445273" cy="445273"/>
                  <wp:effectExtent l="0" t="0" r="0" b="0"/>
                  <wp:docPr id="836284214" name="Graphic 2" descr="Tick with solid fill indicating that the grantee survey was a data source for this Review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84214" name="Graphic 2" descr="Tick with solid fill indicating that the grantee survey was a data source for this Review question."/>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1985" w:type="dxa"/>
            <w:vAlign w:val="center"/>
          </w:tcPr>
          <w:p w14:paraId="452D2449" w14:textId="77777777" w:rsidR="007A3FF8" w:rsidRPr="00BC1C73" w:rsidRDefault="007A3FF8">
            <w:pPr>
              <w:pStyle w:val="04-Bodytext"/>
              <w:jc w:val="center"/>
              <w:rPr>
                <w:sz w:val="20"/>
                <w:szCs w:val="20"/>
              </w:rPr>
            </w:pPr>
            <w:r w:rsidRPr="00BC1C73">
              <w:rPr>
                <w:rFonts w:ascii="Apple Color Emoji" w:hAnsi="Apple Color Emoji" w:cs="Apple Color Emoji"/>
                <w:noProof/>
                <w:color w:val="CB933D"/>
                <w:sz w:val="20"/>
                <w:szCs w:val="20"/>
              </w:rPr>
              <w:drawing>
                <wp:inline distT="0" distB="0" distL="0" distR="0" wp14:anchorId="7425E858" wp14:editId="3CAB6544">
                  <wp:extent cx="445273" cy="445273"/>
                  <wp:effectExtent l="0" t="0" r="0" b="0"/>
                  <wp:docPr id="129955648" name="Graphic 2" descr="Tick with solid fill indicating that the stakeholder survey was a data source for this Review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5648" name="Graphic 2" descr="Tick with solid fill indicating that the stakeholder survey was a data source for this Review question."/>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1984" w:type="dxa"/>
            <w:vAlign w:val="center"/>
          </w:tcPr>
          <w:p w14:paraId="6FD5DDAE" w14:textId="77777777" w:rsidR="007A3FF8" w:rsidRPr="00BC1C73" w:rsidRDefault="007A3FF8">
            <w:pPr>
              <w:pStyle w:val="04-Bodytext"/>
              <w:jc w:val="center"/>
              <w:rPr>
                <w:sz w:val="20"/>
                <w:szCs w:val="20"/>
              </w:rPr>
            </w:pPr>
            <w:r w:rsidRPr="00BC1C73">
              <w:rPr>
                <w:rFonts w:ascii="Apple Color Emoji" w:hAnsi="Apple Color Emoji" w:cs="Apple Color Emoji"/>
                <w:noProof/>
                <w:color w:val="CB933D"/>
                <w:sz w:val="20"/>
                <w:szCs w:val="20"/>
              </w:rPr>
              <w:drawing>
                <wp:inline distT="0" distB="0" distL="0" distR="0" wp14:anchorId="1CCD8137" wp14:editId="4EE4981B">
                  <wp:extent cx="445273" cy="445273"/>
                  <wp:effectExtent l="0" t="0" r="0" b="0"/>
                  <wp:docPr id="588971436" name="Graphic 2" descr="Tick with solid fill indicating that the stakeholder interviews were a data source for this Review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71436" name="Graphic 2" descr="Tick with solid fill indicating that the stakeholder interviews were a data source for this Review question."/>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2127" w:type="dxa"/>
            <w:vAlign w:val="center"/>
          </w:tcPr>
          <w:p w14:paraId="7AA66241" w14:textId="77777777" w:rsidR="007A3FF8" w:rsidRPr="00BC1C73" w:rsidRDefault="007A3FF8">
            <w:pPr>
              <w:pStyle w:val="04-Bodytext"/>
              <w:jc w:val="center"/>
              <w:rPr>
                <w:sz w:val="20"/>
                <w:szCs w:val="20"/>
              </w:rPr>
            </w:pPr>
          </w:p>
        </w:tc>
        <w:tc>
          <w:tcPr>
            <w:tcW w:w="1842" w:type="dxa"/>
          </w:tcPr>
          <w:p w14:paraId="5C14562A" w14:textId="77777777" w:rsidR="007A3FF8" w:rsidRPr="00BC1C73" w:rsidRDefault="007A3FF8">
            <w:pPr>
              <w:pStyle w:val="04-Bodytext"/>
              <w:jc w:val="center"/>
              <w:rPr>
                <w:rFonts w:ascii="Apple Color Emoji" w:hAnsi="Apple Color Emoji" w:cs="Apple Color Emoji"/>
                <w:noProof/>
                <w:color w:val="CB933D"/>
                <w:sz w:val="20"/>
                <w:szCs w:val="20"/>
              </w:rPr>
            </w:pPr>
          </w:p>
        </w:tc>
        <w:tc>
          <w:tcPr>
            <w:tcW w:w="1985" w:type="dxa"/>
            <w:vAlign w:val="center"/>
          </w:tcPr>
          <w:p w14:paraId="133A8185" w14:textId="77777777" w:rsidR="007A3FF8" w:rsidRPr="00BC1C73" w:rsidRDefault="007A3FF8">
            <w:pPr>
              <w:pStyle w:val="04-Bodytext"/>
              <w:jc w:val="center"/>
              <w:rPr>
                <w:sz w:val="20"/>
                <w:szCs w:val="20"/>
              </w:rPr>
            </w:pPr>
            <w:r w:rsidRPr="00BC1C73">
              <w:rPr>
                <w:rFonts w:ascii="Apple Color Emoji" w:hAnsi="Apple Color Emoji" w:cs="Apple Color Emoji"/>
                <w:noProof/>
                <w:color w:val="CB933D"/>
                <w:sz w:val="20"/>
                <w:szCs w:val="20"/>
              </w:rPr>
              <w:drawing>
                <wp:inline distT="0" distB="0" distL="0" distR="0" wp14:anchorId="265B7F09" wp14:editId="6DDA2388">
                  <wp:extent cx="445273" cy="445273"/>
                  <wp:effectExtent l="0" t="0" r="0" b="0"/>
                  <wp:docPr id="1931706435" name="Graphic 2" descr="Tick with solid fill indicating that the desktop scan was a data source for this Review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06435" name="Graphic 2" descr="Tick with solid fill indicating that the desktop scan was a data source for this Review question."/>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r>
    </w:tbl>
    <w:p w14:paraId="11E3313D" w14:textId="77777777" w:rsidR="00C70130" w:rsidRPr="00BC1C73" w:rsidRDefault="00C70130" w:rsidP="0001319C">
      <w:pPr>
        <w:pStyle w:val="03-Subheading2Blue14pt"/>
        <w:sectPr w:rsidR="00C70130" w:rsidRPr="00BC1C73" w:rsidSect="00B635D5">
          <w:headerReference w:type="default" r:id="rId29"/>
          <w:footerReference w:type="default" r:id="rId30"/>
          <w:pgSz w:w="16838" w:h="11906" w:orient="landscape"/>
          <w:pgMar w:top="1276" w:right="820" w:bottom="1276" w:left="851" w:header="709" w:footer="680" w:gutter="0"/>
          <w:cols w:space="708"/>
          <w:docGrid w:linePitch="360"/>
        </w:sectPr>
      </w:pPr>
    </w:p>
    <w:p w14:paraId="7DDD51F8" w14:textId="47B4E4C4" w:rsidR="001A06E7" w:rsidRPr="00BC1C73" w:rsidRDefault="001A06E7" w:rsidP="00212AAF">
      <w:pPr>
        <w:pStyle w:val="03A-Subheading3"/>
      </w:pPr>
      <w:r w:rsidRPr="00BC1C73">
        <w:lastRenderedPageBreak/>
        <w:t>Grantee survey</w:t>
      </w:r>
    </w:p>
    <w:p w14:paraId="24E4FE13" w14:textId="68E3CCE4" w:rsidR="00273D0F" w:rsidRPr="00BC1C73" w:rsidRDefault="00273D0F" w:rsidP="00273D0F">
      <w:pPr>
        <w:pStyle w:val="04-Bodytext"/>
      </w:pPr>
      <w:r w:rsidRPr="00BC1C73">
        <w:t>The online grantee survey</w:t>
      </w:r>
      <w:r w:rsidR="00A21197">
        <w:t xml:space="preserve"> (Appendix </w:t>
      </w:r>
      <w:r w:rsidR="00725E78">
        <w:t>3</w:t>
      </w:r>
      <w:r w:rsidR="00A21197">
        <w:t>)</w:t>
      </w:r>
      <w:r w:rsidRPr="00BC1C73">
        <w:t xml:space="preserve"> was sent via email to the </w:t>
      </w:r>
      <w:r w:rsidR="00290338" w:rsidRPr="00BC1C73">
        <w:t>CIA</w:t>
      </w:r>
      <w:r w:rsidRPr="00BC1C73">
        <w:t xml:space="preserve"> for both Mission projects (</w:t>
      </w:r>
      <w:r w:rsidRPr="00BC1C73">
        <w:rPr>
          <w:i/>
          <w:iCs/>
        </w:rPr>
        <w:t>n</w:t>
      </w:r>
      <w:r w:rsidRPr="00BC1C73">
        <w:t xml:space="preserve">=52) and non-Mission projects </w:t>
      </w:r>
      <w:r w:rsidR="00292DF8" w:rsidRPr="00BC1C73">
        <w:t>(</w:t>
      </w:r>
      <w:r w:rsidR="00292DF8" w:rsidRPr="00BC1C73">
        <w:rPr>
          <w:i/>
          <w:iCs/>
        </w:rPr>
        <w:t>n</w:t>
      </w:r>
      <w:r w:rsidR="00292DF8" w:rsidRPr="00BC1C73">
        <w:t>=73</w:t>
      </w:r>
      <w:r w:rsidR="00292DF8" w:rsidRPr="00BC1C73">
        <w:rPr>
          <w:rStyle w:val="FootnoteReference"/>
        </w:rPr>
        <w:footnoteReference w:id="31"/>
      </w:r>
      <w:r w:rsidR="00292DF8" w:rsidRPr="00BC1C73">
        <w:t xml:space="preserve">) </w:t>
      </w:r>
      <w:r w:rsidRPr="00BC1C73">
        <w:t xml:space="preserve">that were identified as having relevance to </w:t>
      </w:r>
      <w:r w:rsidR="005016F5" w:rsidRPr="00BC1C73">
        <w:t>DAAC</w:t>
      </w:r>
      <w:r w:rsidRPr="00BC1C73">
        <w:t>. The primary aim of this survey</w:t>
      </w:r>
      <w:r w:rsidR="00292DF8" w:rsidRPr="00BC1C73">
        <w:t xml:space="preserve"> </w:t>
      </w:r>
      <w:r w:rsidRPr="00BC1C73">
        <w:t>was to collect strategic and impact-oriented information on:</w:t>
      </w:r>
    </w:p>
    <w:p w14:paraId="7FF3F3CB" w14:textId="77777777" w:rsidR="00273D0F" w:rsidRPr="00BC1C73" w:rsidRDefault="00273D0F" w:rsidP="006949E1">
      <w:pPr>
        <w:pStyle w:val="04-Bodytext"/>
        <w:numPr>
          <w:ilvl w:val="0"/>
          <w:numId w:val="7"/>
        </w:numPr>
      </w:pPr>
      <w:r w:rsidRPr="00BC1C73">
        <w:t>Opportunities to focus future MRFF funding to achieve better outcomes in dementia, ageing, and aged care.</w:t>
      </w:r>
    </w:p>
    <w:p w14:paraId="4CDCAB3B" w14:textId="77777777" w:rsidR="00273D0F" w:rsidRPr="00BC1C73" w:rsidRDefault="00273D0F" w:rsidP="006949E1">
      <w:pPr>
        <w:pStyle w:val="04-Bodytext"/>
        <w:numPr>
          <w:ilvl w:val="0"/>
          <w:numId w:val="7"/>
        </w:numPr>
      </w:pPr>
      <w:r w:rsidRPr="00BC1C73">
        <w:t>How grantees’ research is structured to maximise the translation of findings into practical applications and policies.</w:t>
      </w:r>
    </w:p>
    <w:p w14:paraId="48A1D345" w14:textId="77777777" w:rsidR="00273D0F" w:rsidRPr="00BC1C73" w:rsidRDefault="00273D0F" w:rsidP="006949E1">
      <w:pPr>
        <w:pStyle w:val="04-Bodytext"/>
        <w:numPr>
          <w:ilvl w:val="0"/>
          <w:numId w:val="7"/>
        </w:numPr>
      </w:pPr>
      <w:r w:rsidRPr="00BC1C73">
        <w:t>How grantees’ research is contributing to progress towards the Mission benchmarks.</w:t>
      </w:r>
    </w:p>
    <w:p w14:paraId="0332D9EF" w14:textId="7ECEE516" w:rsidR="00273D0F" w:rsidRPr="00BC1C73" w:rsidRDefault="00273D0F" w:rsidP="00273D0F">
      <w:pPr>
        <w:pStyle w:val="04-Bodytext"/>
      </w:pPr>
      <w:r w:rsidRPr="00BC1C73">
        <w:t>The grantee survey</w:t>
      </w:r>
      <w:r w:rsidR="00290338" w:rsidRPr="00BC1C73">
        <w:t xml:space="preserve"> </w:t>
      </w:r>
      <w:r w:rsidRPr="00BC1C73">
        <w:t>was open for four weeks from 3–28 February 2025. CIAs were notified of the survey’s launch on 3 February, following an earlier advisory email from HMRO. CIAs who had not completed the survey received follow-up reminders two weeks and one week before the survey closed.</w:t>
      </w:r>
    </w:p>
    <w:p w14:paraId="7D13EEB3" w14:textId="6237697D" w:rsidR="00273D0F" w:rsidRPr="00266579" w:rsidRDefault="00273D0F" w:rsidP="00266579">
      <w:pPr>
        <w:pStyle w:val="04-Bodytext"/>
      </w:pPr>
      <w:r w:rsidRPr="00BC1C73">
        <w:t xml:space="preserve">The overall survey response rate was 74% (92/125) and the breakdown of response rates by grant type, institution and jurisdiction can be found in Figure </w:t>
      </w:r>
      <w:r w:rsidR="004454CC">
        <w:t>5</w:t>
      </w:r>
      <w:r w:rsidRPr="00BC1C73">
        <w:t>.</w:t>
      </w:r>
      <w:bookmarkStart w:id="30" w:name="_Toc194925796"/>
    </w:p>
    <w:p w14:paraId="21AB8515" w14:textId="6477B0A0" w:rsidR="00273D0F" w:rsidRPr="00BC1C73" w:rsidRDefault="00273D0F" w:rsidP="00195D28">
      <w:pPr>
        <w:pStyle w:val="11-FigureHeading"/>
      </w:pPr>
      <w:bookmarkStart w:id="31" w:name="_Toc201589374"/>
      <w:r w:rsidRPr="00BC1C73">
        <w:lastRenderedPageBreak/>
        <w:t xml:space="preserve">Figure </w:t>
      </w:r>
      <w:r w:rsidR="004454CC">
        <w:t>5</w:t>
      </w:r>
      <w:r w:rsidRPr="00BC1C73">
        <w:t>. Survey response rates by Mission status, jurisdiction, and organisation type</w:t>
      </w:r>
      <w:bookmarkEnd w:id="30"/>
      <w:bookmarkEnd w:id="31"/>
      <w:r w:rsidR="00E559CF">
        <w:rPr>
          <w:noProof/>
        </w:rPr>
        <w:drawing>
          <wp:inline distT="0" distB="0" distL="0" distR="0" wp14:anchorId="5EBFE814" wp14:editId="03372E12">
            <wp:extent cx="5869940" cy="3961765"/>
            <wp:effectExtent l="0" t="0" r="0" b="635"/>
            <wp:docPr id="704732961" name="Picture 228" descr="Infographic presenting response rates for the MRFF grantee survey. A table shows response rates by jurisdiction: ACT 75%, TAS 100%, WA 70%, QLD 65%, SA 72%, NSW 80%, and VIC 71%. A vertical bar chart compares response rates by group: 83% (43 of 52) of Mission Chief Investigators responded, and 67% (49 of 73) of Non-Mission Chief Investigators responded. A donut chart shows respondent organisation types: 90% from universities, 7% from medical research institutes, and 3% from corporations. Overall, 74% of Chief Investigators (92 of 125) responded to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32961" name="Picture 228" descr="Infographic presenting response rates for the MRFF grantee survey. A table shows response rates by jurisdiction: ACT 75%, TAS 100%, WA 70%, QLD 65%, SA 72%, NSW 80%, and VIC 71%. A vertical bar chart compares response rates by group: 83% (43 of 52) of Mission Chief Investigators responded, and 67% (49 of 73) of Non-Mission Chief Investigators responded. A donut chart shows respondent organisation types: 90% from universities, 7% from medical research institutes, and 3% from corporations. Overall, 74% of Chief Investigators (92 of 125) responded to the survey."/>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869940" cy="3961765"/>
                    </a:xfrm>
                    <a:prstGeom prst="rect">
                      <a:avLst/>
                    </a:prstGeom>
                    <a:ln>
                      <a:noFill/>
                    </a:ln>
                    <a:extLst>
                      <a:ext uri="{53640926-AAD7-44D8-BBD7-CCE9431645EC}">
                        <a14:shadowObscured xmlns:a14="http://schemas.microsoft.com/office/drawing/2010/main"/>
                      </a:ext>
                    </a:extLst>
                  </pic:spPr>
                </pic:pic>
              </a:graphicData>
            </a:graphic>
          </wp:inline>
        </w:drawing>
      </w:r>
    </w:p>
    <w:p w14:paraId="02CFB849" w14:textId="1630A6C4" w:rsidR="001A06E7" w:rsidRPr="00BC1C73" w:rsidRDefault="001A06E7" w:rsidP="00212AAF">
      <w:pPr>
        <w:pStyle w:val="03A-Subheading3"/>
      </w:pPr>
      <w:r w:rsidRPr="00BC1C73">
        <w:t>Stakeholder survey</w:t>
      </w:r>
    </w:p>
    <w:p w14:paraId="4A72440E" w14:textId="2B6D19E0" w:rsidR="0099466F" w:rsidRPr="00BC1C73" w:rsidRDefault="0099466F" w:rsidP="0099466F">
      <w:pPr>
        <w:pStyle w:val="04-Bodytext"/>
      </w:pPr>
      <w:r w:rsidRPr="00BC1C73">
        <w:t xml:space="preserve">The online stakeholder survey </w:t>
      </w:r>
      <w:r w:rsidR="00A21197">
        <w:t xml:space="preserve">(Appendix </w:t>
      </w:r>
      <w:r w:rsidR="00725E78">
        <w:t>4</w:t>
      </w:r>
      <w:r w:rsidR="00A21197">
        <w:t xml:space="preserve">a and </w:t>
      </w:r>
      <w:r w:rsidR="00725E78">
        <w:t>4</w:t>
      </w:r>
      <w:r w:rsidR="00A21197">
        <w:t xml:space="preserve">b) </w:t>
      </w:r>
      <w:r w:rsidRPr="00BC1C73">
        <w:t xml:space="preserve">was an additional targeted consultation mechanism distributed to individuals and organisations with an interest in </w:t>
      </w:r>
      <w:r w:rsidR="00292DF8" w:rsidRPr="00BC1C73">
        <w:t>DAAC</w:t>
      </w:r>
      <w:r w:rsidRPr="00BC1C73">
        <w:t xml:space="preserve"> (excluding grantees who were surveyed separately). Recipients were identified by </w:t>
      </w:r>
      <w:r w:rsidR="004C5A4E" w:rsidRPr="00BC1C73">
        <w:t xml:space="preserve">the </w:t>
      </w:r>
      <w:r w:rsidRPr="00BC1C73">
        <w:t>MR</w:t>
      </w:r>
      <w:r w:rsidR="004C5A4E" w:rsidRPr="00BC1C73">
        <w:t>P</w:t>
      </w:r>
      <w:r w:rsidRPr="00BC1C73">
        <w:t>, HMRO, and MHC. The survey was sent to:</w:t>
      </w:r>
    </w:p>
    <w:p w14:paraId="1CA9B3D1" w14:textId="77777777" w:rsidR="0099466F" w:rsidRPr="00BC1C73" w:rsidRDefault="0099466F" w:rsidP="0099466F">
      <w:pPr>
        <w:pStyle w:val="05-BulletLvl1"/>
      </w:pPr>
      <w:r w:rsidRPr="00BC1C73">
        <w:t xml:space="preserve">Individuals and organisations identified as relevant stakeholders (excluding grantees) </w:t>
      </w:r>
    </w:p>
    <w:p w14:paraId="35640D87" w14:textId="563CC556" w:rsidR="0099466F" w:rsidRPr="00BC1C73" w:rsidRDefault="0099466F" w:rsidP="0099466F">
      <w:pPr>
        <w:pStyle w:val="05-BulletLvl1"/>
      </w:pPr>
      <w:r w:rsidRPr="00BC1C73">
        <w:t xml:space="preserve">Those who had participated in </w:t>
      </w:r>
      <w:r w:rsidR="002831EE">
        <w:t>stakeholder interviews</w:t>
      </w:r>
    </w:p>
    <w:p w14:paraId="5A67BB26" w14:textId="746B6621" w:rsidR="0099466F" w:rsidRPr="00BC1C73" w:rsidRDefault="0099466F" w:rsidP="0099466F">
      <w:pPr>
        <w:pStyle w:val="05-BulletLvl1"/>
      </w:pPr>
      <w:r w:rsidRPr="00BC1C73">
        <w:t xml:space="preserve">Those invited to </w:t>
      </w:r>
      <w:r w:rsidR="002831EE">
        <w:t>stakeholder interviews</w:t>
      </w:r>
      <w:r w:rsidR="002831EE" w:rsidRPr="00BC1C73">
        <w:t xml:space="preserve"> </w:t>
      </w:r>
      <w:r w:rsidRPr="00BC1C73">
        <w:t>but unable to attend</w:t>
      </w:r>
    </w:p>
    <w:p w14:paraId="5883891B" w14:textId="77777777" w:rsidR="0099466F" w:rsidRPr="00BC1C73" w:rsidRDefault="0099466F" w:rsidP="0099466F">
      <w:pPr>
        <w:pStyle w:val="05-BulletLvl1"/>
      </w:pPr>
      <w:r w:rsidRPr="00BC1C73">
        <w:t>Identified peak organisations, which were requested to distribute the survey to their members</w:t>
      </w:r>
    </w:p>
    <w:p w14:paraId="492FA4A7" w14:textId="77777777" w:rsidR="0099466F" w:rsidRPr="00BC1C73" w:rsidRDefault="0099466F" w:rsidP="0099466F">
      <w:pPr>
        <w:pStyle w:val="04-Bodytext"/>
      </w:pPr>
      <w:r w:rsidRPr="00BC1C73">
        <w:t>The primary aim of this survey was to collect strategic and impact-oriented information on:</w:t>
      </w:r>
    </w:p>
    <w:p w14:paraId="43CC7E53" w14:textId="573A03C9" w:rsidR="0099466F" w:rsidRPr="00BC1C73" w:rsidRDefault="0099466F" w:rsidP="006949E1">
      <w:pPr>
        <w:pStyle w:val="04-Bodytext"/>
        <w:numPr>
          <w:ilvl w:val="0"/>
          <w:numId w:val="8"/>
        </w:numPr>
      </w:pPr>
      <w:r w:rsidRPr="00BC1C73">
        <w:t>Opportunities to focus future MRFF funding to achieve outcomes in dementia, ageing, and aged care.</w:t>
      </w:r>
    </w:p>
    <w:p w14:paraId="1716FFF6" w14:textId="02CAF9E4" w:rsidR="0099466F" w:rsidRPr="00BC1C73" w:rsidRDefault="0099466F" w:rsidP="006949E1">
      <w:pPr>
        <w:pStyle w:val="04-Bodytext"/>
        <w:numPr>
          <w:ilvl w:val="0"/>
          <w:numId w:val="8"/>
        </w:numPr>
      </w:pPr>
      <w:r w:rsidRPr="00BC1C73">
        <w:t>Practical ways to enhance how future research is structured to maximise the translation of findings into practical applications and policies.</w:t>
      </w:r>
    </w:p>
    <w:p w14:paraId="6866309E" w14:textId="3FE15840" w:rsidR="0099466F" w:rsidRPr="00BC1C73" w:rsidRDefault="0099466F" w:rsidP="0099466F">
      <w:pPr>
        <w:pStyle w:val="04-Bodytext"/>
      </w:pPr>
      <w:r w:rsidRPr="00BC1C73">
        <w:t>The stakeholder survey</w:t>
      </w:r>
      <w:r w:rsidR="004C5A4E" w:rsidRPr="00BC1C73">
        <w:t xml:space="preserve"> </w:t>
      </w:r>
      <w:r w:rsidRPr="00BC1C73">
        <w:t xml:space="preserve">was open for approximately five weeks from 3 February to 11 March 2025. Identified stakeholders, including peak organisations which were requested to distribute the survey to their members, were notified of its launch on 3 February, following an earlier advisory email from HMRO. Stakeholders who participated in </w:t>
      </w:r>
      <w:r w:rsidR="00B83710">
        <w:t xml:space="preserve">interviews </w:t>
      </w:r>
      <w:r w:rsidRPr="00BC1C73">
        <w:t xml:space="preserve">were informed during their session that they would </w:t>
      </w:r>
      <w:r w:rsidRPr="00BC1C73">
        <w:lastRenderedPageBreak/>
        <w:t xml:space="preserve">have the opportunity to provide further insights through the survey. They received a follow-up notification within 1–2 working days after their </w:t>
      </w:r>
      <w:r w:rsidR="00B83710">
        <w:t>interview</w:t>
      </w:r>
      <w:r w:rsidR="00B83710" w:rsidRPr="00BC1C73">
        <w:t xml:space="preserve"> </w:t>
      </w:r>
      <w:r w:rsidRPr="00BC1C73">
        <w:t>with the survey link.</w:t>
      </w:r>
    </w:p>
    <w:p w14:paraId="3BB43F6E" w14:textId="324C283C" w:rsidR="00E04C4C" w:rsidRPr="00F60D4C" w:rsidRDefault="0099466F" w:rsidP="00F60D4C">
      <w:pPr>
        <w:pStyle w:val="04-Bodytext"/>
      </w:pPr>
      <w:r w:rsidRPr="00BC1C73">
        <w:t xml:space="preserve">Since the stakeholder survey was further distributed by identified peak organisations to their members, the total number of recipients could not be determined, and therefore, a proportionate completion rate could not be calculated. However, details on the number of responses (N=32) received and their broad stakeholder categories, as identified by themselves, are provided in Figure </w:t>
      </w:r>
      <w:r w:rsidR="00A21197">
        <w:t>6</w:t>
      </w:r>
      <w:r w:rsidRPr="00BC1C73">
        <w:t>.</w:t>
      </w:r>
      <w:bookmarkStart w:id="32" w:name="_Toc194925797"/>
    </w:p>
    <w:p w14:paraId="45884275" w14:textId="77777777" w:rsidR="00E04C4C" w:rsidRDefault="00E04C4C" w:rsidP="00974542">
      <w:pPr>
        <w:pStyle w:val="11-FigureHeading"/>
        <w:sectPr w:rsidR="00E04C4C" w:rsidSect="00E66F77">
          <w:headerReference w:type="default" r:id="rId32"/>
          <w:footerReference w:type="default" r:id="rId33"/>
          <w:pgSz w:w="11906" w:h="16838"/>
          <w:pgMar w:top="2552" w:right="1276" w:bottom="1440" w:left="1276" w:header="709" w:footer="680" w:gutter="0"/>
          <w:cols w:space="708"/>
          <w:docGrid w:linePitch="360"/>
        </w:sectPr>
      </w:pPr>
    </w:p>
    <w:p w14:paraId="1DBD3096" w14:textId="5B6DF82E" w:rsidR="00974542" w:rsidRPr="00BC1C73" w:rsidRDefault="00974542" w:rsidP="00E04C4C">
      <w:pPr>
        <w:pStyle w:val="11-FigureHeading"/>
      </w:pPr>
      <w:bookmarkStart w:id="33" w:name="_Toc201589375"/>
      <w:r w:rsidRPr="00BC1C73">
        <w:lastRenderedPageBreak/>
        <w:t xml:space="preserve">Figure </w:t>
      </w:r>
      <w:r w:rsidR="00A21197">
        <w:t>6</w:t>
      </w:r>
      <w:r w:rsidRPr="00BC1C73">
        <w:t>. Survey response rates by stakeholder category</w:t>
      </w:r>
      <w:bookmarkEnd w:id="32"/>
      <w:bookmarkEnd w:id="33"/>
    </w:p>
    <w:p w14:paraId="73479F75" w14:textId="7A5FABBC" w:rsidR="00974542" w:rsidRPr="00BC1C73" w:rsidRDefault="00FE60FB" w:rsidP="0001319C">
      <w:pPr>
        <w:pStyle w:val="04-Bodytext"/>
      </w:pPr>
      <w:r>
        <w:rPr>
          <w:noProof/>
        </w:rPr>
        <w:drawing>
          <wp:inline distT="0" distB="0" distL="0" distR="0" wp14:anchorId="22ADD460" wp14:editId="07957F23">
            <wp:extent cx="9426102" cy="5409227"/>
            <wp:effectExtent l="0" t="0" r="0" b="1270"/>
            <wp:docPr id="336708784" name="Picture 250" descr="Infographic showing the composition of 32 stakeholders who responded to the stakeholder survey, using a proportional tile chart. The largest respondent groups were: other stakeholders (5 respondents, 16%), academic or research institutions (5 respondents, 16%), and associations with an interest in dementia, ageing and/or aged care (5 respondents, 16%). Other groups included federal government agencies (4 respondents, 13%), professional clinical organisations (3 respondents, 9%), consumer advocacy groups and dementia or aged care organisations (2 respondents each, 6%). Smaller respondent groups (each with 1 respondent or 3%) included international government agencies, large philanthropic organisations or NGOs, international philanthropic organisations or NGOs, commercial or industry organisations, Aboriginal and/or Torres Strait Islander organisations, and state government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08784" name="Picture 250" descr="Infographic showing the composition of 32 stakeholders who responded to the stakeholder survey, using a proportional tile chart. The largest respondent groups were: other stakeholders (5 respondents, 16%), academic or research institutions (5 respondents, 16%), and associations with an interest in dementia, ageing and/or aged care (5 respondents, 16%). Other groups included federal government agencies (4 respondents, 13%), professional clinical organisations (3 respondents, 9%), consumer advocacy groups and dementia or aged care organisations (2 respondents each, 6%). Smaller respondent groups (each with 1 respondent or 3%) included international government agencies, large philanthropic organisations or NGOs, international philanthropic organisations or NGOs, commercial or industry organisations, Aboriginal and/or Torres Strait Islander organisations, and state government agencie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439352" cy="5416830"/>
                    </a:xfrm>
                    <a:prstGeom prst="rect">
                      <a:avLst/>
                    </a:prstGeom>
                  </pic:spPr>
                </pic:pic>
              </a:graphicData>
            </a:graphic>
          </wp:inline>
        </w:drawing>
      </w:r>
    </w:p>
    <w:p w14:paraId="176A4BB6" w14:textId="62735E7A" w:rsidR="00E04C4C" w:rsidRPr="00E91E6B" w:rsidRDefault="00E04C4C" w:rsidP="00E91E6B">
      <w:pPr>
        <w:sectPr w:rsidR="00E04C4C" w:rsidRPr="00E91E6B" w:rsidSect="0025745B">
          <w:headerReference w:type="default" r:id="rId35"/>
          <w:footerReference w:type="default" r:id="rId36"/>
          <w:pgSz w:w="16838" w:h="11906" w:orient="landscape"/>
          <w:pgMar w:top="1276" w:right="679" w:bottom="1276" w:left="850" w:header="709" w:footer="680" w:gutter="0"/>
          <w:cols w:space="708"/>
          <w:docGrid w:linePitch="360"/>
        </w:sectPr>
      </w:pPr>
    </w:p>
    <w:p w14:paraId="709AAA75" w14:textId="0CF2392E" w:rsidR="001A06E7" w:rsidRPr="00BC1C73" w:rsidRDefault="00740B8F" w:rsidP="00212AAF">
      <w:pPr>
        <w:pStyle w:val="03A-Subheading3"/>
      </w:pPr>
      <w:r w:rsidRPr="00BC1C73">
        <w:lastRenderedPageBreak/>
        <w:t>Stakeholder interviews</w:t>
      </w:r>
    </w:p>
    <w:p w14:paraId="0B936280" w14:textId="538DE6BF" w:rsidR="007D1F9C" w:rsidRPr="00BC1C73" w:rsidRDefault="007D1F9C" w:rsidP="007D1F9C">
      <w:pPr>
        <w:pStyle w:val="04-Bodytext"/>
      </w:pPr>
      <w:r w:rsidRPr="00BC1C73">
        <w:t>Individual (</w:t>
      </w:r>
      <w:r w:rsidRPr="00BC1C73">
        <w:rPr>
          <w:i/>
          <w:iCs/>
        </w:rPr>
        <w:t>n</w:t>
      </w:r>
      <w:r w:rsidRPr="00BC1C73">
        <w:t>=13) and group (</w:t>
      </w:r>
      <w:r w:rsidRPr="00BC1C73">
        <w:rPr>
          <w:i/>
          <w:iCs/>
        </w:rPr>
        <w:t>n</w:t>
      </w:r>
      <w:r w:rsidRPr="00BC1C73">
        <w:t xml:space="preserve">=10) interviews involving a total of 91 individuals were conducted across </w:t>
      </w:r>
      <w:r w:rsidR="00B25F9F" w:rsidRPr="00BC1C73">
        <w:t>these</w:t>
      </w:r>
      <w:r w:rsidR="00AC6A68" w:rsidRPr="00BC1C73">
        <w:t xml:space="preserve"> </w:t>
      </w:r>
      <w:r w:rsidRPr="00BC1C73">
        <w:t>stakeholder</w:t>
      </w:r>
      <w:r w:rsidR="00AC6A68" w:rsidRPr="00BC1C73">
        <w:t xml:space="preserve"> categories</w:t>
      </w:r>
      <w:r w:rsidRPr="00BC1C73">
        <w:t>:</w:t>
      </w:r>
    </w:p>
    <w:p w14:paraId="30367383" w14:textId="77777777" w:rsidR="007D1F9C" w:rsidRPr="00BC1C73" w:rsidRDefault="007D1F9C" w:rsidP="007D1F9C">
      <w:pPr>
        <w:pStyle w:val="05-BulletLvl1"/>
      </w:pPr>
      <w:r w:rsidRPr="00BC1C73">
        <w:t>Consumers and consumer organisations</w:t>
      </w:r>
    </w:p>
    <w:p w14:paraId="33FA261B" w14:textId="77777777" w:rsidR="007D1F9C" w:rsidRPr="00BC1C73" w:rsidRDefault="007D1F9C" w:rsidP="007D1F9C">
      <w:pPr>
        <w:pStyle w:val="05-BulletLvl1"/>
      </w:pPr>
      <w:r w:rsidRPr="00BC1C73">
        <w:t>Aboriginal and Torres Strait Islander organisations</w:t>
      </w:r>
    </w:p>
    <w:p w14:paraId="1E94B885" w14:textId="77777777" w:rsidR="007D1F9C" w:rsidRPr="00BC1C73" w:rsidRDefault="007D1F9C" w:rsidP="007D1F9C">
      <w:pPr>
        <w:pStyle w:val="05-BulletLvl1"/>
      </w:pPr>
      <w:r w:rsidRPr="00BC1C73">
        <w:t>Commercial and industry organisations</w:t>
      </w:r>
    </w:p>
    <w:p w14:paraId="4A779092" w14:textId="77777777" w:rsidR="007D1F9C" w:rsidRPr="00BC1C73" w:rsidRDefault="007D1F9C" w:rsidP="007D1F9C">
      <w:pPr>
        <w:pStyle w:val="05-BulletLvl1"/>
      </w:pPr>
      <w:r w:rsidRPr="00BC1C73">
        <w:t>Large philanthropic organisations and NGOs responsible for dementia, ageing, and/or aged care research funding</w:t>
      </w:r>
    </w:p>
    <w:p w14:paraId="67F20B1A" w14:textId="77777777" w:rsidR="007D1F9C" w:rsidRPr="00BC1C73" w:rsidRDefault="007D1F9C" w:rsidP="007D1F9C">
      <w:pPr>
        <w:pStyle w:val="05-BulletLvl1"/>
      </w:pPr>
      <w:r w:rsidRPr="00BC1C73">
        <w:t>Academic and research institutions, including their representative organisation(s)</w:t>
      </w:r>
    </w:p>
    <w:p w14:paraId="4BA0CB06" w14:textId="77777777" w:rsidR="007D1F9C" w:rsidRPr="00BC1C73" w:rsidRDefault="007D1F9C" w:rsidP="007D1F9C">
      <w:pPr>
        <w:pStyle w:val="05-BulletLvl1"/>
      </w:pPr>
      <w:r w:rsidRPr="00BC1C73">
        <w:t>Professional clinical groups, including their representative organisation(s)</w:t>
      </w:r>
    </w:p>
    <w:p w14:paraId="72997234" w14:textId="77777777" w:rsidR="007D1F9C" w:rsidRPr="00BC1C73" w:rsidRDefault="007D1F9C" w:rsidP="007D1F9C">
      <w:pPr>
        <w:pStyle w:val="05-BulletLvl1"/>
      </w:pPr>
      <w:r w:rsidRPr="00BC1C73">
        <w:t>Aged care providers, including their representative organisation(s)</w:t>
      </w:r>
    </w:p>
    <w:p w14:paraId="03BF2A9B" w14:textId="77777777" w:rsidR="007D1F9C" w:rsidRPr="00BC1C73" w:rsidRDefault="007D1F9C" w:rsidP="007D1F9C">
      <w:pPr>
        <w:pStyle w:val="05-BulletLvl1"/>
      </w:pPr>
      <w:r w:rsidRPr="00BC1C73">
        <w:t>The Dementia, Ageing and Aged Care Mission Expert Advisory Panel (who developed the Mission Roadmap and Implementation Plan)</w:t>
      </w:r>
    </w:p>
    <w:p w14:paraId="57D23D92" w14:textId="77777777" w:rsidR="007D1F9C" w:rsidRPr="00BC1C73" w:rsidRDefault="007D1F9C" w:rsidP="007D1F9C">
      <w:pPr>
        <w:pStyle w:val="05-BulletLvl1"/>
      </w:pPr>
      <w:r w:rsidRPr="00BC1C73">
        <w:t>International government agencies responsible for dementia, ageing and/or aged care research funding</w:t>
      </w:r>
    </w:p>
    <w:p w14:paraId="3790EBE5" w14:textId="77777777" w:rsidR="007D1F9C" w:rsidRPr="00BC1C73" w:rsidRDefault="007D1F9C" w:rsidP="007D1F9C">
      <w:pPr>
        <w:pStyle w:val="05-BulletLvl1"/>
      </w:pPr>
      <w:r w:rsidRPr="00BC1C73">
        <w:t>State and territory government agencies responsible for dementia, ageing, and/or aged care research funding</w:t>
      </w:r>
    </w:p>
    <w:p w14:paraId="4DB69292" w14:textId="77777777" w:rsidR="007D1F9C" w:rsidRPr="00BC1C73" w:rsidRDefault="007D1F9C" w:rsidP="007D1F9C">
      <w:pPr>
        <w:pStyle w:val="05-BulletLvl1"/>
      </w:pPr>
      <w:r w:rsidRPr="00BC1C73">
        <w:t>Federal Government agencies responsible for dementia, ageing, and/or aged care policy and programs OR funding</w:t>
      </w:r>
    </w:p>
    <w:p w14:paraId="7021D7D5" w14:textId="2295CE0A" w:rsidR="007D1F9C" w:rsidRDefault="007D1F9C" w:rsidP="007D1F9C">
      <w:pPr>
        <w:pStyle w:val="04-Bodytext"/>
      </w:pPr>
      <w:r w:rsidRPr="00BC1C73">
        <w:t xml:space="preserve">In total, 91 stakeholders participated across both individual and group interviews, with Figure </w:t>
      </w:r>
      <w:r w:rsidR="00A21197">
        <w:t>7</w:t>
      </w:r>
      <w:r w:rsidRPr="00BC1C73">
        <w:t xml:space="preserve"> providing further insights.</w:t>
      </w:r>
    </w:p>
    <w:p w14:paraId="44068E2C" w14:textId="5F66D15A" w:rsidR="00E04C4C" w:rsidRPr="00BC1C73" w:rsidRDefault="00E04C4C" w:rsidP="00E04C4C">
      <w:pPr>
        <w:pStyle w:val="04-Bodytext"/>
      </w:pPr>
      <w:r w:rsidRPr="00BC1C73">
        <w:t xml:space="preserve">The department initially identified a list of stakeholders for interviews, which was refined based on advice from the MRP and then categorised into the broad stakeholder categories outlined above. Appendix </w:t>
      </w:r>
      <w:r w:rsidR="00725E78">
        <w:t>5</w:t>
      </w:r>
      <w:r w:rsidRPr="00BC1C73">
        <w:t xml:space="preserve"> provides the list of stakeholder organisations represented at the interviews.</w:t>
      </w:r>
    </w:p>
    <w:p w14:paraId="4A8917A2" w14:textId="77777777" w:rsidR="00E04C4C" w:rsidRPr="00BC1C73" w:rsidRDefault="00E04C4C" w:rsidP="00E04C4C">
      <w:pPr>
        <w:pStyle w:val="04-Bodytext"/>
      </w:pPr>
      <w:r w:rsidRPr="00BC1C73">
        <w:t>The primary aim of these interviews was to collect strategic and impact-oriented information on:</w:t>
      </w:r>
    </w:p>
    <w:p w14:paraId="085C800A" w14:textId="067A4B8E" w:rsidR="00E04C4C" w:rsidRPr="00BC1C73" w:rsidRDefault="00E04C4C" w:rsidP="00E04C4C">
      <w:pPr>
        <w:pStyle w:val="04-Bodytext"/>
        <w:numPr>
          <w:ilvl w:val="0"/>
          <w:numId w:val="9"/>
        </w:numPr>
      </w:pPr>
      <w:r w:rsidRPr="00BC1C73">
        <w:t>Opportunities to focus future MRFF funding to achieve outcomes in dementia, ageing, and aged care.</w:t>
      </w:r>
    </w:p>
    <w:p w14:paraId="5FA8BF78" w14:textId="680E1432" w:rsidR="00E04C4C" w:rsidRPr="00BC1C73" w:rsidRDefault="00E04C4C" w:rsidP="00E04C4C">
      <w:pPr>
        <w:pStyle w:val="04-Bodytext"/>
        <w:numPr>
          <w:ilvl w:val="0"/>
          <w:numId w:val="9"/>
        </w:numPr>
      </w:pPr>
      <w:r w:rsidRPr="00BC1C73">
        <w:t>Practical ways to enhance how future research is structured to maximise the translation of findings into practical applications and policies.</w:t>
      </w:r>
    </w:p>
    <w:p w14:paraId="67C65581" w14:textId="77777777" w:rsidR="00E04C4C" w:rsidRPr="00BC1C73" w:rsidRDefault="00E04C4C" w:rsidP="00E04C4C">
      <w:pPr>
        <w:pStyle w:val="04-Bodytext"/>
      </w:pPr>
      <w:r w:rsidRPr="00BC1C73">
        <w:t>The virtual, semi-structured interviews were conducted by MHC over a period of approximately 5 weeks between 28 January and 13 March 2025. In late December 2024 and early January 2025, the department made initial contact with stakeholders via email, providing an invitation to participate and an introduction to MHC. Following this, MHC reached out to schedule interview times and share interview topics to be covered and a participant information sheet. Stakeholders who did not respond received one follow-up contact.</w:t>
      </w:r>
    </w:p>
    <w:p w14:paraId="50BD109E" w14:textId="7F29B5B3" w:rsidR="00E04C4C" w:rsidRPr="00BC1C73" w:rsidRDefault="00E04C4C" w:rsidP="007D1F9C">
      <w:pPr>
        <w:pStyle w:val="04-Bodytext"/>
      </w:pPr>
      <w:r w:rsidRPr="00BC1C73">
        <w:t xml:space="preserve">Tailored interview topics were developed for each individual or group stakeholder </w:t>
      </w:r>
      <w:r w:rsidR="00190705">
        <w:t>interview</w:t>
      </w:r>
      <w:r w:rsidRPr="00BC1C73">
        <w:t xml:space="preserve">. A broad overview of these topics is found in Appendix </w:t>
      </w:r>
      <w:r w:rsidR="00725E78">
        <w:t>6</w:t>
      </w:r>
      <w:r w:rsidRPr="00BC1C73">
        <w:t>.</w:t>
      </w:r>
    </w:p>
    <w:p w14:paraId="63E74A59" w14:textId="77777777" w:rsidR="00E04C4C" w:rsidRDefault="00E04C4C" w:rsidP="0023506D">
      <w:pPr>
        <w:pStyle w:val="11-FigureHeading"/>
        <w:sectPr w:rsidR="00E04C4C" w:rsidSect="00E66F77">
          <w:headerReference w:type="default" r:id="rId37"/>
          <w:footerReference w:type="default" r:id="rId38"/>
          <w:pgSz w:w="11906" w:h="16838"/>
          <w:pgMar w:top="2552" w:right="1276" w:bottom="1440" w:left="1276" w:header="709" w:footer="680" w:gutter="0"/>
          <w:cols w:space="708"/>
          <w:docGrid w:linePitch="360"/>
        </w:sectPr>
      </w:pPr>
      <w:bookmarkStart w:id="34" w:name="_Toc194925798"/>
    </w:p>
    <w:p w14:paraId="3F026C6E" w14:textId="72241AF8" w:rsidR="0023506D" w:rsidRPr="00BC1C73" w:rsidRDefault="0023506D" w:rsidP="0023506D">
      <w:pPr>
        <w:pStyle w:val="11-FigureHeading"/>
      </w:pPr>
      <w:bookmarkStart w:id="35" w:name="_Toc201589376"/>
      <w:r w:rsidRPr="00BC1C73">
        <w:lastRenderedPageBreak/>
        <w:t xml:space="preserve">Figure </w:t>
      </w:r>
      <w:r w:rsidR="00A21197">
        <w:t>7</w:t>
      </w:r>
      <w:r w:rsidRPr="00BC1C73">
        <w:t>. Summary of stakeholder interviews: Participants, engagement, and representation</w:t>
      </w:r>
      <w:bookmarkEnd w:id="34"/>
      <w:bookmarkEnd w:id="35"/>
    </w:p>
    <w:p w14:paraId="60369D02" w14:textId="06173D9C" w:rsidR="005A743F" w:rsidRPr="00E91E6B" w:rsidRDefault="001079EE" w:rsidP="00E91E6B">
      <w:r>
        <w:rPr>
          <w:noProof/>
        </w:rPr>
        <w:drawing>
          <wp:inline distT="0" distB="0" distL="0" distR="0" wp14:anchorId="44A34EC1" wp14:editId="20029571">
            <wp:extent cx="9173183" cy="5283178"/>
            <wp:effectExtent l="0" t="0" r="0" b="635"/>
            <wp:docPr id="2146935712" name="Picture 208" descr="Infographic showing the profile of 91 stakeholders interviewed across individual and group settings as part of the MRFF consultation. It also notes that 2 group interviews were conducted with consumers with lived experience, up from one planned, and that 22 hours of interviews were conducted. The largest respondent groups were: federal government agencies (21 respondents, 23%), consumer advocacy stakeholders (15, 16%), academic or research institutions (14, 15%), and commercial or industry organisations (11, 12%). Other groups included state government agencies (7, 8%), professional clinical organisations (6, 7%), the Mission Expert Advisory Panel (5, 5%), aged care organisations (5, 5%), and Aboriginal and/or Torres Strait Islander organisations (4, 4%). Smaller groups (each contributing 1–2 respondents) included international government agencies and large philanthropic organisations or NGOs responsible for DAAC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35712" name="Picture 208" descr="Infographic showing the profile of 91 stakeholders interviewed across individual and group settings as part of the MRFF consultation. It also notes that 2 group interviews were conducted with consumers with lived experience, up from one planned, and that 22 hours of interviews were conducted. The largest respondent groups were: federal government agencies (21 respondents, 23%), consumer advocacy stakeholders (15, 16%), academic or research institutions (14, 15%), and commercial or industry organisations (11, 12%). Other groups included state government agencies (7, 8%), professional clinical organisations (6, 7%), the Mission Expert Advisory Panel (5, 5%), aged care organisations (5, 5%), and Aboriginal and/or Torres Strait Islander organisations (4, 4%). Smaller groups (each contributing 1–2 respondents) included international government agencies and large philanthropic organisations or NGOs responsible for DAAC funding."/>
                    <pic:cNvPicPr/>
                  </pic:nvPicPr>
                  <pic:blipFill rotWithShape="1">
                    <a:blip r:embed="rId39" cstate="print">
                      <a:extLst>
                        <a:ext uri="{28A0092B-C50C-407E-A947-70E740481C1C}">
                          <a14:useLocalDpi xmlns:a14="http://schemas.microsoft.com/office/drawing/2010/main" val="0"/>
                        </a:ext>
                      </a:extLst>
                    </a:blip>
                    <a:srcRect l="2803" r="2778"/>
                    <a:stretch/>
                  </pic:blipFill>
                  <pic:spPr bwMode="auto">
                    <a:xfrm>
                      <a:off x="0" y="0"/>
                      <a:ext cx="9173183" cy="5283178"/>
                    </a:xfrm>
                    <a:prstGeom prst="rect">
                      <a:avLst/>
                    </a:prstGeom>
                    <a:ln>
                      <a:noFill/>
                    </a:ln>
                    <a:extLst>
                      <a:ext uri="{53640926-AAD7-44D8-BBD7-CCE9431645EC}">
                        <a14:shadowObscured xmlns:a14="http://schemas.microsoft.com/office/drawing/2010/main"/>
                      </a:ext>
                    </a:extLst>
                  </pic:spPr>
                </pic:pic>
              </a:graphicData>
            </a:graphic>
          </wp:inline>
        </w:drawing>
      </w:r>
    </w:p>
    <w:p w14:paraId="4490F3C5" w14:textId="6686A7E3" w:rsidR="00E04C4C" w:rsidRPr="00E91E6B" w:rsidRDefault="00E04C4C" w:rsidP="00E91E6B">
      <w:pPr>
        <w:sectPr w:rsidR="00E04C4C" w:rsidRPr="00E91E6B" w:rsidSect="0025745B">
          <w:headerReference w:type="default" r:id="rId40"/>
          <w:footerReference w:type="default" r:id="rId41"/>
          <w:pgSz w:w="16838" w:h="11906" w:orient="landscape"/>
          <w:pgMar w:top="1276" w:right="679" w:bottom="1276" w:left="850" w:header="709" w:footer="680" w:gutter="0"/>
          <w:cols w:space="708"/>
          <w:docGrid w:linePitch="360"/>
        </w:sectPr>
      </w:pPr>
    </w:p>
    <w:p w14:paraId="28D3B041" w14:textId="3A73A575" w:rsidR="00740B8F" w:rsidRPr="00BC1C73" w:rsidRDefault="007D14FB" w:rsidP="00212AAF">
      <w:pPr>
        <w:pStyle w:val="03A-Subheading3"/>
      </w:pPr>
      <w:r w:rsidRPr="00BC1C73">
        <w:lastRenderedPageBreak/>
        <w:t>Document</w:t>
      </w:r>
      <w:r w:rsidR="0001319C" w:rsidRPr="00BC1C73">
        <w:t xml:space="preserve"> review</w:t>
      </w:r>
    </w:p>
    <w:p w14:paraId="3D7469BF" w14:textId="4ADA101A" w:rsidR="00EA2886" w:rsidRPr="00BC1C73" w:rsidRDefault="00EA2886" w:rsidP="00EA2886">
      <w:pPr>
        <w:pStyle w:val="04-Bodytext"/>
      </w:pPr>
      <w:r w:rsidRPr="00BC1C73">
        <w:t>MHC conducted a targeted review of program and project documentation to support and complement other data sources used in the Review. The document review focused on internal materials provided by HMRO and was used to assess the progress</w:t>
      </w:r>
      <w:r w:rsidR="0008372B" w:rsidRPr="00BC1C73">
        <w:t xml:space="preserve"> and </w:t>
      </w:r>
      <w:r w:rsidRPr="00BC1C73">
        <w:t>focus</w:t>
      </w:r>
      <w:r w:rsidR="0008372B" w:rsidRPr="00BC1C73">
        <w:t xml:space="preserve"> </w:t>
      </w:r>
      <w:r w:rsidRPr="00BC1C73">
        <w:t xml:space="preserve">of MRFF-funded </w:t>
      </w:r>
      <w:r w:rsidR="009C3372" w:rsidRPr="00BC1C73">
        <w:t>DAAC</w:t>
      </w:r>
      <w:r w:rsidRPr="00BC1C73">
        <w:t xml:space="preserve"> research.</w:t>
      </w:r>
    </w:p>
    <w:p w14:paraId="3609A1E6" w14:textId="77777777" w:rsidR="00EA2886" w:rsidRPr="00BC1C73" w:rsidRDefault="00EA2886" w:rsidP="00EA2886">
      <w:pPr>
        <w:pStyle w:val="04-Bodytext"/>
      </w:pPr>
      <w:r w:rsidRPr="00BC1C73">
        <w:t>The document review included:</w:t>
      </w:r>
    </w:p>
    <w:p w14:paraId="2A94C268" w14:textId="12A13836" w:rsidR="00EA2886" w:rsidRPr="00BC1C73" w:rsidRDefault="00EA2886" w:rsidP="00DE4246">
      <w:pPr>
        <w:pStyle w:val="05-BulletLvl1"/>
      </w:pPr>
      <w:r w:rsidRPr="00BC1C73">
        <w:rPr>
          <w:b/>
          <w:bCs/>
        </w:rPr>
        <w:t>Grant guidelines:</w:t>
      </w:r>
      <w:r w:rsidRPr="00BC1C73">
        <w:br/>
      </w:r>
      <w:r w:rsidR="000030C0" w:rsidRPr="00BC1C73">
        <w:t>HMRO provided guidelines for all five Mission-funded grant rounds (2019–2023), each comprising multiple streams, as well as for 41 DAAC-related non-Mission MRFF grant opportunities across 16 initiatives. These documents were reviewed to understand the intended focus and structure of MRFF grant opportunities.</w:t>
      </w:r>
    </w:p>
    <w:p w14:paraId="27F2DF0F" w14:textId="7747764E" w:rsidR="00EA2886" w:rsidRPr="00BC1C73" w:rsidRDefault="00EA2886" w:rsidP="00DE4246">
      <w:pPr>
        <w:pStyle w:val="05-BulletLvl1"/>
      </w:pPr>
      <w:r w:rsidRPr="00BC1C73">
        <w:rPr>
          <w:b/>
          <w:bCs/>
        </w:rPr>
        <w:t>Progress and final reports:</w:t>
      </w:r>
      <w:r w:rsidRPr="00BC1C73">
        <w:br/>
      </w:r>
      <w:r w:rsidR="00F12DEA" w:rsidRPr="00BC1C73">
        <w:t>A total of 2</w:t>
      </w:r>
      <w:r w:rsidR="00670051" w:rsidRPr="00BC1C73">
        <w:t>71</w:t>
      </w:r>
      <w:r w:rsidR="00F12DEA" w:rsidRPr="00BC1C73">
        <w:t xml:space="preserve"> progress reports (</w:t>
      </w:r>
      <w:r w:rsidR="00670051" w:rsidRPr="00BC1C73">
        <w:t>114</w:t>
      </w:r>
      <w:r w:rsidR="00F12DEA" w:rsidRPr="00BC1C73">
        <w:t xml:space="preserve"> from Mission-funded grants and 1</w:t>
      </w:r>
      <w:r w:rsidR="00670051" w:rsidRPr="00BC1C73">
        <w:t>57</w:t>
      </w:r>
      <w:r w:rsidR="00F12DEA" w:rsidRPr="00BC1C73">
        <w:t xml:space="preserve"> from non-Mission-funded grants) and </w:t>
      </w:r>
      <w:r w:rsidR="00670051" w:rsidRPr="00BC1C73">
        <w:t>17</w:t>
      </w:r>
      <w:r w:rsidR="00F12DEA" w:rsidRPr="00BC1C73">
        <w:t xml:space="preserve"> final reports (</w:t>
      </w:r>
      <w:r w:rsidR="00670051" w:rsidRPr="00BC1C73">
        <w:t xml:space="preserve">1 </w:t>
      </w:r>
      <w:r w:rsidR="00017200" w:rsidRPr="00BC1C73">
        <w:t>from</w:t>
      </w:r>
      <w:r w:rsidR="00670051" w:rsidRPr="00BC1C73">
        <w:t xml:space="preserve"> a Mission-funded grant and 16 from</w:t>
      </w:r>
      <w:r w:rsidR="00F12DEA" w:rsidRPr="00BC1C73">
        <w:t xml:space="preserve"> non-Mission-funded</w:t>
      </w:r>
      <w:r w:rsidR="00670051" w:rsidRPr="00BC1C73">
        <w:t xml:space="preserve"> grants</w:t>
      </w:r>
      <w:r w:rsidR="00F12DEA" w:rsidRPr="00BC1C73">
        <w:t>) were reviewed. The most recent report available for each grant was used to assess delivery status and progress.</w:t>
      </w:r>
    </w:p>
    <w:p w14:paraId="2B63FCAC" w14:textId="77777777" w:rsidR="00EA2886" w:rsidRPr="00BC1C73" w:rsidRDefault="00EA2886" w:rsidP="00EA2886">
      <w:pPr>
        <w:pStyle w:val="04-Bodytext"/>
      </w:pPr>
      <w:r w:rsidRPr="00BC1C73">
        <w:t>Project documentation was analysed to:</w:t>
      </w:r>
    </w:p>
    <w:p w14:paraId="4ADAC911" w14:textId="6CD95471" w:rsidR="00B7406A" w:rsidRPr="00BC1C73" w:rsidRDefault="00B7406A" w:rsidP="006949E1">
      <w:pPr>
        <w:pStyle w:val="04-Bodytext"/>
        <w:numPr>
          <w:ilvl w:val="0"/>
          <w:numId w:val="10"/>
        </w:numPr>
      </w:pPr>
      <w:r w:rsidRPr="00BC1C73">
        <w:t xml:space="preserve">Categorise each grant’s stage of progress based on its maturity (e.g. planning stage, </w:t>
      </w:r>
      <w:r w:rsidR="00AE3426" w:rsidRPr="00BC1C73">
        <w:t>moderate progress, major progress, complete</w:t>
      </w:r>
      <w:r w:rsidRPr="00BC1C73">
        <w:t>)</w:t>
      </w:r>
    </w:p>
    <w:p w14:paraId="398A32FF" w14:textId="4456BC7E" w:rsidR="00EA2886" w:rsidRPr="00BC1C73" w:rsidRDefault="00B7406A" w:rsidP="006949E1">
      <w:pPr>
        <w:pStyle w:val="04-Bodytext"/>
        <w:numPr>
          <w:ilvl w:val="0"/>
          <w:numId w:val="10"/>
        </w:numPr>
      </w:pPr>
      <w:r w:rsidRPr="00BC1C73">
        <w:t xml:space="preserve">Assess project progress against </w:t>
      </w:r>
      <w:r w:rsidR="00AE3426" w:rsidRPr="00BC1C73">
        <w:t>the</w:t>
      </w:r>
      <w:r w:rsidRPr="00BC1C73">
        <w:t xml:space="preserve"> MRFF benchmarks</w:t>
      </w:r>
      <w:r w:rsidR="00AE3426" w:rsidRPr="00BC1C73">
        <w:t xml:space="preserve"> – while also </w:t>
      </w:r>
      <w:r w:rsidRPr="00BC1C73">
        <w:t xml:space="preserve">using </w:t>
      </w:r>
      <w:r w:rsidR="00AE3426" w:rsidRPr="00BC1C73">
        <w:t xml:space="preserve">case study </w:t>
      </w:r>
      <w:r w:rsidRPr="00BC1C73">
        <w:t>examples to illustrate progress where appropriate</w:t>
      </w:r>
    </w:p>
    <w:p w14:paraId="05D32A4C" w14:textId="20614310" w:rsidR="00EA2886" w:rsidRPr="00BC1C73" w:rsidRDefault="00EA2886" w:rsidP="00EA2886">
      <w:pPr>
        <w:pStyle w:val="04-Bodytext"/>
      </w:pPr>
      <w:r w:rsidRPr="00BC1C73">
        <w:t>This evidence informed assessments of alignment with broader MRFF benchmarks. The review also enabled identification of case examples across the DAAC research landscape.</w:t>
      </w:r>
    </w:p>
    <w:p w14:paraId="7D61F726" w14:textId="4DF624BE" w:rsidR="00D575A1" w:rsidRDefault="00A21197" w:rsidP="00D575A1">
      <w:pPr>
        <w:pStyle w:val="04-Bodytext"/>
      </w:pPr>
      <w:r>
        <w:t xml:space="preserve">Appendix </w:t>
      </w:r>
      <w:r w:rsidR="00725E78">
        <w:t>7</w:t>
      </w:r>
      <w:r w:rsidR="00EA2886" w:rsidRPr="00BC1C73">
        <w:t xml:space="preserve"> provides a summary of the grant opportunities and associated reports included in the </w:t>
      </w:r>
      <w:r w:rsidR="00DC33E3">
        <w:t>Review</w:t>
      </w:r>
      <w:r w:rsidR="00D575A1">
        <w:t>.</w:t>
      </w:r>
    </w:p>
    <w:p w14:paraId="02A9E8E8" w14:textId="10AAA3FE" w:rsidR="0001319C" w:rsidRPr="00BC1C73" w:rsidRDefault="0001319C" w:rsidP="00D575A1">
      <w:pPr>
        <w:pStyle w:val="03A-Subheading3"/>
      </w:pPr>
      <w:r w:rsidRPr="00BC1C73">
        <w:t>Performance indicator survey data</w:t>
      </w:r>
    </w:p>
    <w:p w14:paraId="35487DAB" w14:textId="08EE72A5" w:rsidR="005A65FA" w:rsidRPr="00BC1C73" w:rsidRDefault="005A65FA" w:rsidP="005A65FA">
      <w:pPr>
        <w:pStyle w:val="04-Bodytext"/>
      </w:pPr>
      <w:r w:rsidRPr="00BC1C73">
        <w:t>HMRO conducted a performance indicator survey between March and May 2024. The purpose of the survey was</w:t>
      </w:r>
      <w:r w:rsidR="00BB5B58" w:rsidRPr="00BC1C73">
        <w:t xml:space="preserve"> to provide a high-level public overview of the success and impact of MRFF-funded research</w:t>
      </w:r>
      <w:r w:rsidRPr="00BC1C73">
        <w:t xml:space="preserve"> across all initiatives, in alignment with the </w:t>
      </w:r>
      <w:r w:rsidRPr="00BC1C73">
        <w:rPr>
          <w:i/>
          <w:iCs/>
        </w:rPr>
        <w:t>MRFF Monitoring, Evaluation and Learning Strategy 2020–21 to 2023–24</w:t>
      </w:r>
      <w:r w:rsidRPr="00BC1C73">
        <w:t> </w:t>
      </w:r>
      <w:r w:rsidR="00146797">
        <w:t xml:space="preserve">(Figure 2) </w:t>
      </w:r>
      <w:r w:rsidRPr="00BC1C73">
        <w:t>and the MRFF performance indicators</w:t>
      </w:r>
      <w:r w:rsidR="00146797">
        <w:t xml:space="preserve"> (Figure 3)</w:t>
      </w:r>
      <w:r w:rsidRPr="00BC1C73">
        <w:t>.</w:t>
      </w:r>
    </w:p>
    <w:p w14:paraId="3909E6B5" w14:textId="77777777" w:rsidR="005A65FA" w:rsidRPr="00BC1C73" w:rsidRDefault="005A65FA" w:rsidP="005A65FA">
      <w:pPr>
        <w:pStyle w:val="04-Bodytext"/>
      </w:pPr>
      <w:r w:rsidRPr="00BC1C73">
        <w:t>The survey was structured around the nine MRFF performance indicators developed in 2023 to assess the MRFF’s eight measures of success. These indicators cover:</w:t>
      </w:r>
    </w:p>
    <w:p w14:paraId="4BE48293" w14:textId="77777777" w:rsidR="005A65FA" w:rsidRPr="00BC1C73" w:rsidRDefault="005A65FA" w:rsidP="00DE4246">
      <w:pPr>
        <w:pStyle w:val="05-BulletLvl1"/>
      </w:pPr>
      <w:r w:rsidRPr="00BC1C73">
        <w:t>Projects targeting priority populations</w:t>
      </w:r>
    </w:p>
    <w:p w14:paraId="18720C8F" w14:textId="77777777" w:rsidR="005A65FA" w:rsidRPr="00BC1C73" w:rsidRDefault="005A65FA" w:rsidP="00DE4246">
      <w:pPr>
        <w:pStyle w:val="05-BulletLvl1"/>
      </w:pPr>
      <w:r w:rsidRPr="00BC1C73">
        <w:t>Projects targeting emerging issues</w:t>
      </w:r>
    </w:p>
    <w:p w14:paraId="6A58848A" w14:textId="77777777" w:rsidR="005A65FA" w:rsidRPr="00BC1C73" w:rsidRDefault="005A65FA" w:rsidP="00DE4246">
      <w:pPr>
        <w:pStyle w:val="05-BulletLvl1"/>
      </w:pPr>
      <w:r w:rsidRPr="00BC1C73">
        <w:t>Clinical trials</w:t>
      </w:r>
    </w:p>
    <w:p w14:paraId="60E1A3FB" w14:textId="77777777" w:rsidR="005A65FA" w:rsidRPr="00BC1C73" w:rsidRDefault="005A65FA" w:rsidP="00DE4246">
      <w:pPr>
        <w:pStyle w:val="05-BulletLvl1"/>
      </w:pPr>
      <w:r w:rsidRPr="00BC1C73">
        <w:t>Research workforce indicators</w:t>
      </w:r>
    </w:p>
    <w:p w14:paraId="4B5CCC12" w14:textId="77777777" w:rsidR="005A65FA" w:rsidRPr="00BC1C73" w:rsidRDefault="005A65FA" w:rsidP="00DE4246">
      <w:pPr>
        <w:pStyle w:val="05-BulletLvl1"/>
      </w:pPr>
      <w:r w:rsidRPr="00BC1C73">
        <w:t>Knowledge gain indicators</w:t>
      </w:r>
    </w:p>
    <w:p w14:paraId="420D99FE" w14:textId="77777777" w:rsidR="005A65FA" w:rsidRPr="00BC1C73" w:rsidRDefault="005A65FA" w:rsidP="00DE4246">
      <w:pPr>
        <w:pStyle w:val="05-BulletLvl1"/>
      </w:pPr>
      <w:r w:rsidRPr="00BC1C73">
        <w:t>Consumer involvement indicators</w:t>
      </w:r>
    </w:p>
    <w:p w14:paraId="1ED97BBE" w14:textId="77777777" w:rsidR="005A65FA" w:rsidRPr="00BC1C73" w:rsidRDefault="005A65FA" w:rsidP="00DE4246">
      <w:pPr>
        <w:pStyle w:val="05-BulletLvl1"/>
      </w:pPr>
      <w:r w:rsidRPr="00BC1C73">
        <w:lastRenderedPageBreak/>
        <w:t>Healthcare change indicators</w:t>
      </w:r>
    </w:p>
    <w:p w14:paraId="186CF308" w14:textId="77777777" w:rsidR="005A65FA" w:rsidRPr="00BC1C73" w:rsidRDefault="005A65FA" w:rsidP="00DE4246">
      <w:pPr>
        <w:pStyle w:val="05-BulletLvl1"/>
      </w:pPr>
      <w:r w:rsidRPr="00BC1C73">
        <w:t>Commercialisation pathway indicators</w:t>
      </w:r>
    </w:p>
    <w:p w14:paraId="26B42691" w14:textId="77777777" w:rsidR="005A65FA" w:rsidRPr="00BC1C73" w:rsidRDefault="005A65FA" w:rsidP="00DE4246">
      <w:pPr>
        <w:pStyle w:val="05-BulletLvl1"/>
      </w:pPr>
      <w:r w:rsidRPr="00BC1C73">
        <w:t>Case studies</w:t>
      </w:r>
    </w:p>
    <w:p w14:paraId="6838460A" w14:textId="77777777" w:rsidR="005A65FA" w:rsidRPr="00BC1C73" w:rsidRDefault="005A65FA" w:rsidP="005A65FA">
      <w:pPr>
        <w:pStyle w:val="04-Bodytext"/>
      </w:pPr>
      <w:r w:rsidRPr="00BC1C73">
        <w:t>In addition to indicator-based questions, the survey also included open-text questions inviting researchers to reflect on how the MRFF could more effectively deliver practical health and innovation benefits for Australians.</w:t>
      </w:r>
    </w:p>
    <w:p w14:paraId="51E3E4C5" w14:textId="1933733E" w:rsidR="005A65FA" w:rsidRPr="00BC1C73" w:rsidRDefault="005A65FA" w:rsidP="005A65FA">
      <w:pPr>
        <w:pStyle w:val="04-Bodytext"/>
      </w:pPr>
      <w:r w:rsidRPr="00BC1C73">
        <w:t xml:space="preserve">The survey was sent to all MRFF-funded grant recipients with active or completed grants as of May 2024. For this Review, HMRO provided MHC with a subset of responses relevant to MRFF-funded </w:t>
      </w:r>
      <w:r w:rsidR="007D200A" w:rsidRPr="00BC1C73">
        <w:t>DAAC g</w:t>
      </w:r>
      <w:r w:rsidRPr="00BC1C73">
        <w:t>rants</w:t>
      </w:r>
      <w:r w:rsidR="007D200A" w:rsidRPr="00BC1C73">
        <w:t xml:space="preserve"> – </w:t>
      </w:r>
      <w:r w:rsidRPr="00BC1C73">
        <w:t>both Mission and non-Mission. In total, 95 of the 118 eligible grantees responded, representing an overall response rate of </w:t>
      </w:r>
      <w:r w:rsidRPr="00A9469A">
        <w:t>80.5%. Response rates were 93% for Mission-funded grants</w:t>
      </w:r>
      <w:r w:rsidR="005F2043">
        <w:t xml:space="preserve"> (</w:t>
      </w:r>
      <w:r w:rsidR="00DE2466">
        <w:t>42</w:t>
      </w:r>
      <w:r w:rsidR="00B54544">
        <w:t>/45</w:t>
      </w:r>
      <w:r w:rsidR="00DE2466">
        <w:t>)</w:t>
      </w:r>
      <w:r w:rsidRPr="00A9469A">
        <w:t xml:space="preserve"> and 73% for non-Mission grants</w:t>
      </w:r>
      <w:r w:rsidR="00B54544">
        <w:t xml:space="preserve"> (</w:t>
      </w:r>
      <w:r w:rsidR="004F74F0">
        <w:t>53</w:t>
      </w:r>
      <w:r w:rsidR="00B54544">
        <w:t>/73)</w:t>
      </w:r>
      <w:r w:rsidRPr="00A9469A">
        <w:t>.</w:t>
      </w:r>
    </w:p>
    <w:p w14:paraId="2ECC2C10" w14:textId="232146EB" w:rsidR="005A65FA" w:rsidRPr="00BC1C73" w:rsidRDefault="005A65FA" w:rsidP="005A65FA">
      <w:pPr>
        <w:pStyle w:val="04-Bodytext"/>
      </w:pPr>
      <w:r w:rsidRPr="00BC1C73">
        <w:t xml:space="preserve">MHC analysed the relevant survey responses to inform assessment of </w:t>
      </w:r>
      <w:r w:rsidR="00F74E0B" w:rsidRPr="00BC1C73">
        <w:t>progress</w:t>
      </w:r>
      <w:r w:rsidRPr="00BC1C73">
        <w:t xml:space="preserve"> </w:t>
      </w:r>
      <w:r w:rsidR="00766F80" w:rsidRPr="00BC1C73">
        <w:t xml:space="preserve">achieved </w:t>
      </w:r>
      <w:r w:rsidRPr="00BC1C73">
        <w:t xml:space="preserve">against the MRFF benchmarks. Specifically, data drawn from survey questions </w:t>
      </w:r>
      <w:r w:rsidR="007D200A" w:rsidRPr="00BC1C73">
        <w:t>included</w:t>
      </w:r>
      <w:r w:rsidRPr="00BC1C73">
        <w:t>:</w:t>
      </w:r>
    </w:p>
    <w:p w14:paraId="69C33B20" w14:textId="77777777" w:rsidR="005A65FA" w:rsidRPr="00BC1C73" w:rsidRDefault="005A65FA" w:rsidP="00DE4246">
      <w:pPr>
        <w:pStyle w:val="05-BulletLvl1"/>
      </w:pPr>
      <w:r w:rsidRPr="00BC1C73">
        <w:t>Unmet needs and emerging priorities</w:t>
      </w:r>
    </w:p>
    <w:p w14:paraId="01C02840" w14:textId="77777777" w:rsidR="005A65FA" w:rsidRPr="00BC1C73" w:rsidRDefault="005A65FA" w:rsidP="00DE4246">
      <w:pPr>
        <w:pStyle w:val="05-BulletLvl1"/>
      </w:pPr>
      <w:r w:rsidRPr="00BC1C73">
        <w:t>Clinical trial activity, type, location, and scale</w:t>
      </w:r>
    </w:p>
    <w:p w14:paraId="43D4C8C3" w14:textId="77777777" w:rsidR="005A65FA" w:rsidRPr="00BC1C73" w:rsidRDefault="005A65FA" w:rsidP="00DE4246">
      <w:pPr>
        <w:pStyle w:val="05-BulletLvl1"/>
      </w:pPr>
      <w:r w:rsidRPr="00BC1C73">
        <w:t>Workforce capacity and FTE contributions</w:t>
      </w:r>
    </w:p>
    <w:p w14:paraId="5526AC72" w14:textId="77777777" w:rsidR="005A65FA" w:rsidRPr="00BC1C73" w:rsidRDefault="005A65FA" w:rsidP="00DE4246">
      <w:pPr>
        <w:pStyle w:val="05-BulletLvl1"/>
      </w:pPr>
      <w:r w:rsidRPr="00BC1C73">
        <w:t>Consumer involvement and co-design</w:t>
      </w:r>
    </w:p>
    <w:p w14:paraId="47B26675" w14:textId="77777777" w:rsidR="005A65FA" w:rsidRPr="00BC1C73" w:rsidRDefault="005A65FA" w:rsidP="00DE4246">
      <w:pPr>
        <w:pStyle w:val="05-BulletLvl1"/>
      </w:pPr>
      <w:r w:rsidRPr="00BC1C73">
        <w:t>Healthcare change efforts and policy engagement</w:t>
      </w:r>
    </w:p>
    <w:p w14:paraId="22117690" w14:textId="77777777" w:rsidR="005A65FA" w:rsidRPr="00BC1C73" w:rsidRDefault="005A65FA" w:rsidP="00DE4246">
      <w:pPr>
        <w:pStyle w:val="05-BulletLvl1"/>
      </w:pPr>
      <w:r w:rsidRPr="00BC1C73">
        <w:t>Commercialisation outcomes and co-/post-funding generation</w:t>
      </w:r>
    </w:p>
    <w:p w14:paraId="4E5E389C" w14:textId="6A76C874" w:rsidR="0001319C" w:rsidRPr="00BC1C73" w:rsidRDefault="005A65FA" w:rsidP="0001319C">
      <w:pPr>
        <w:pStyle w:val="04-Bodytext"/>
      </w:pPr>
      <w:r w:rsidRPr="00BC1C73">
        <w:t xml:space="preserve">These data contributed evidence primarily to the Review’s analysis of MRFF </w:t>
      </w:r>
      <w:r w:rsidR="00A9469A" w:rsidRPr="00BC1C73">
        <w:t>benchmarks and</w:t>
      </w:r>
      <w:r w:rsidRPr="00BC1C73">
        <w:t xml:space="preserve"> were used in conjunction with document review findings and qualitative stakeholder input.</w:t>
      </w:r>
    </w:p>
    <w:p w14:paraId="74B6487B" w14:textId="514F562C" w:rsidR="0001319C" w:rsidRPr="00BC1C73" w:rsidRDefault="0001319C" w:rsidP="00212AAF">
      <w:pPr>
        <w:pStyle w:val="03A-Subheading3"/>
      </w:pPr>
      <w:r w:rsidRPr="00BC1C73">
        <w:t>Desktop scan</w:t>
      </w:r>
    </w:p>
    <w:p w14:paraId="1F6DC752" w14:textId="7583998C" w:rsidR="00DE4246" w:rsidRPr="00BC1C73" w:rsidRDefault="00DE4246" w:rsidP="00DE4246">
      <w:pPr>
        <w:pStyle w:val="04-Bodytext"/>
      </w:pPr>
      <w:r w:rsidRPr="00BC1C73">
        <w:t>HMRO conducted a desktop scan to inform a broader understanding of DAAC research funding within Australia and internationally. The desktop scan aimed to contextualise MRFF-funded DAAC research – both Mission and non-Mission – by examining funding patterns, research priorities, and emerging trends across the national and global research landscape.</w:t>
      </w:r>
    </w:p>
    <w:p w14:paraId="518469C2" w14:textId="77777777" w:rsidR="00DE4246" w:rsidRPr="00BC1C73" w:rsidRDefault="00DE4246" w:rsidP="00DE4246">
      <w:pPr>
        <w:pStyle w:val="04-Bodytext"/>
      </w:pPr>
      <w:r w:rsidRPr="00BC1C73">
        <w:t>The scan drew on a combination of MRFF administrative data, publicly available documentation from national and international funding bodies, and bibliometric analyses. It assessed funding distribution, grant characteristics, research focus areas, and the extent of consumer involvement and collaboration across MRFF-funded grants. Where possible, the analysis distinguished between dementia, ageing, and aged care research, and included breakdowns by funding round, year, organisation, and state or territory.</w:t>
      </w:r>
    </w:p>
    <w:p w14:paraId="5FDA2791" w14:textId="77777777" w:rsidR="00DE4246" w:rsidRPr="00BC1C73" w:rsidRDefault="00DE4246" w:rsidP="00DE4246">
      <w:pPr>
        <w:pStyle w:val="04-Bodytext"/>
      </w:pPr>
      <w:r w:rsidRPr="00BC1C73">
        <w:t>In addition to MRFF-funded activity, the desktop scan reviewed published and grey literature to identify:</w:t>
      </w:r>
    </w:p>
    <w:p w14:paraId="4F2CDBB0" w14:textId="77777777" w:rsidR="00DE4246" w:rsidRPr="00BC1C73" w:rsidRDefault="00DE4246" w:rsidP="006949E1">
      <w:pPr>
        <w:pStyle w:val="04-Bodytext"/>
        <w:numPr>
          <w:ilvl w:val="0"/>
          <w:numId w:val="11"/>
        </w:numPr>
      </w:pPr>
      <w:r w:rsidRPr="00BC1C73">
        <w:t>National and international research priorities for dementia, ageing, and aged care</w:t>
      </w:r>
    </w:p>
    <w:p w14:paraId="06F4CC01" w14:textId="77777777" w:rsidR="00DE4246" w:rsidRPr="00BC1C73" w:rsidRDefault="00DE4246" w:rsidP="006949E1">
      <w:pPr>
        <w:pStyle w:val="04-Bodytext"/>
        <w:numPr>
          <w:ilvl w:val="0"/>
          <w:numId w:val="11"/>
        </w:numPr>
      </w:pPr>
      <w:r w:rsidRPr="00BC1C73">
        <w:t>Funding levels and priority alignment among comparable funders (domestic and global)</w:t>
      </w:r>
    </w:p>
    <w:p w14:paraId="7842E667" w14:textId="77777777" w:rsidR="00DE4246" w:rsidRPr="00BC1C73" w:rsidRDefault="00DE4246" w:rsidP="006949E1">
      <w:pPr>
        <w:pStyle w:val="04-Bodytext"/>
        <w:numPr>
          <w:ilvl w:val="0"/>
          <w:numId w:val="11"/>
        </w:numPr>
      </w:pPr>
      <w:r w:rsidRPr="00BC1C73">
        <w:t>Notable funding programs, co-funding arrangements, and partnerships across the research pipeline</w:t>
      </w:r>
    </w:p>
    <w:p w14:paraId="398DE56B" w14:textId="77777777" w:rsidR="00DE4246" w:rsidRPr="00BC1C73" w:rsidRDefault="00DE4246" w:rsidP="006949E1">
      <w:pPr>
        <w:pStyle w:val="04-Bodytext"/>
        <w:numPr>
          <w:ilvl w:val="0"/>
          <w:numId w:val="11"/>
        </w:numPr>
      </w:pPr>
      <w:r w:rsidRPr="00BC1C73">
        <w:lastRenderedPageBreak/>
        <w:t>Support for research translation, commercialisation, and workforce development</w:t>
      </w:r>
    </w:p>
    <w:p w14:paraId="13A71835" w14:textId="77777777" w:rsidR="00DE4246" w:rsidRPr="00BC1C73" w:rsidRDefault="00DE4246" w:rsidP="006949E1">
      <w:pPr>
        <w:pStyle w:val="04-Bodytext"/>
        <w:numPr>
          <w:ilvl w:val="0"/>
          <w:numId w:val="11"/>
        </w:numPr>
      </w:pPr>
      <w:r w:rsidRPr="00BC1C73">
        <w:t>Approaches to consumer engagement, particularly in setting research priorities and shaping program design</w:t>
      </w:r>
    </w:p>
    <w:p w14:paraId="0C587708" w14:textId="77777777" w:rsidR="00DE4246" w:rsidRPr="00BC1C73" w:rsidRDefault="00DE4246" w:rsidP="006949E1">
      <w:pPr>
        <w:pStyle w:val="04-Bodytext"/>
        <w:numPr>
          <w:ilvl w:val="0"/>
          <w:numId w:val="11"/>
        </w:numPr>
      </w:pPr>
      <w:r w:rsidRPr="00BC1C73">
        <w:t>Innovative funding models, including those supporting culturally appropriate and inclusive research</w:t>
      </w:r>
    </w:p>
    <w:p w14:paraId="2F5CC5EB" w14:textId="0C0B9C2C" w:rsidR="003E52A1" w:rsidRPr="003E52A1" w:rsidRDefault="00897711" w:rsidP="003E52A1">
      <w:pPr>
        <w:pStyle w:val="04-Bodytext"/>
      </w:pPr>
      <w:r>
        <w:t>To</w:t>
      </w:r>
      <w:r w:rsidR="003E52A1" w:rsidRPr="003E52A1">
        <w:t xml:space="preserve"> identify funding levels of comparable funders, grant investment data was obtained from</w:t>
      </w:r>
      <w:r>
        <w:t xml:space="preserve"> each</w:t>
      </w:r>
      <w:r w:rsidR="003E52A1" w:rsidRPr="003E52A1">
        <w:t xml:space="preserve"> organisation’s </w:t>
      </w:r>
      <w:r>
        <w:t xml:space="preserve">grant databases, </w:t>
      </w:r>
      <w:r w:rsidR="003E52A1" w:rsidRPr="003E52A1">
        <w:t>published reports and funding announcements between 2018 and 2024.</w:t>
      </w:r>
    </w:p>
    <w:p w14:paraId="152191BB" w14:textId="6795898A" w:rsidR="003E52A1" w:rsidRPr="003E52A1" w:rsidRDefault="003E52A1" w:rsidP="003E52A1">
      <w:pPr>
        <w:pStyle w:val="04-Bodytext"/>
        <w:numPr>
          <w:ilvl w:val="0"/>
          <w:numId w:val="83"/>
        </w:numPr>
      </w:pPr>
      <w:r w:rsidRPr="003E52A1">
        <w:t>Where publicly available, grant databases were filtered using specific keywords relevant to dementia, ageing and aged care research, as identified in the sub-point below. Relevant grants data identified from these keyword searches was then</w:t>
      </w:r>
      <w:r w:rsidR="00B26709">
        <w:t xml:space="preserve"> checked for accuracy,</w:t>
      </w:r>
      <w:r w:rsidRPr="003E52A1">
        <w:t xml:space="preserve"> consolidated and used for subsequent analyses.</w:t>
      </w:r>
    </w:p>
    <w:p w14:paraId="43E05FBE" w14:textId="29CE298A" w:rsidR="003E52A1" w:rsidRPr="003E52A1" w:rsidRDefault="003E52A1" w:rsidP="003E52A1">
      <w:pPr>
        <w:pStyle w:val="04-Bodytext"/>
        <w:numPr>
          <w:ilvl w:val="1"/>
          <w:numId w:val="83"/>
        </w:numPr>
      </w:pPr>
      <w:r w:rsidRPr="003E52A1">
        <w:t xml:space="preserve">“accidental falls”, “aged care”, “Aged Care Nursing”, “aged health”, “Aged Health Care”, “ageing”, “ageing population” , “Alzheimer’s disease” , “amyloid beta-protein” , “brain ageing”, “cognitive decline” , “community geriatrics” , “delirium” , “dementia” ,“dementia care”, “dementia with Lewy bodies” , “dementia-related decline in memory” , “falls prevention” , “fracture risk” , “frontotemporal dementia” , “geriatric assessment” , “geriatrics” , “Geriatrics and Gerontology”, “healthy ageing” , </w:t>
      </w:r>
      <w:r w:rsidR="00B26709">
        <w:t>“</w:t>
      </w:r>
      <w:r w:rsidRPr="003E52A1">
        <w:t>neurodegeneration</w:t>
      </w:r>
      <w:r w:rsidR="00B26709">
        <w:t xml:space="preserve">” </w:t>
      </w:r>
      <w:r w:rsidRPr="003E52A1">
        <w:t>, “neurodegenerative disorders” , “neurofibrillary tangles” , “nursing homes” , “older people” ,“post-stroke dementia” , “psychogeriatrics” , “vascular dementia”</w:t>
      </w:r>
    </w:p>
    <w:p w14:paraId="7D2397C1" w14:textId="6ECA6073" w:rsidR="00B26709" w:rsidRDefault="00B26709" w:rsidP="003E52A1">
      <w:pPr>
        <w:pStyle w:val="04-Bodytext"/>
        <w:numPr>
          <w:ilvl w:val="0"/>
          <w:numId w:val="83"/>
        </w:numPr>
      </w:pPr>
      <w:r w:rsidRPr="00B26709">
        <w:t>Some of the comparable funders only funded grants related to dementia or ageing/aged care. For these funders, all grant data was considered in-scope and included for analysis.</w:t>
      </w:r>
    </w:p>
    <w:p w14:paraId="11C5C754" w14:textId="132492E2" w:rsidR="003E52A1" w:rsidRPr="003E52A1" w:rsidRDefault="003E52A1" w:rsidP="003E52A1">
      <w:pPr>
        <w:pStyle w:val="04-Bodytext"/>
        <w:numPr>
          <w:ilvl w:val="0"/>
          <w:numId w:val="83"/>
        </w:numPr>
      </w:pPr>
      <w:r w:rsidRPr="003E52A1">
        <w:t>Where possible, data included all funding models related to the keywords such as scholarships, fellowships, research projects, large centres/programs and clinical trials.</w:t>
      </w:r>
    </w:p>
    <w:p w14:paraId="38DB3636" w14:textId="64E31C81" w:rsidR="00DE4246" w:rsidRPr="00BC1C73" w:rsidRDefault="00DE4246" w:rsidP="00DE4246">
      <w:pPr>
        <w:pStyle w:val="04-Bodytext"/>
      </w:pPr>
      <w:r w:rsidRPr="00BC1C73">
        <w:t>The scan also sought to identify research gaps, strengths, and opportunities to enhance the impact of MRFF investments.</w:t>
      </w:r>
    </w:p>
    <w:p w14:paraId="582B5D5E" w14:textId="40AD1922" w:rsidR="00D575A1" w:rsidRPr="00F60D4C" w:rsidRDefault="00D17BE8" w:rsidP="00F60D4C">
      <w:pPr>
        <w:pStyle w:val="04-Bodytext"/>
      </w:pPr>
      <w:r w:rsidRPr="00BC1C73">
        <w:t xml:space="preserve">Findings from the desktop scan were used to inform the Review’s assessment of how MRFF-funded DAAC research is positioned within the broader national and international research landscape. The scan also supported analysis of the MRFF’s contribution to the </w:t>
      </w:r>
      <w:r w:rsidR="003634DF" w:rsidRPr="00BC1C73">
        <w:t>DAAC research</w:t>
      </w:r>
      <w:r w:rsidRPr="00BC1C73">
        <w:t xml:space="preserve"> and helped identify strategic opportunities to strengthen the future impact of MRFF investments and enhance policy alignment.</w:t>
      </w:r>
      <w:r w:rsidR="00D575A1">
        <w:br w:type="page"/>
      </w:r>
    </w:p>
    <w:p w14:paraId="60A46651" w14:textId="0169F011" w:rsidR="00466C32" w:rsidRPr="00471958" w:rsidRDefault="00212AAF" w:rsidP="00466C32">
      <w:pPr>
        <w:pStyle w:val="02-Subheading1Gold18pt"/>
      </w:pPr>
      <w:bookmarkStart w:id="36" w:name="_Toc206773055"/>
      <w:r w:rsidRPr="00471958">
        <w:lastRenderedPageBreak/>
        <w:t xml:space="preserve">3.2 </w:t>
      </w:r>
      <w:r w:rsidR="00466C32" w:rsidRPr="00471958">
        <w:t>Data anal</w:t>
      </w:r>
      <w:r w:rsidR="00A30F97" w:rsidRPr="00471958">
        <w:t>y</w:t>
      </w:r>
      <w:r w:rsidR="00466C32" w:rsidRPr="00471958">
        <w:t>sis</w:t>
      </w:r>
      <w:bookmarkEnd w:id="36"/>
    </w:p>
    <w:p w14:paraId="66AC3AB6" w14:textId="77777777" w:rsidR="007D14FB" w:rsidRPr="00212AAF" w:rsidRDefault="007D14FB" w:rsidP="00D068CB">
      <w:pPr>
        <w:pStyle w:val="03-Subheading2Blue14pt"/>
      </w:pPr>
      <w:r w:rsidRPr="00D068CB">
        <w:t>Grantee and stakeholder survey data</w:t>
      </w:r>
    </w:p>
    <w:p w14:paraId="1250D198" w14:textId="5C2E136F" w:rsidR="006471DC" w:rsidRPr="00BC1C73" w:rsidRDefault="006471DC" w:rsidP="007D14FB">
      <w:pPr>
        <w:pStyle w:val="04-Bodytext"/>
      </w:pPr>
      <w:r w:rsidRPr="00BC1C73">
        <w:t>Two separate frameworks were developed to guide the qualitative analysis of survey responses</w:t>
      </w:r>
      <w:r w:rsidR="00A7508F" w:rsidRPr="00BC1C73">
        <w:t xml:space="preserve"> – </w:t>
      </w:r>
      <w:r w:rsidRPr="00BC1C73">
        <w:t>one for the grantee survey and one for the stakeholder survey. Each framework was structured around the Review questions and allowed free-text responses to be systematically categorised.</w:t>
      </w:r>
    </w:p>
    <w:p w14:paraId="7C04E0A6" w14:textId="4EAA6E20" w:rsidR="007D14FB" w:rsidRPr="00BC1C73" w:rsidRDefault="007D14FB" w:rsidP="007D14FB">
      <w:pPr>
        <w:pStyle w:val="04-Bodytext"/>
      </w:pPr>
      <w:r w:rsidRPr="00BC1C73">
        <w:t xml:space="preserve">Key qualitative points were mapped to the appropriate framework areas, with an ‘Other’ category used for unaligned insights. A thematic analysis assessed the frequency of themes and their alignment with findings from the </w:t>
      </w:r>
      <w:r w:rsidR="004066AA">
        <w:t>interviews</w:t>
      </w:r>
      <w:r w:rsidRPr="00BC1C73">
        <w:t>. This cross-source review helped determine whether survey data introduced new insights, reinforced existing findings, or revealed divergence.</w:t>
      </w:r>
    </w:p>
    <w:p w14:paraId="312EACE9" w14:textId="628F7D1D" w:rsidR="007D14FB" w:rsidRPr="00BC1C73" w:rsidRDefault="007D14FB" w:rsidP="007D14FB">
      <w:pPr>
        <w:pStyle w:val="04-Bodytext"/>
      </w:pPr>
      <w:r w:rsidRPr="00BC1C73">
        <w:t xml:space="preserve">Quantitative survey data were analysed using descriptive statistics. Frequencies and percentages were calculated and summarised in tables and figures included throughout </w:t>
      </w:r>
      <w:r w:rsidR="00256317" w:rsidRPr="00BC1C73">
        <w:t>the findings section</w:t>
      </w:r>
      <w:r w:rsidRPr="00BC1C73">
        <w:t xml:space="preserve"> of this report.</w:t>
      </w:r>
    </w:p>
    <w:p w14:paraId="2D0744AF" w14:textId="1FA5A81A" w:rsidR="00AB3EC0" w:rsidRPr="001746AD" w:rsidRDefault="007D14FB" w:rsidP="00212AAF">
      <w:pPr>
        <w:pStyle w:val="03A-Subheading3"/>
      </w:pPr>
      <w:r w:rsidRPr="00BC1C73">
        <w:t>Stakeholder interview data</w:t>
      </w:r>
    </w:p>
    <w:p w14:paraId="0AE2C611" w14:textId="05DA1012" w:rsidR="00AB3EC0" w:rsidRPr="00BC1C73" w:rsidRDefault="00AB3EC0" w:rsidP="00AB3EC0">
      <w:pPr>
        <w:pStyle w:val="04-Bodytext"/>
      </w:pPr>
      <w:r w:rsidRPr="00BC1C73">
        <w:t>A framework was developed to guide the analysis of qualitative interview data, structured around the Review questions. The framework took the form of a matrix, enabling key points from interviews to be systematically aligned and categorised.</w:t>
      </w:r>
    </w:p>
    <w:p w14:paraId="38D54182" w14:textId="7B4FA9C6" w:rsidR="00AB3EC0" w:rsidRPr="00BC1C73" w:rsidRDefault="00AB3EC0" w:rsidP="00AB3EC0">
      <w:pPr>
        <w:pStyle w:val="04-Bodytext"/>
      </w:pPr>
      <w:r w:rsidRPr="00BC1C73">
        <w:t xml:space="preserve">All interviews were automatically transcribed with the interviewee’s consent. A senior consultant conducted the initial analysis, preparing a high-level one-page summary for each </w:t>
      </w:r>
      <w:r w:rsidR="004066AA">
        <w:t>interview</w:t>
      </w:r>
      <w:r w:rsidRPr="00BC1C73">
        <w:t xml:space="preserve">. Key insights </w:t>
      </w:r>
      <w:r w:rsidR="00134059" w:rsidRPr="00BC1C73">
        <w:t>from the one-page summary and full transcript</w:t>
      </w:r>
      <w:r w:rsidRPr="00BC1C73">
        <w:t xml:space="preserve"> were then mapped to the relevant framework categories. Where insights did not align to a pre-defined area, they were recorded under an ‘Other’ category. A second senior consultant reviewed the mapped data, with input from senior advisors who attended or facilitated the discussions, to validate and refine the analysis.</w:t>
      </w:r>
    </w:p>
    <w:p w14:paraId="683EEF11" w14:textId="77777777" w:rsidR="00AB3EC0" w:rsidRPr="00BC1C73" w:rsidRDefault="00AB3EC0" w:rsidP="00AB3EC0">
      <w:pPr>
        <w:pStyle w:val="04-Bodytext"/>
      </w:pPr>
      <w:r w:rsidRPr="00BC1C73">
        <w:t>A thematic analysis was then undertaken to assess the frequency and salience of key points raised. The strength of emerging themes was reviewed and confirmed by senior advisors to ensure accuracy and consistency in interpretation.</w:t>
      </w:r>
    </w:p>
    <w:p w14:paraId="3BA7FF67" w14:textId="77777777" w:rsidR="007D14FB" w:rsidRPr="00BC1C73" w:rsidRDefault="007D14FB" w:rsidP="00212AAF">
      <w:pPr>
        <w:pStyle w:val="03A-Subheading3"/>
      </w:pPr>
      <w:r w:rsidRPr="00BC1C73">
        <w:t>Document review data</w:t>
      </w:r>
    </w:p>
    <w:p w14:paraId="36FDEB5C" w14:textId="228EA48A" w:rsidR="007D14FB" w:rsidRPr="00BC1C73" w:rsidRDefault="007D14FB" w:rsidP="007D14FB">
      <w:pPr>
        <w:pStyle w:val="04-Bodytext"/>
      </w:pPr>
      <w:r w:rsidRPr="00BC1C73">
        <w:t xml:space="preserve">Document analysis focused on grant guidelines and project reports for all MRFF-funded grants within scope. Each grant’s most recent progress report was reviewed to assess </w:t>
      </w:r>
      <w:r w:rsidR="00F00A65" w:rsidRPr="00BC1C73">
        <w:t>stage of project progress and progress towards MRFF benchmarks</w:t>
      </w:r>
      <w:r w:rsidRPr="00BC1C73">
        <w:t xml:space="preserve">. Reports were also used to extract examples of </w:t>
      </w:r>
      <w:r w:rsidR="00F00A65" w:rsidRPr="00BC1C73">
        <w:t>projects working towards the Mission benchmarks and</w:t>
      </w:r>
      <w:r w:rsidRPr="00BC1C73">
        <w:t xml:space="preserve"> MRFF benchmarks</w:t>
      </w:r>
      <w:r w:rsidR="00F00A65" w:rsidRPr="00BC1C73">
        <w:t>.</w:t>
      </w:r>
    </w:p>
    <w:p w14:paraId="2A5C8D5D" w14:textId="77C95D19" w:rsidR="007D14FB" w:rsidRPr="00BC1C73" w:rsidRDefault="007D14FB" w:rsidP="00AB3EC0">
      <w:pPr>
        <w:pStyle w:val="04-Bodytext"/>
      </w:pPr>
      <w:r w:rsidRPr="00BC1C73">
        <w:t>Document</w:t>
      </w:r>
      <w:r w:rsidR="00651ECD" w:rsidRPr="00BC1C73">
        <w:t xml:space="preserve"> review</w:t>
      </w:r>
      <w:r w:rsidRPr="00BC1C73">
        <w:t xml:space="preserve"> data were synthesised to complement findings from the surveys and </w:t>
      </w:r>
      <w:r w:rsidR="004066AA">
        <w:t>interviews</w:t>
      </w:r>
      <w:r w:rsidRPr="00BC1C73">
        <w:t>.</w:t>
      </w:r>
    </w:p>
    <w:p w14:paraId="21FA167D" w14:textId="695A3EF7" w:rsidR="00AB3EC0" w:rsidRPr="001746AD" w:rsidRDefault="00AB3EC0" w:rsidP="00212AAF">
      <w:pPr>
        <w:pStyle w:val="03A-Subheading3"/>
      </w:pPr>
      <w:r w:rsidRPr="00BC1C73">
        <w:t xml:space="preserve">Performance </w:t>
      </w:r>
      <w:r w:rsidR="007D14FB" w:rsidRPr="00BC1C73">
        <w:t>indicator survey data</w:t>
      </w:r>
    </w:p>
    <w:p w14:paraId="239D8867" w14:textId="30BA9C64" w:rsidR="00DF27F8" w:rsidRPr="00BC1C73" w:rsidRDefault="00DF27F8" w:rsidP="00975709">
      <w:pPr>
        <w:pStyle w:val="04-Bodytext"/>
      </w:pPr>
      <w:r w:rsidRPr="00BC1C73">
        <w:t xml:space="preserve">Quantitative data from the performance indicator survey were analysed at the level of individual questions </w:t>
      </w:r>
      <w:r w:rsidR="00924443" w:rsidRPr="00BC1C73">
        <w:t>posed in the survey</w:t>
      </w:r>
      <w:r w:rsidRPr="00BC1C73">
        <w:t xml:space="preserve"> and, where appropriate, groups of related </w:t>
      </w:r>
      <w:r w:rsidR="00924443" w:rsidRPr="00BC1C73">
        <w:t xml:space="preserve">survey </w:t>
      </w:r>
      <w:r w:rsidRPr="00BC1C73">
        <w:t xml:space="preserve">questions. While the survey was structured around the MRFF’s nine performance indicators – each linked to the MRFF benchmarks – the analysis focused on how question responses could collectively inform insights against those broader </w:t>
      </w:r>
      <w:r w:rsidR="003165C7" w:rsidRPr="00BC1C73">
        <w:t>MRFF benchmarks</w:t>
      </w:r>
      <w:r w:rsidRPr="00BC1C73">
        <w:t>.</w:t>
      </w:r>
    </w:p>
    <w:p w14:paraId="5A384044" w14:textId="78C11DB4" w:rsidR="00975709" w:rsidRPr="00BC1C73" w:rsidRDefault="00975709" w:rsidP="00975709">
      <w:pPr>
        <w:pStyle w:val="04-Bodytext"/>
      </w:pPr>
      <w:r w:rsidRPr="00BC1C73">
        <w:lastRenderedPageBreak/>
        <w:t>Responses were summarised using descriptive statistics and used to provide insights into how MRFF-funded DAAC research is achieving progress against the MRFF benchmarks. While the primary assessment of project-level progress was drawn from the document review, the performance indicator survey data offered a broader perspective on achievements.</w:t>
      </w:r>
    </w:p>
    <w:p w14:paraId="609D651E" w14:textId="49212AED" w:rsidR="00AB3EC0" w:rsidRPr="00BC1C73" w:rsidRDefault="00AB3EC0" w:rsidP="00212AAF">
      <w:pPr>
        <w:pStyle w:val="03A-Subheading3"/>
      </w:pPr>
      <w:r w:rsidRPr="00BC1C73">
        <w:t xml:space="preserve">Desktop </w:t>
      </w:r>
      <w:r w:rsidR="007D14FB" w:rsidRPr="00BC1C73">
        <w:t>sc</w:t>
      </w:r>
      <w:r w:rsidRPr="00BC1C73">
        <w:t>an</w:t>
      </w:r>
      <w:r w:rsidR="007D14FB" w:rsidRPr="00BC1C73">
        <w:t xml:space="preserve"> data</w:t>
      </w:r>
    </w:p>
    <w:p w14:paraId="113D24F1" w14:textId="0E6CE572" w:rsidR="00AB3EC0" w:rsidRPr="00BC1C73" w:rsidRDefault="00AB3EC0" w:rsidP="00AB3EC0">
      <w:pPr>
        <w:pStyle w:val="04-Bodytext"/>
      </w:pPr>
      <w:r w:rsidRPr="00BC1C73">
        <w:t xml:space="preserve">The desktop scan was conducted by HMRO to contextualise MRFF-funded </w:t>
      </w:r>
      <w:r w:rsidR="003165C7" w:rsidRPr="00BC1C73">
        <w:t>DAAC</w:t>
      </w:r>
      <w:r w:rsidRPr="00BC1C73">
        <w:t xml:space="preserve"> research within the broader national and international funding landscape. MHC reviewed the outputs of this scan to extract comparative data on funding levels, research priorities, areas of strength, and identified gaps.</w:t>
      </w:r>
    </w:p>
    <w:p w14:paraId="663DEEB5" w14:textId="166456BB" w:rsidR="00666102" w:rsidRDefault="00AB3EC0" w:rsidP="00AB3EC0">
      <w:pPr>
        <w:pStyle w:val="04-Bodytext"/>
      </w:pPr>
      <w:r w:rsidRPr="00BC1C73">
        <w:t xml:space="preserve">The desktop scan findings informed assessments of the MRFF’s positioning, contribution, and strategic opportunities within the DAAC research ecosystem. These data were used to support high-level comparisons and identify opportunities to enhance the impact of future MRFF </w:t>
      </w:r>
      <w:r w:rsidR="003165C7" w:rsidRPr="00BC1C73">
        <w:t xml:space="preserve">DAAC </w:t>
      </w:r>
      <w:r w:rsidRPr="00BC1C73">
        <w:t>investment.</w:t>
      </w:r>
    </w:p>
    <w:p w14:paraId="0A1DFA49" w14:textId="2A84DCAA" w:rsidR="00085818" w:rsidRDefault="00085818" w:rsidP="00085818">
      <w:pPr>
        <w:pStyle w:val="02-Subheading1Gold18pt"/>
      </w:pPr>
      <w:bookmarkStart w:id="37" w:name="_Toc197021252"/>
      <w:bookmarkStart w:id="38" w:name="_Toc206773056"/>
      <w:r>
        <w:t>3.3 Structure of Review findings</w:t>
      </w:r>
      <w:bookmarkEnd w:id="37"/>
      <w:bookmarkEnd w:id="38"/>
    </w:p>
    <w:p w14:paraId="3B17820F" w14:textId="31402B5F" w:rsidR="00085818" w:rsidRDefault="00085818" w:rsidP="00085818">
      <w:pPr>
        <w:pStyle w:val="04-Bodytext"/>
      </w:pPr>
      <w:r w:rsidRPr="005632F4">
        <w:t>The following sections present the key findings</w:t>
      </w:r>
      <w:r>
        <w:t xml:space="preserve"> of the Review</w:t>
      </w:r>
      <w:r w:rsidRPr="005632F4">
        <w:t xml:space="preserve">, organised according to the four </w:t>
      </w:r>
      <w:r>
        <w:t>R</w:t>
      </w:r>
      <w:r w:rsidRPr="005632F4">
        <w:t xml:space="preserve">eview questions. Each </w:t>
      </w:r>
      <w:r>
        <w:t>R</w:t>
      </w:r>
      <w:r w:rsidRPr="005632F4">
        <w:t>eview question is addressed in the following structure:</w:t>
      </w:r>
    </w:p>
    <w:p w14:paraId="328A9F73" w14:textId="72294AFA" w:rsidR="00384746" w:rsidRDefault="008D0BA1" w:rsidP="008D0BA1">
      <w:pPr>
        <w:pStyle w:val="03A-Subheading3"/>
      </w:pPr>
      <w:r w:rsidRPr="00FF33E7">
        <w:rPr>
          <w:noProof/>
        </w:rPr>
        <mc:AlternateContent>
          <mc:Choice Requires="wpg">
            <w:drawing>
              <wp:anchor distT="0" distB="0" distL="114300" distR="114300" simplePos="0" relativeHeight="251689004" behindDoc="0" locked="0" layoutInCell="1" allowOverlap="1" wp14:anchorId="65F50F2A" wp14:editId="664CE746">
                <wp:simplePos x="0" y="0"/>
                <wp:positionH relativeFrom="column">
                  <wp:posOffset>0</wp:posOffset>
                </wp:positionH>
                <wp:positionV relativeFrom="paragraph">
                  <wp:posOffset>71755</wp:posOffset>
                </wp:positionV>
                <wp:extent cx="401955" cy="317500"/>
                <wp:effectExtent l="0" t="0" r="4445" b="0"/>
                <wp:wrapSquare wrapText="bothSides"/>
                <wp:docPr id="763446027" name="Group 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01955" cy="317500"/>
                          <a:chOff x="0" y="0"/>
                          <a:chExt cx="563562" cy="444501"/>
                        </a:xfrm>
                        <a:solidFill>
                          <a:schemeClr val="accent2"/>
                        </a:solidFill>
                      </wpg:grpSpPr>
                      <wps:wsp>
                        <wps:cNvPr id="972692711" name="Freeform 972692711"/>
                        <wps:cNvSpPr>
                          <a:spLocks noEditPoints="1"/>
                        </wps:cNvSpPr>
                        <wps:spPr bwMode="auto">
                          <a:xfrm>
                            <a:off x="0" y="284163"/>
                            <a:ext cx="166688" cy="160338"/>
                          </a:xfrm>
                          <a:custGeom>
                            <a:avLst/>
                            <a:gdLst>
                              <a:gd name="T0" fmla="*/ 189 w 209"/>
                              <a:gd name="T1" fmla="*/ 202 h 202"/>
                              <a:gd name="T2" fmla="*/ 20 w 209"/>
                              <a:gd name="T3" fmla="*/ 202 h 202"/>
                              <a:gd name="T4" fmla="*/ 20 w 209"/>
                              <a:gd name="T5" fmla="*/ 202 h 202"/>
                              <a:gd name="T6" fmla="*/ 13 w 209"/>
                              <a:gd name="T7" fmla="*/ 201 h 202"/>
                              <a:gd name="T8" fmla="*/ 6 w 209"/>
                              <a:gd name="T9" fmla="*/ 195 h 202"/>
                              <a:gd name="T10" fmla="*/ 2 w 209"/>
                              <a:gd name="T11" fmla="*/ 190 h 202"/>
                              <a:gd name="T12" fmla="*/ 0 w 209"/>
                              <a:gd name="T13" fmla="*/ 180 h 202"/>
                              <a:gd name="T14" fmla="*/ 0 w 209"/>
                              <a:gd name="T15" fmla="*/ 21 h 202"/>
                              <a:gd name="T16" fmla="*/ 0 w 209"/>
                              <a:gd name="T17" fmla="*/ 21 h 202"/>
                              <a:gd name="T18" fmla="*/ 2 w 209"/>
                              <a:gd name="T19" fmla="*/ 13 h 202"/>
                              <a:gd name="T20" fmla="*/ 6 w 209"/>
                              <a:gd name="T21" fmla="*/ 6 h 202"/>
                              <a:gd name="T22" fmla="*/ 13 w 209"/>
                              <a:gd name="T23" fmla="*/ 2 h 202"/>
                              <a:gd name="T24" fmla="*/ 20 w 209"/>
                              <a:gd name="T25" fmla="*/ 0 h 202"/>
                              <a:gd name="T26" fmla="*/ 189 w 209"/>
                              <a:gd name="T27" fmla="*/ 0 h 202"/>
                              <a:gd name="T28" fmla="*/ 189 w 209"/>
                              <a:gd name="T29" fmla="*/ 0 h 202"/>
                              <a:gd name="T30" fmla="*/ 196 w 209"/>
                              <a:gd name="T31" fmla="*/ 2 h 202"/>
                              <a:gd name="T32" fmla="*/ 204 w 209"/>
                              <a:gd name="T33" fmla="*/ 6 h 202"/>
                              <a:gd name="T34" fmla="*/ 208 w 209"/>
                              <a:gd name="T35" fmla="*/ 13 h 202"/>
                              <a:gd name="T36" fmla="*/ 209 w 209"/>
                              <a:gd name="T37" fmla="*/ 21 h 202"/>
                              <a:gd name="T38" fmla="*/ 209 w 209"/>
                              <a:gd name="T39" fmla="*/ 180 h 202"/>
                              <a:gd name="T40" fmla="*/ 209 w 209"/>
                              <a:gd name="T41" fmla="*/ 180 h 202"/>
                              <a:gd name="T42" fmla="*/ 208 w 209"/>
                              <a:gd name="T43" fmla="*/ 190 h 202"/>
                              <a:gd name="T44" fmla="*/ 204 w 209"/>
                              <a:gd name="T45" fmla="*/ 195 h 202"/>
                              <a:gd name="T46" fmla="*/ 196 w 209"/>
                              <a:gd name="T47" fmla="*/ 201 h 202"/>
                              <a:gd name="T48" fmla="*/ 189 w 209"/>
                              <a:gd name="T49" fmla="*/ 202 h 202"/>
                              <a:gd name="T50" fmla="*/ 189 w 209"/>
                              <a:gd name="T51" fmla="*/ 202 h 202"/>
                              <a:gd name="T52" fmla="*/ 40 w 209"/>
                              <a:gd name="T53" fmla="*/ 160 h 202"/>
                              <a:gd name="T54" fmla="*/ 169 w 209"/>
                              <a:gd name="T55" fmla="*/ 160 h 202"/>
                              <a:gd name="T56" fmla="*/ 169 w 209"/>
                              <a:gd name="T57" fmla="*/ 41 h 202"/>
                              <a:gd name="T58" fmla="*/ 40 w 209"/>
                              <a:gd name="T59" fmla="*/ 41 h 202"/>
                              <a:gd name="T60" fmla="*/ 40 w 209"/>
                              <a:gd name="T61" fmla="*/ 16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09" h="202">
                                <a:moveTo>
                                  <a:pt x="189" y="202"/>
                                </a:moveTo>
                                <a:lnTo>
                                  <a:pt x="20" y="202"/>
                                </a:lnTo>
                                <a:lnTo>
                                  <a:pt x="20" y="202"/>
                                </a:lnTo>
                                <a:lnTo>
                                  <a:pt x="13" y="201"/>
                                </a:lnTo>
                                <a:lnTo>
                                  <a:pt x="6" y="195"/>
                                </a:lnTo>
                                <a:lnTo>
                                  <a:pt x="2" y="190"/>
                                </a:lnTo>
                                <a:lnTo>
                                  <a:pt x="0" y="180"/>
                                </a:lnTo>
                                <a:lnTo>
                                  <a:pt x="0" y="21"/>
                                </a:lnTo>
                                <a:lnTo>
                                  <a:pt x="0" y="21"/>
                                </a:lnTo>
                                <a:lnTo>
                                  <a:pt x="2" y="13"/>
                                </a:lnTo>
                                <a:lnTo>
                                  <a:pt x="6" y="6"/>
                                </a:lnTo>
                                <a:lnTo>
                                  <a:pt x="13" y="2"/>
                                </a:lnTo>
                                <a:lnTo>
                                  <a:pt x="20" y="0"/>
                                </a:lnTo>
                                <a:lnTo>
                                  <a:pt x="189" y="0"/>
                                </a:lnTo>
                                <a:lnTo>
                                  <a:pt x="189" y="0"/>
                                </a:lnTo>
                                <a:lnTo>
                                  <a:pt x="196" y="2"/>
                                </a:lnTo>
                                <a:lnTo>
                                  <a:pt x="204" y="6"/>
                                </a:lnTo>
                                <a:lnTo>
                                  <a:pt x="208" y="13"/>
                                </a:lnTo>
                                <a:lnTo>
                                  <a:pt x="209" y="21"/>
                                </a:lnTo>
                                <a:lnTo>
                                  <a:pt x="209" y="180"/>
                                </a:lnTo>
                                <a:lnTo>
                                  <a:pt x="209" y="180"/>
                                </a:lnTo>
                                <a:lnTo>
                                  <a:pt x="208" y="190"/>
                                </a:lnTo>
                                <a:lnTo>
                                  <a:pt x="204" y="195"/>
                                </a:lnTo>
                                <a:lnTo>
                                  <a:pt x="196" y="201"/>
                                </a:lnTo>
                                <a:lnTo>
                                  <a:pt x="189" y="202"/>
                                </a:lnTo>
                                <a:lnTo>
                                  <a:pt x="189" y="202"/>
                                </a:lnTo>
                                <a:close/>
                                <a:moveTo>
                                  <a:pt x="40" y="160"/>
                                </a:moveTo>
                                <a:lnTo>
                                  <a:pt x="169" y="160"/>
                                </a:lnTo>
                                <a:lnTo>
                                  <a:pt x="169" y="41"/>
                                </a:lnTo>
                                <a:lnTo>
                                  <a:pt x="40" y="41"/>
                                </a:lnTo>
                                <a:lnTo>
                                  <a:pt x="40" y="16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1849669068" name="Freeform 1849669068"/>
                        <wps:cNvSpPr>
                          <a:spLocks noEditPoints="1"/>
                        </wps:cNvSpPr>
                        <wps:spPr bwMode="auto">
                          <a:xfrm>
                            <a:off x="198437" y="284163"/>
                            <a:ext cx="166688" cy="160338"/>
                          </a:xfrm>
                          <a:custGeom>
                            <a:avLst/>
                            <a:gdLst>
                              <a:gd name="T0" fmla="*/ 189 w 209"/>
                              <a:gd name="T1" fmla="*/ 202 h 202"/>
                              <a:gd name="T2" fmla="*/ 20 w 209"/>
                              <a:gd name="T3" fmla="*/ 202 h 202"/>
                              <a:gd name="T4" fmla="*/ 20 w 209"/>
                              <a:gd name="T5" fmla="*/ 202 h 202"/>
                              <a:gd name="T6" fmla="*/ 13 w 209"/>
                              <a:gd name="T7" fmla="*/ 201 h 202"/>
                              <a:gd name="T8" fmla="*/ 7 w 209"/>
                              <a:gd name="T9" fmla="*/ 195 h 202"/>
                              <a:gd name="T10" fmla="*/ 2 w 209"/>
                              <a:gd name="T11" fmla="*/ 190 h 202"/>
                              <a:gd name="T12" fmla="*/ 0 w 209"/>
                              <a:gd name="T13" fmla="*/ 180 h 202"/>
                              <a:gd name="T14" fmla="*/ 0 w 209"/>
                              <a:gd name="T15" fmla="*/ 21 h 202"/>
                              <a:gd name="T16" fmla="*/ 0 w 209"/>
                              <a:gd name="T17" fmla="*/ 21 h 202"/>
                              <a:gd name="T18" fmla="*/ 2 w 209"/>
                              <a:gd name="T19" fmla="*/ 13 h 202"/>
                              <a:gd name="T20" fmla="*/ 7 w 209"/>
                              <a:gd name="T21" fmla="*/ 6 h 202"/>
                              <a:gd name="T22" fmla="*/ 13 w 209"/>
                              <a:gd name="T23" fmla="*/ 2 h 202"/>
                              <a:gd name="T24" fmla="*/ 20 w 209"/>
                              <a:gd name="T25" fmla="*/ 0 h 202"/>
                              <a:gd name="T26" fmla="*/ 189 w 209"/>
                              <a:gd name="T27" fmla="*/ 0 h 202"/>
                              <a:gd name="T28" fmla="*/ 189 w 209"/>
                              <a:gd name="T29" fmla="*/ 0 h 202"/>
                              <a:gd name="T30" fmla="*/ 198 w 209"/>
                              <a:gd name="T31" fmla="*/ 2 h 202"/>
                              <a:gd name="T32" fmla="*/ 203 w 209"/>
                              <a:gd name="T33" fmla="*/ 6 h 202"/>
                              <a:gd name="T34" fmla="*/ 209 w 209"/>
                              <a:gd name="T35" fmla="*/ 13 h 202"/>
                              <a:gd name="T36" fmla="*/ 209 w 209"/>
                              <a:gd name="T37" fmla="*/ 21 h 202"/>
                              <a:gd name="T38" fmla="*/ 209 w 209"/>
                              <a:gd name="T39" fmla="*/ 180 h 202"/>
                              <a:gd name="T40" fmla="*/ 209 w 209"/>
                              <a:gd name="T41" fmla="*/ 180 h 202"/>
                              <a:gd name="T42" fmla="*/ 209 w 209"/>
                              <a:gd name="T43" fmla="*/ 190 h 202"/>
                              <a:gd name="T44" fmla="*/ 203 w 209"/>
                              <a:gd name="T45" fmla="*/ 195 h 202"/>
                              <a:gd name="T46" fmla="*/ 198 w 209"/>
                              <a:gd name="T47" fmla="*/ 201 h 202"/>
                              <a:gd name="T48" fmla="*/ 189 w 209"/>
                              <a:gd name="T49" fmla="*/ 202 h 202"/>
                              <a:gd name="T50" fmla="*/ 189 w 209"/>
                              <a:gd name="T51" fmla="*/ 202 h 202"/>
                              <a:gd name="T52" fmla="*/ 42 w 209"/>
                              <a:gd name="T53" fmla="*/ 160 h 202"/>
                              <a:gd name="T54" fmla="*/ 169 w 209"/>
                              <a:gd name="T55" fmla="*/ 160 h 202"/>
                              <a:gd name="T56" fmla="*/ 169 w 209"/>
                              <a:gd name="T57" fmla="*/ 41 h 202"/>
                              <a:gd name="T58" fmla="*/ 42 w 209"/>
                              <a:gd name="T59" fmla="*/ 41 h 202"/>
                              <a:gd name="T60" fmla="*/ 42 w 209"/>
                              <a:gd name="T61" fmla="*/ 16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09" h="202">
                                <a:moveTo>
                                  <a:pt x="189" y="202"/>
                                </a:moveTo>
                                <a:lnTo>
                                  <a:pt x="20" y="202"/>
                                </a:lnTo>
                                <a:lnTo>
                                  <a:pt x="20" y="202"/>
                                </a:lnTo>
                                <a:lnTo>
                                  <a:pt x="13" y="201"/>
                                </a:lnTo>
                                <a:lnTo>
                                  <a:pt x="7" y="195"/>
                                </a:lnTo>
                                <a:lnTo>
                                  <a:pt x="2" y="190"/>
                                </a:lnTo>
                                <a:lnTo>
                                  <a:pt x="0" y="180"/>
                                </a:lnTo>
                                <a:lnTo>
                                  <a:pt x="0" y="21"/>
                                </a:lnTo>
                                <a:lnTo>
                                  <a:pt x="0" y="21"/>
                                </a:lnTo>
                                <a:lnTo>
                                  <a:pt x="2" y="13"/>
                                </a:lnTo>
                                <a:lnTo>
                                  <a:pt x="7" y="6"/>
                                </a:lnTo>
                                <a:lnTo>
                                  <a:pt x="13" y="2"/>
                                </a:lnTo>
                                <a:lnTo>
                                  <a:pt x="20" y="0"/>
                                </a:lnTo>
                                <a:lnTo>
                                  <a:pt x="189" y="0"/>
                                </a:lnTo>
                                <a:lnTo>
                                  <a:pt x="189" y="0"/>
                                </a:lnTo>
                                <a:lnTo>
                                  <a:pt x="198" y="2"/>
                                </a:lnTo>
                                <a:lnTo>
                                  <a:pt x="203" y="6"/>
                                </a:lnTo>
                                <a:lnTo>
                                  <a:pt x="209" y="13"/>
                                </a:lnTo>
                                <a:lnTo>
                                  <a:pt x="209" y="21"/>
                                </a:lnTo>
                                <a:lnTo>
                                  <a:pt x="209" y="180"/>
                                </a:lnTo>
                                <a:lnTo>
                                  <a:pt x="209" y="180"/>
                                </a:lnTo>
                                <a:lnTo>
                                  <a:pt x="209" y="190"/>
                                </a:lnTo>
                                <a:lnTo>
                                  <a:pt x="203" y="195"/>
                                </a:lnTo>
                                <a:lnTo>
                                  <a:pt x="198" y="201"/>
                                </a:lnTo>
                                <a:lnTo>
                                  <a:pt x="189" y="202"/>
                                </a:lnTo>
                                <a:lnTo>
                                  <a:pt x="189" y="202"/>
                                </a:lnTo>
                                <a:close/>
                                <a:moveTo>
                                  <a:pt x="42" y="160"/>
                                </a:moveTo>
                                <a:lnTo>
                                  <a:pt x="169" y="160"/>
                                </a:lnTo>
                                <a:lnTo>
                                  <a:pt x="169" y="41"/>
                                </a:lnTo>
                                <a:lnTo>
                                  <a:pt x="42" y="41"/>
                                </a:lnTo>
                                <a:lnTo>
                                  <a:pt x="42" y="16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2093889140" name="Freeform 2093889140"/>
                        <wps:cNvSpPr>
                          <a:spLocks noEditPoints="1"/>
                        </wps:cNvSpPr>
                        <wps:spPr bwMode="auto">
                          <a:xfrm>
                            <a:off x="198437" y="0"/>
                            <a:ext cx="166688" cy="158750"/>
                          </a:xfrm>
                          <a:custGeom>
                            <a:avLst/>
                            <a:gdLst>
                              <a:gd name="T0" fmla="*/ 189 w 209"/>
                              <a:gd name="T1" fmla="*/ 200 h 200"/>
                              <a:gd name="T2" fmla="*/ 20 w 209"/>
                              <a:gd name="T3" fmla="*/ 200 h 200"/>
                              <a:gd name="T4" fmla="*/ 20 w 209"/>
                              <a:gd name="T5" fmla="*/ 200 h 200"/>
                              <a:gd name="T6" fmla="*/ 13 w 209"/>
                              <a:gd name="T7" fmla="*/ 199 h 200"/>
                              <a:gd name="T8" fmla="*/ 5 w 209"/>
                              <a:gd name="T9" fmla="*/ 195 h 200"/>
                              <a:gd name="T10" fmla="*/ 2 w 209"/>
                              <a:gd name="T11" fmla="*/ 189 h 200"/>
                              <a:gd name="T12" fmla="*/ 0 w 209"/>
                              <a:gd name="T13" fmla="*/ 180 h 200"/>
                              <a:gd name="T14" fmla="*/ 0 w 209"/>
                              <a:gd name="T15" fmla="*/ 20 h 200"/>
                              <a:gd name="T16" fmla="*/ 0 w 209"/>
                              <a:gd name="T17" fmla="*/ 20 h 200"/>
                              <a:gd name="T18" fmla="*/ 2 w 209"/>
                              <a:gd name="T19" fmla="*/ 11 h 200"/>
                              <a:gd name="T20" fmla="*/ 5 w 209"/>
                              <a:gd name="T21" fmla="*/ 6 h 200"/>
                              <a:gd name="T22" fmla="*/ 13 w 209"/>
                              <a:gd name="T23" fmla="*/ 0 h 200"/>
                              <a:gd name="T24" fmla="*/ 20 w 209"/>
                              <a:gd name="T25" fmla="*/ 0 h 200"/>
                              <a:gd name="T26" fmla="*/ 189 w 209"/>
                              <a:gd name="T27" fmla="*/ 0 h 200"/>
                              <a:gd name="T28" fmla="*/ 189 w 209"/>
                              <a:gd name="T29" fmla="*/ 0 h 200"/>
                              <a:gd name="T30" fmla="*/ 196 w 209"/>
                              <a:gd name="T31" fmla="*/ 0 h 200"/>
                              <a:gd name="T32" fmla="*/ 203 w 209"/>
                              <a:gd name="T33" fmla="*/ 6 h 200"/>
                              <a:gd name="T34" fmla="*/ 207 w 209"/>
                              <a:gd name="T35" fmla="*/ 11 h 200"/>
                              <a:gd name="T36" fmla="*/ 209 w 209"/>
                              <a:gd name="T37" fmla="*/ 20 h 200"/>
                              <a:gd name="T38" fmla="*/ 209 w 209"/>
                              <a:gd name="T39" fmla="*/ 180 h 200"/>
                              <a:gd name="T40" fmla="*/ 209 w 209"/>
                              <a:gd name="T41" fmla="*/ 180 h 200"/>
                              <a:gd name="T42" fmla="*/ 207 w 209"/>
                              <a:gd name="T43" fmla="*/ 189 h 200"/>
                              <a:gd name="T44" fmla="*/ 203 w 209"/>
                              <a:gd name="T45" fmla="*/ 195 h 200"/>
                              <a:gd name="T46" fmla="*/ 196 w 209"/>
                              <a:gd name="T47" fmla="*/ 199 h 200"/>
                              <a:gd name="T48" fmla="*/ 189 w 209"/>
                              <a:gd name="T49" fmla="*/ 200 h 200"/>
                              <a:gd name="T50" fmla="*/ 189 w 209"/>
                              <a:gd name="T51" fmla="*/ 200 h 200"/>
                              <a:gd name="T52" fmla="*/ 40 w 209"/>
                              <a:gd name="T53" fmla="*/ 160 h 200"/>
                              <a:gd name="T54" fmla="*/ 169 w 209"/>
                              <a:gd name="T55" fmla="*/ 160 h 200"/>
                              <a:gd name="T56" fmla="*/ 169 w 209"/>
                              <a:gd name="T57" fmla="*/ 41 h 200"/>
                              <a:gd name="T58" fmla="*/ 40 w 209"/>
                              <a:gd name="T59" fmla="*/ 41 h 200"/>
                              <a:gd name="T60" fmla="*/ 40 w 209"/>
                              <a:gd name="T61" fmla="*/ 16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09" h="200">
                                <a:moveTo>
                                  <a:pt x="189" y="200"/>
                                </a:moveTo>
                                <a:lnTo>
                                  <a:pt x="20" y="200"/>
                                </a:lnTo>
                                <a:lnTo>
                                  <a:pt x="20" y="200"/>
                                </a:lnTo>
                                <a:lnTo>
                                  <a:pt x="13" y="199"/>
                                </a:lnTo>
                                <a:lnTo>
                                  <a:pt x="5" y="195"/>
                                </a:lnTo>
                                <a:lnTo>
                                  <a:pt x="2" y="189"/>
                                </a:lnTo>
                                <a:lnTo>
                                  <a:pt x="0" y="180"/>
                                </a:lnTo>
                                <a:lnTo>
                                  <a:pt x="0" y="20"/>
                                </a:lnTo>
                                <a:lnTo>
                                  <a:pt x="0" y="20"/>
                                </a:lnTo>
                                <a:lnTo>
                                  <a:pt x="2" y="11"/>
                                </a:lnTo>
                                <a:lnTo>
                                  <a:pt x="5" y="6"/>
                                </a:lnTo>
                                <a:lnTo>
                                  <a:pt x="13" y="0"/>
                                </a:lnTo>
                                <a:lnTo>
                                  <a:pt x="20" y="0"/>
                                </a:lnTo>
                                <a:lnTo>
                                  <a:pt x="189" y="0"/>
                                </a:lnTo>
                                <a:lnTo>
                                  <a:pt x="189" y="0"/>
                                </a:lnTo>
                                <a:lnTo>
                                  <a:pt x="196" y="0"/>
                                </a:lnTo>
                                <a:lnTo>
                                  <a:pt x="203" y="6"/>
                                </a:lnTo>
                                <a:lnTo>
                                  <a:pt x="207" y="11"/>
                                </a:lnTo>
                                <a:lnTo>
                                  <a:pt x="209" y="20"/>
                                </a:lnTo>
                                <a:lnTo>
                                  <a:pt x="209" y="180"/>
                                </a:lnTo>
                                <a:lnTo>
                                  <a:pt x="209" y="180"/>
                                </a:lnTo>
                                <a:lnTo>
                                  <a:pt x="207" y="189"/>
                                </a:lnTo>
                                <a:lnTo>
                                  <a:pt x="203" y="195"/>
                                </a:lnTo>
                                <a:lnTo>
                                  <a:pt x="196" y="199"/>
                                </a:lnTo>
                                <a:lnTo>
                                  <a:pt x="189" y="200"/>
                                </a:lnTo>
                                <a:lnTo>
                                  <a:pt x="189" y="200"/>
                                </a:lnTo>
                                <a:close/>
                                <a:moveTo>
                                  <a:pt x="40" y="160"/>
                                </a:moveTo>
                                <a:lnTo>
                                  <a:pt x="169" y="160"/>
                                </a:lnTo>
                                <a:lnTo>
                                  <a:pt x="169" y="41"/>
                                </a:lnTo>
                                <a:lnTo>
                                  <a:pt x="40" y="41"/>
                                </a:lnTo>
                                <a:lnTo>
                                  <a:pt x="40" y="16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1382618564" name="Freeform 1382618564"/>
                        <wps:cNvSpPr>
                          <a:spLocks noEditPoints="1"/>
                        </wps:cNvSpPr>
                        <wps:spPr bwMode="auto">
                          <a:xfrm>
                            <a:off x="398462" y="284163"/>
                            <a:ext cx="165100" cy="160338"/>
                          </a:xfrm>
                          <a:custGeom>
                            <a:avLst/>
                            <a:gdLst>
                              <a:gd name="T0" fmla="*/ 189 w 210"/>
                              <a:gd name="T1" fmla="*/ 202 h 202"/>
                              <a:gd name="T2" fmla="*/ 20 w 210"/>
                              <a:gd name="T3" fmla="*/ 202 h 202"/>
                              <a:gd name="T4" fmla="*/ 20 w 210"/>
                              <a:gd name="T5" fmla="*/ 202 h 202"/>
                              <a:gd name="T6" fmla="*/ 11 w 210"/>
                              <a:gd name="T7" fmla="*/ 201 h 202"/>
                              <a:gd name="T8" fmla="*/ 6 w 210"/>
                              <a:gd name="T9" fmla="*/ 195 h 202"/>
                              <a:gd name="T10" fmla="*/ 2 w 210"/>
                              <a:gd name="T11" fmla="*/ 190 h 202"/>
                              <a:gd name="T12" fmla="*/ 0 w 210"/>
                              <a:gd name="T13" fmla="*/ 180 h 202"/>
                              <a:gd name="T14" fmla="*/ 0 w 210"/>
                              <a:gd name="T15" fmla="*/ 21 h 202"/>
                              <a:gd name="T16" fmla="*/ 0 w 210"/>
                              <a:gd name="T17" fmla="*/ 21 h 202"/>
                              <a:gd name="T18" fmla="*/ 2 w 210"/>
                              <a:gd name="T19" fmla="*/ 13 h 202"/>
                              <a:gd name="T20" fmla="*/ 6 w 210"/>
                              <a:gd name="T21" fmla="*/ 6 h 202"/>
                              <a:gd name="T22" fmla="*/ 11 w 210"/>
                              <a:gd name="T23" fmla="*/ 2 h 202"/>
                              <a:gd name="T24" fmla="*/ 20 w 210"/>
                              <a:gd name="T25" fmla="*/ 0 h 202"/>
                              <a:gd name="T26" fmla="*/ 189 w 210"/>
                              <a:gd name="T27" fmla="*/ 0 h 202"/>
                              <a:gd name="T28" fmla="*/ 189 w 210"/>
                              <a:gd name="T29" fmla="*/ 0 h 202"/>
                              <a:gd name="T30" fmla="*/ 197 w 210"/>
                              <a:gd name="T31" fmla="*/ 2 h 202"/>
                              <a:gd name="T32" fmla="*/ 204 w 210"/>
                              <a:gd name="T33" fmla="*/ 6 h 202"/>
                              <a:gd name="T34" fmla="*/ 208 w 210"/>
                              <a:gd name="T35" fmla="*/ 13 h 202"/>
                              <a:gd name="T36" fmla="*/ 210 w 210"/>
                              <a:gd name="T37" fmla="*/ 21 h 202"/>
                              <a:gd name="T38" fmla="*/ 210 w 210"/>
                              <a:gd name="T39" fmla="*/ 180 h 202"/>
                              <a:gd name="T40" fmla="*/ 210 w 210"/>
                              <a:gd name="T41" fmla="*/ 180 h 202"/>
                              <a:gd name="T42" fmla="*/ 208 w 210"/>
                              <a:gd name="T43" fmla="*/ 190 h 202"/>
                              <a:gd name="T44" fmla="*/ 204 w 210"/>
                              <a:gd name="T45" fmla="*/ 195 h 202"/>
                              <a:gd name="T46" fmla="*/ 197 w 210"/>
                              <a:gd name="T47" fmla="*/ 201 h 202"/>
                              <a:gd name="T48" fmla="*/ 189 w 210"/>
                              <a:gd name="T49" fmla="*/ 202 h 202"/>
                              <a:gd name="T50" fmla="*/ 189 w 210"/>
                              <a:gd name="T51" fmla="*/ 202 h 202"/>
                              <a:gd name="T52" fmla="*/ 41 w 210"/>
                              <a:gd name="T53" fmla="*/ 160 h 202"/>
                              <a:gd name="T54" fmla="*/ 169 w 210"/>
                              <a:gd name="T55" fmla="*/ 160 h 202"/>
                              <a:gd name="T56" fmla="*/ 169 w 210"/>
                              <a:gd name="T57" fmla="*/ 41 h 202"/>
                              <a:gd name="T58" fmla="*/ 41 w 210"/>
                              <a:gd name="T59" fmla="*/ 41 h 202"/>
                              <a:gd name="T60" fmla="*/ 41 w 210"/>
                              <a:gd name="T61" fmla="*/ 16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10" h="202">
                                <a:moveTo>
                                  <a:pt x="189" y="202"/>
                                </a:moveTo>
                                <a:lnTo>
                                  <a:pt x="20" y="202"/>
                                </a:lnTo>
                                <a:lnTo>
                                  <a:pt x="20" y="202"/>
                                </a:lnTo>
                                <a:lnTo>
                                  <a:pt x="11" y="201"/>
                                </a:lnTo>
                                <a:lnTo>
                                  <a:pt x="6" y="195"/>
                                </a:lnTo>
                                <a:lnTo>
                                  <a:pt x="2" y="190"/>
                                </a:lnTo>
                                <a:lnTo>
                                  <a:pt x="0" y="180"/>
                                </a:lnTo>
                                <a:lnTo>
                                  <a:pt x="0" y="21"/>
                                </a:lnTo>
                                <a:lnTo>
                                  <a:pt x="0" y="21"/>
                                </a:lnTo>
                                <a:lnTo>
                                  <a:pt x="2" y="13"/>
                                </a:lnTo>
                                <a:lnTo>
                                  <a:pt x="6" y="6"/>
                                </a:lnTo>
                                <a:lnTo>
                                  <a:pt x="11" y="2"/>
                                </a:lnTo>
                                <a:lnTo>
                                  <a:pt x="20" y="0"/>
                                </a:lnTo>
                                <a:lnTo>
                                  <a:pt x="189" y="0"/>
                                </a:lnTo>
                                <a:lnTo>
                                  <a:pt x="189" y="0"/>
                                </a:lnTo>
                                <a:lnTo>
                                  <a:pt x="197" y="2"/>
                                </a:lnTo>
                                <a:lnTo>
                                  <a:pt x="204" y="6"/>
                                </a:lnTo>
                                <a:lnTo>
                                  <a:pt x="208" y="13"/>
                                </a:lnTo>
                                <a:lnTo>
                                  <a:pt x="210" y="21"/>
                                </a:lnTo>
                                <a:lnTo>
                                  <a:pt x="210" y="180"/>
                                </a:lnTo>
                                <a:lnTo>
                                  <a:pt x="210" y="180"/>
                                </a:lnTo>
                                <a:lnTo>
                                  <a:pt x="208" y="190"/>
                                </a:lnTo>
                                <a:lnTo>
                                  <a:pt x="204" y="195"/>
                                </a:lnTo>
                                <a:lnTo>
                                  <a:pt x="197" y="201"/>
                                </a:lnTo>
                                <a:lnTo>
                                  <a:pt x="189" y="202"/>
                                </a:lnTo>
                                <a:lnTo>
                                  <a:pt x="189" y="202"/>
                                </a:lnTo>
                                <a:close/>
                                <a:moveTo>
                                  <a:pt x="41" y="160"/>
                                </a:moveTo>
                                <a:lnTo>
                                  <a:pt x="169" y="160"/>
                                </a:lnTo>
                                <a:lnTo>
                                  <a:pt x="169" y="41"/>
                                </a:lnTo>
                                <a:lnTo>
                                  <a:pt x="41" y="41"/>
                                </a:lnTo>
                                <a:lnTo>
                                  <a:pt x="41" y="16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1536886344" name="Freeform 1536886344"/>
                        <wps:cNvSpPr>
                          <a:spLocks/>
                        </wps:cNvSpPr>
                        <wps:spPr bwMode="auto">
                          <a:xfrm>
                            <a:off x="365125" y="168275"/>
                            <a:ext cx="114300" cy="92075"/>
                          </a:xfrm>
                          <a:custGeom>
                            <a:avLst/>
                            <a:gdLst>
                              <a:gd name="T0" fmla="*/ 123 w 143"/>
                              <a:gd name="T1" fmla="*/ 116 h 116"/>
                              <a:gd name="T2" fmla="*/ 123 w 143"/>
                              <a:gd name="T3" fmla="*/ 116 h 116"/>
                              <a:gd name="T4" fmla="*/ 115 w 143"/>
                              <a:gd name="T5" fmla="*/ 116 h 116"/>
                              <a:gd name="T6" fmla="*/ 110 w 143"/>
                              <a:gd name="T7" fmla="*/ 112 h 116"/>
                              <a:gd name="T8" fmla="*/ 9 w 143"/>
                              <a:gd name="T9" fmla="*/ 37 h 116"/>
                              <a:gd name="T10" fmla="*/ 9 w 143"/>
                              <a:gd name="T11" fmla="*/ 37 h 116"/>
                              <a:gd name="T12" fmla="*/ 4 w 143"/>
                              <a:gd name="T13" fmla="*/ 30 h 116"/>
                              <a:gd name="T14" fmla="*/ 0 w 143"/>
                              <a:gd name="T15" fmla="*/ 22 h 116"/>
                              <a:gd name="T16" fmla="*/ 0 w 143"/>
                              <a:gd name="T17" fmla="*/ 15 h 116"/>
                              <a:gd name="T18" fmla="*/ 4 w 143"/>
                              <a:gd name="T19" fmla="*/ 8 h 116"/>
                              <a:gd name="T20" fmla="*/ 4 w 143"/>
                              <a:gd name="T21" fmla="*/ 8 h 116"/>
                              <a:gd name="T22" fmla="*/ 11 w 143"/>
                              <a:gd name="T23" fmla="*/ 2 h 116"/>
                              <a:gd name="T24" fmla="*/ 18 w 143"/>
                              <a:gd name="T25" fmla="*/ 0 h 116"/>
                              <a:gd name="T26" fmla="*/ 26 w 143"/>
                              <a:gd name="T27" fmla="*/ 0 h 116"/>
                              <a:gd name="T28" fmla="*/ 33 w 143"/>
                              <a:gd name="T29" fmla="*/ 4 h 116"/>
                              <a:gd name="T30" fmla="*/ 136 w 143"/>
                              <a:gd name="T31" fmla="*/ 79 h 116"/>
                              <a:gd name="T32" fmla="*/ 136 w 143"/>
                              <a:gd name="T33" fmla="*/ 79 h 116"/>
                              <a:gd name="T34" fmla="*/ 141 w 143"/>
                              <a:gd name="T35" fmla="*/ 85 h 116"/>
                              <a:gd name="T36" fmla="*/ 143 w 143"/>
                              <a:gd name="T37" fmla="*/ 92 h 116"/>
                              <a:gd name="T38" fmla="*/ 143 w 143"/>
                              <a:gd name="T39" fmla="*/ 101 h 116"/>
                              <a:gd name="T40" fmla="*/ 139 w 143"/>
                              <a:gd name="T41" fmla="*/ 109 h 116"/>
                              <a:gd name="T42" fmla="*/ 139 w 143"/>
                              <a:gd name="T43" fmla="*/ 109 h 116"/>
                              <a:gd name="T44" fmla="*/ 136 w 143"/>
                              <a:gd name="T45" fmla="*/ 112 h 116"/>
                              <a:gd name="T46" fmla="*/ 132 w 143"/>
                              <a:gd name="T47" fmla="*/ 114 h 116"/>
                              <a:gd name="T48" fmla="*/ 123 w 143"/>
                              <a:gd name="T49" fmla="*/ 116 h 116"/>
                              <a:gd name="T50" fmla="*/ 123 w 143"/>
                              <a:gd name="T51"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3" h="116">
                                <a:moveTo>
                                  <a:pt x="123" y="116"/>
                                </a:moveTo>
                                <a:lnTo>
                                  <a:pt x="123" y="116"/>
                                </a:lnTo>
                                <a:lnTo>
                                  <a:pt x="115" y="116"/>
                                </a:lnTo>
                                <a:lnTo>
                                  <a:pt x="110" y="112"/>
                                </a:lnTo>
                                <a:lnTo>
                                  <a:pt x="9" y="37"/>
                                </a:lnTo>
                                <a:lnTo>
                                  <a:pt x="9" y="37"/>
                                </a:lnTo>
                                <a:lnTo>
                                  <a:pt x="4" y="30"/>
                                </a:lnTo>
                                <a:lnTo>
                                  <a:pt x="0" y="22"/>
                                </a:lnTo>
                                <a:lnTo>
                                  <a:pt x="0" y="15"/>
                                </a:lnTo>
                                <a:lnTo>
                                  <a:pt x="4" y="8"/>
                                </a:lnTo>
                                <a:lnTo>
                                  <a:pt x="4" y="8"/>
                                </a:lnTo>
                                <a:lnTo>
                                  <a:pt x="11" y="2"/>
                                </a:lnTo>
                                <a:lnTo>
                                  <a:pt x="18" y="0"/>
                                </a:lnTo>
                                <a:lnTo>
                                  <a:pt x="26" y="0"/>
                                </a:lnTo>
                                <a:lnTo>
                                  <a:pt x="33" y="4"/>
                                </a:lnTo>
                                <a:lnTo>
                                  <a:pt x="136" y="79"/>
                                </a:lnTo>
                                <a:lnTo>
                                  <a:pt x="136" y="79"/>
                                </a:lnTo>
                                <a:lnTo>
                                  <a:pt x="141" y="85"/>
                                </a:lnTo>
                                <a:lnTo>
                                  <a:pt x="143" y="92"/>
                                </a:lnTo>
                                <a:lnTo>
                                  <a:pt x="143" y="101"/>
                                </a:lnTo>
                                <a:lnTo>
                                  <a:pt x="139" y="109"/>
                                </a:lnTo>
                                <a:lnTo>
                                  <a:pt x="139" y="109"/>
                                </a:lnTo>
                                <a:lnTo>
                                  <a:pt x="136" y="112"/>
                                </a:lnTo>
                                <a:lnTo>
                                  <a:pt x="132" y="114"/>
                                </a:lnTo>
                                <a:lnTo>
                                  <a:pt x="123" y="116"/>
                                </a:lnTo>
                                <a:lnTo>
                                  <a:pt x="123" y="11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347744572" name="Freeform 347744572"/>
                        <wps:cNvSpPr>
                          <a:spLocks/>
                        </wps:cNvSpPr>
                        <wps:spPr bwMode="auto">
                          <a:xfrm>
                            <a:off x="82550" y="168275"/>
                            <a:ext cx="114300" cy="92075"/>
                          </a:xfrm>
                          <a:custGeom>
                            <a:avLst/>
                            <a:gdLst>
                              <a:gd name="T0" fmla="*/ 20 w 143"/>
                              <a:gd name="T1" fmla="*/ 116 h 116"/>
                              <a:gd name="T2" fmla="*/ 20 w 143"/>
                              <a:gd name="T3" fmla="*/ 116 h 116"/>
                              <a:gd name="T4" fmla="*/ 11 w 143"/>
                              <a:gd name="T5" fmla="*/ 114 h 116"/>
                              <a:gd name="T6" fmla="*/ 7 w 143"/>
                              <a:gd name="T7" fmla="*/ 112 h 116"/>
                              <a:gd name="T8" fmla="*/ 3 w 143"/>
                              <a:gd name="T9" fmla="*/ 109 h 116"/>
                              <a:gd name="T10" fmla="*/ 3 w 143"/>
                              <a:gd name="T11" fmla="*/ 109 h 116"/>
                              <a:gd name="T12" fmla="*/ 0 w 143"/>
                              <a:gd name="T13" fmla="*/ 101 h 116"/>
                              <a:gd name="T14" fmla="*/ 0 w 143"/>
                              <a:gd name="T15" fmla="*/ 92 h 116"/>
                              <a:gd name="T16" fmla="*/ 3 w 143"/>
                              <a:gd name="T17" fmla="*/ 85 h 116"/>
                              <a:gd name="T18" fmla="*/ 9 w 143"/>
                              <a:gd name="T19" fmla="*/ 79 h 116"/>
                              <a:gd name="T20" fmla="*/ 110 w 143"/>
                              <a:gd name="T21" fmla="*/ 4 h 116"/>
                              <a:gd name="T22" fmla="*/ 110 w 143"/>
                              <a:gd name="T23" fmla="*/ 4 h 116"/>
                              <a:gd name="T24" fmla="*/ 117 w 143"/>
                              <a:gd name="T25" fmla="*/ 0 h 116"/>
                              <a:gd name="T26" fmla="*/ 126 w 143"/>
                              <a:gd name="T27" fmla="*/ 0 h 116"/>
                              <a:gd name="T28" fmla="*/ 134 w 143"/>
                              <a:gd name="T29" fmla="*/ 2 h 116"/>
                              <a:gd name="T30" fmla="*/ 139 w 143"/>
                              <a:gd name="T31" fmla="*/ 8 h 116"/>
                              <a:gd name="T32" fmla="*/ 139 w 143"/>
                              <a:gd name="T33" fmla="*/ 8 h 116"/>
                              <a:gd name="T34" fmla="*/ 143 w 143"/>
                              <a:gd name="T35" fmla="*/ 15 h 116"/>
                              <a:gd name="T36" fmla="*/ 143 w 143"/>
                              <a:gd name="T37" fmla="*/ 22 h 116"/>
                              <a:gd name="T38" fmla="*/ 141 w 143"/>
                              <a:gd name="T39" fmla="*/ 30 h 116"/>
                              <a:gd name="T40" fmla="*/ 136 w 143"/>
                              <a:gd name="T41" fmla="*/ 37 h 116"/>
                              <a:gd name="T42" fmla="*/ 33 w 143"/>
                              <a:gd name="T43" fmla="*/ 112 h 116"/>
                              <a:gd name="T44" fmla="*/ 33 w 143"/>
                              <a:gd name="T45" fmla="*/ 112 h 116"/>
                              <a:gd name="T46" fmla="*/ 27 w 143"/>
                              <a:gd name="T47" fmla="*/ 116 h 116"/>
                              <a:gd name="T48" fmla="*/ 20 w 143"/>
                              <a:gd name="T49" fmla="*/ 116 h 116"/>
                              <a:gd name="T50" fmla="*/ 20 w 143"/>
                              <a:gd name="T51"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3" h="116">
                                <a:moveTo>
                                  <a:pt x="20" y="116"/>
                                </a:moveTo>
                                <a:lnTo>
                                  <a:pt x="20" y="116"/>
                                </a:lnTo>
                                <a:lnTo>
                                  <a:pt x="11" y="114"/>
                                </a:lnTo>
                                <a:lnTo>
                                  <a:pt x="7" y="112"/>
                                </a:lnTo>
                                <a:lnTo>
                                  <a:pt x="3" y="109"/>
                                </a:lnTo>
                                <a:lnTo>
                                  <a:pt x="3" y="109"/>
                                </a:lnTo>
                                <a:lnTo>
                                  <a:pt x="0" y="101"/>
                                </a:lnTo>
                                <a:lnTo>
                                  <a:pt x="0" y="92"/>
                                </a:lnTo>
                                <a:lnTo>
                                  <a:pt x="3" y="85"/>
                                </a:lnTo>
                                <a:lnTo>
                                  <a:pt x="9" y="79"/>
                                </a:lnTo>
                                <a:lnTo>
                                  <a:pt x="110" y="4"/>
                                </a:lnTo>
                                <a:lnTo>
                                  <a:pt x="110" y="4"/>
                                </a:lnTo>
                                <a:lnTo>
                                  <a:pt x="117" y="0"/>
                                </a:lnTo>
                                <a:lnTo>
                                  <a:pt x="126" y="0"/>
                                </a:lnTo>
                                <a:lnTo>
                                  <a:pt x="134" y="2"/>
                                </a:lnTo>
                                <a:lnTo>
                                  <a:pt x="139" y="8"/>
                                </a:lnTo>
                                <a:lnTo>
                                  <a:pt x="139" y="8"/>
                                </a:lnTo>
                                <a:lnTo>
                                  <a:pt x="143" y="15"/>
                                </a:lnTo>
                                <a:lnTo>
                                  <a:pt x="143" y="22"/>
                                </a:lnTo>
                                <a:lnTo>
                                  <a:pt x="141" y="30"/>
                                </a:lnTo>
                                <a:lnTo>
                                  <a:pt x="136" y="37"/>
                                </a:lnTo>
                                <a:lnTo>
                                  <a:pt x="33" y="112"/>
                                </a:lnTo>
                                <a:lnTo>
                                  <a:pt x="33" y="112"/>
                                </a:lnTo>
                                <a:lnTo>
                                  <a:pt x="27" y="116"/>
                                </a:lnTo>
                                <a:lnTo>
                                  <a:pt x="20" y="116"/>
                                </a:lnTo>
                                <a:lnTo>
                                  <a:pt x="20" y="11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132ED3BD" id="Group 734" o:spid="_x0000_s1026" alt="&quot;&quot;" style="position:absolute;margin-left:0;margin-top:5.65pt;width:31.65pt;height:25pt;z-index:251689004" coordsize="563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">
                <o:lock v:ext="edit" aspectratio="t"/>
                <v:shape id="Freeform 972692711" o:spid="_x0000_s1027" style="position:absolute;top:2841;width:1666;height:1604;visibility:visible;mso-wrap-style:square;v-text-anchor:top" coordsize="20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" path="m189,202r-169,l20,202r-7,-1l6,195,2,190,,180,,21r,l2,13,6,6,13,2,20,,189,r,l196,2r8,4l208,13r1,8l209,180r,l208,190r-4,5l196,201r-7,1l189,202xm40,160r129,l169,41,40,41r,119xe" filled="f" stroked="f">
                  <v:path arrowok="t" o:connecttype="custom" o:connectlocs="150737,160338;15951,160338;15951,160338;10368,159544;4785,154782;1595,150813;0,142875;0,16669;0,16669;1595,10319;4785,4763;10368,1588;15951,0;150737,0;150737,0;156320,1588;162700,4763;165890,10319;166688,16669;166688,142875;166688,142875;165890,150813;162700,154782;156320,159544;150737,160338;150737,160338;31902,127000;134786,127000;134786,32544;31902,32544;31902,127000" o:connectangles="0,0,0,0,0,0,0,0,0,0,0,0,0,0,0,0,0,0,0,0,0,0,0,0,0,0,0,0,0,0,0"/>
                  <o:lock v:ext="edit" verticies="t"/>
                </v:shape>
                <v:shape id="Freeform 1849669068" o:spid="_x0000_s1028" style="position:absolute;left:1984;top:2841;width:1667;height:1604;visibility:visible;mso-wrap-style:square;v-text-anchor:top" coordsize="20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" path="m189,202r-169,l20,202r-7,-1l7,195,2,190,,180,,21r,l2,13,7,6,13,2,20,,189,r,l198,2r5,4l209,13r,8l209,180r,l209,190r-6,5l198,201r-9,1l189,202xm42,160r127,l169,41,42,41r,119xe" filled="f" stroked="f">
                  <v:path arrowok="t" o:connecttype="custom" o:connectlocs="150737,160338;15951,160338;15951,160338;10368,159544;5583,154782;1595,150813;0,142875;0,16669;0,16669;1595,10319;5583,4763;10368,1588;15951,0;150737,0;150737,0;157915,1588;161903,4763;166688,10319;166688,16669;166688,142875;166688,142875;166688,150813;161903,154782;157915,159544;150737,160338;150737,160338;33497,127000;134786,127000;134786,32544;33497,32544;33497,127000" o:connectangles="0,0,0,0,0,0,0,0,0,0,0,0,0,0,0,0,0,0,0,0,0,0,0,0,0,0,0,0,0,0,0"/>
                  <o:lock v:ext="edit" verticies="t"/>
                </v:shape>
                <v:shape id="Freeform 2093889140" o:spid="_x0000_s1029" style="position:absolute;left:1984;width:1667;height:1587;visibility:visible;mso-wrap-style:square;v-text-anchor:top" coordsize="20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" path="m189,200r-169,l20,200r-7,-1l5,195,2,189,,180,,20r,l2,11,5,6,13,r7,l189,r,l196,r7,6l207,11r2,9l209,180r,l207,189r-4,6l196,199r-7,1l189,200xm40,160r129,l169,41,40,41r,119xe" filled="f" stroked="f">
                  <v:path arrowok="t" o:connecttype="custom" o:connectlocs="150737,158750;15951,158750;15951,158750;10368,157956;3988,154781;1595,150019;0,142875;0,15875;0,15875;1595,8731;3988,4763;10368,0;15951,0;150737,0;150737,0;156320,0;161903,4763;165093,8731;166688,15875;166688,142875;166688,142875;165093,150019;161903,154781;156320,157956;150737,158750;150737,158750;31902,127000;134786,127000;134786,32544;31902,32544;31902,127000" o:connectangles="0,0,0,0,0,0,0,0,0,0,0,0,0,0,0,0,0,0,0,0,0,0,0,0,0,0,0,0,0,0,0"/>
                  <o:lock v:ext="edit" verticies="t"/>
                </v:shape>
                <v:shape id="Freeform 1382618564" o:spid="_x0000_s1030" style="position:absolute;left:3984;top:2841;width:1651;height:1604;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" path="m189,202r-169,l20,202r-9,-1l6,195,2,190,,180,,21r,l2,13,6,6,11,2,20,,189,r,l197,2r7,4l208,13r2,8l210,180r,l208,190r-4,5l197,201r-8,1l189,202xm41,160r128,l169,41,41,41r,119xe" filled="f" stroked="f">
                  <v:path arrowok="t" o:connecttype="custom" o:connectlocs="148590,160338;15724,160338;15724,160338;8648,159544;4717,154782;1572,150813;0,142875;0,16669;0,16669;1572,10319;4717,4763;8648,1588;15724,0;148590,0;148590,0;154880,1588;160383,4763;163528,10319;165100,16669;165100,142875;165100,142875;163528,150813;160383,154782;154880,159544;148590,160338;148590,160338;32234,127000;132866,127000;132866,32544;32234,32544;32234,127000" o:connectangles="0,0,0,0,0,0,0,0,0,0,0,0,0,0,0,0,0,0,0,0,0,0,0,0,0,0,0,0,0,0,0"/>
                  <o:lock v:ext="edit" verticies="t"/>
                </v:shape>
                <v:shape id="Freeform 1536886344" o:spid="_x0000_s1031" style="position:absolute;left:3651;top:1682;width:1143;height:921;visibility:visible;mso-wrap-style:square;v-text-anchor:top" coordsize="14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" path="m123,116r,l115,116r-5,-4l9,37r,l4,30,,22,,15,4,8r,l11,2,18,r8,l33,4,136,79r,l141,85r2,7l143,101r-4,8l139,109r-3,3l132,114r-9,2l123,116xe" filled="f" stroked="f">
                  <v:path arrowok="t" o:connecttype="custom" o:connectlocs="98314,92075;98314,92075;91920,92075;87923,88900;7194,29369;7194,29369;3197,23813;0,17463;0,11906;3197,6350;3197,6350;8792,1588;14387,0;20782,0;26377,3175;108705,62706;108705,62706;112701,67469;114300,73025;114300,80169;111103,86519;111103,86519;108705,88900;105508,90488;98314,92075;98314,92075" o:connectangles="0,0,0,0,0,0,0,0,0,0,0,0,0,0,0,0,0,0,0,0,0,0,0,0,0,0"/>
                </v:shape>
                <v:shape id="Freeform 347744572" o:spid="_x0000_s1032" style="position:absolute;left:825;top:1682;width:1143;height:921;visibility:visible;mso-wrap-style:square;v-text-anchor:top" coordsize="14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" path="m20,116r,l11,114,7,112,3,109r,l,101,,92,3,85,9,79,110,4r,l117,r9,l134,2r5,6l139,8r4,7l143,22r-2,8l136,37,33,112r,l27,116r-7,l20,116xe" filled="f" stroked="f">
                  <v:path arrowok="t" o:connecttype="custom" o:connectlocs="15986,92075;15986,92075;8792,90488;5595,88900;2398,86519;2398,86519;0,80169;0,73025;2398,67469;7194,62706;87923,3175;87923,3175;93518,0;100712,0;107106,1588;111103,6350;111103,6350;114300,11906;114300,17463;112701,23813;108705,29369;26377,88900;26377,88900;21581,92075;15986,92075;15986,92075" o:connectangles="0,0,0,0,0,0,0,0,0,0,0,0,0,0,0,0,0,0,0,0,0,0,0,0,0,0"/>
                </v:shape>
                <w10:wrap type="square"/>
              </v:group>
            </w:pict>
          </mc:Fallback>
        </mc:AlternateContent>
      </w:r>
      <w:r>
        <w:t xml:space="preserve"> </w:t>
      </w:r>
      <w:r w:rsidR="003A7B9C" w:rsidRPr="00FF33E7">
        <w:t>Orientation</w:t>
      </w:r>
    </w:p>
    <w:p w14:paraId="1EC67B22" w14:textId="77777777" w:rsidR="00384746" w:rsidRPr="00384746" w:rsidRDefault="00384746" w:rsidP="00384746">
      <w:pPr>
        <w:pStyle w:val="04-Bodytext"/>
        <w:rPr>
          <w:sz w:val="2"/>
          <w:szCs w:val="2"/>
        </w:rPr>
      </w:pPr>
    </w:p>
    <w:p w14:paraId="217CAF5E" w14:textId="77777777" w:rsidR="00085818" w:rsidRDefault="00085818" w:rsidP="00085818">
      <w:pPr>
        <w:pStyle w:val="05-BulletLvl1"/>
      </w:pPr>
      <w:r w:rsidRPr="009060CD">
        <w:t xml:space="preserve">Defines the scope of the </w:t>
      </w:r>
      <w:r>
        <w:t>R</w:t>
      </w:r>
      <w:r w:rsidRPr="009060CD">
        <w:t>eview question</w:t>
      </w:r>
      <w:r>
        <w:t>.</w:t>
      </w:r>
    </w:p>
    <w:p w14:paraId="213BF648" w14:textId="2DC5A41D" w:rsidR="00B97EAD" w:rsidRDefault="00085818" w:rsidP="00085818">
      <w:pPr>
        <w:pStyle w:val="05-BulletLvl1"/>
      </w:pPr>
      <w:r>
        <w:t>Lists the data sources used to extract evidence to answer the question.</w:t>
      </w:r>
    </w:p>
    <w:p w14:paraId="476069E3" w14:textId="1235BAC3" w:rsidR="00085818" w:rsidRDefault="00D81B4F" w:rsidP="00B97EAD">
      <w:pPr>
        <w:pStyle w:val="03A-Subheading3"/>
      </w:pPr>
      <w:r w:rsidRPr="00A61EAA">
        <w:rPr>
          <w:noProof/>
        </w:rPr>
        <mc:AlternateContent>
          <mc:Choice Requires="wpg">
            <w:drawing>
              <wp:anchor distT="0" distB="0" distL="114300" distR="114300" simplePos="0" relativeHeight="251690028" behindDoc="0" locked="0" layoutInCell="1" allowOverlap="1" wp14:anchorId="4AD8F612" wp14:editId="4BCD4DF8">
                <wp:simplePos x="0" y="0"/>
                <wp:positionH relativeFrom="column">
                  <wp:posOffset>0</wp:posOffset>
                </wp:positionH>
                <wp:positionV relativeFrom="paragraph">
                  <wp:posOffset>74930</wp:posOffset>
                </wp:positionV>
                <wp:extent cx="402590" cy="387350"/>
                <wp:effectExtent l="0" t="0" r="3810" b="6350"/>
                <wp:wrapSquare wrapText="bothSides"/>
                <wp:docPr id="251522184" name="Group 4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02590" cy="387350"/>
                          <a:chOff x="0" y="0"/>
                          <a:chExt cx="620712" cy="620713"/>
                        </a:xfrm>
                        <a:solidFill>
                          <a:schemeClr val="accent2"/>
                        </a:solidFill>
                      </wpg:grpSpPr>
                      <wps:wsp>
                        <wps:cNvPr id="693740639" name="Freeform 144"/>
                        <wps:cNvSpPr>
                          <a:spLocks noEditPoints="1"/>
                        </wps:cNvSpPr>
                        <wps:spPr bwMode="auto">
                          <a:xfrm>
                            <a:off x="0" y="0"/>
                            <a:ext cx="620712" cy="620713"/>
                          </a:xfrm>
                          <a:custGeom>
                            <a:avLst/>
                            <a:gdLst>
                              <a:gd name="T0" fmla="*/ 224 w 391"/>
                              <a:gd name="T1" fmla="*/ 3 h 391"/>
                              <a:gd name="T2" fmla="*/ 175 w 391"/>
                              <a:gd name="T3" fmla="*/ 24 h 391"/>
                              <a:gd name="T4" fmla="*/ 137 w 391"/>
                              <a:gd name="T5" fmla="*/ 62 h 391"/>
                              <a:gd name="T6" fmla="*/ 117 w 391"/>
                              <a:gd name="T7" fmla="*/ 110 h 391"/>
                              <a:gd name="T8" fmla="*/ 115 w 391"/>
                              <a:gd name="T9" fmla="*/ 156 h 391"/>
                              <a:gd name="T10" fmla="*/ 110 w 391"/>
                              <a:gd name="T11" fmla="*/ 221 h 391"/>
                              <a:gd name="T12" fmla="*/ 13 w 391"/>
                              <a:gd name="T13" fmla="*/ 320 h 391"/>
                              <a:gd name="T14" fmla="*/ 2 w 391"/>
                              <a:gd name="T15" fmla="*/ 340 h 391"/>
                              <a:gd name="T16" fmla="*/ 3 w 391"/>
                              <a:gd name="T17" fmla="*/ 366 h 391"/>
                              <a:gd name="T18" fmla="*/ 25 w 391"/>
                              <a:gd name="T19" fmla="*/ 388 h 391"/>
                              <a:gd name="T20" fmla="*/ 50 w 391"/>
                              <a:gd name="T21" fmla="*/ 389 h 391"/>
                              <a:gd name="T22" fmla="*/ 161 w 391"/>
                              <a:gd name="T23" fmla="*/ 290 h 391"/>
                              <a:gd name="T24" fmla="*/ 189 w 391"/>
                              <a:gd name="T25" fmla="*/ 262 h 391"/>
                              <a:gd name="T26" fmla="*/ 235 w 391"/>
                              <a:gd name="T27" fmla="*/ 276 h 391"/>
                              <a:gd name="T28" fmla="*/ 281 w 391"/>
                              <a:gd name="T29" fmla="*/ 274 h 391"/>
                              <a:gd name="T30" fmla="*/ 329 w 391"/>
                              <a:gd name="T31" fmla="*/ 254 h 391"/>
                              <a:gd name="T32" fmla="*/ 367 w 391"/>
                              <a:gd name="T33" fmla="*/ 216 h 391"/>
                              <a:gd name="T34" fmla="*/ 388 w 391"/>
                              <a:gd name="T35" fmla="*/ 167 h 391"/>
                              <a:gd name="T36" fmla="*/ 391 w 391"/>
                              <a:gd name="T37" fmla="*/ 125 h 391"/>
                              <a:gd name="T38" fmla="*/ 374 w 391"/>
                              <a:gd name="T39" fmla="*/ 73 h 391"/>
                              <a:gd name="T40" fmla="*/ 340 w 391"/>
                              <a:gd name="T41" fmla="*/ 32 h 391"/>
                              <a:gd name="T42" fmla="*/ 293 w 391"/>
                              <a:gd name="T43" fmla="*/ 7 h 391"/>
                              <a:gd name="T44" fmla="*/ 252 w 391"/>
                              <a:gd name="T45" fmla="*/ 0 h 391"/>
                              <a:gd name="T46" fmla="*/ 54 w 391"/>
                              <a:gd name="T47" fmla="*/ 377 h 391"/>
                              <a:gd name="T48" fmla="*/ 36 w 391"/>
                              <a:gd name="T49" fmla="*/ 378 h 391"/>
                              <a:gd name="T50" fmla="*/ 17 w 391"/>
                              <a:gd name="T51" fmla="*/ 366 h 391"/>
                              <a:gd name="T52" fmla="*/ 13 w 391"/>
                              <a:gd name="T53" fmla="*/ 348 h 391"/>
                              <a:gd name="T54" fmla="*/ 20 w 391"/>
                              <a:gd name="T55" fmla="*/ 328 h 391"/>
                              <a:gd name="T56" fmla="*/ 161 w 391"/>
                              <a:gd name="T57" fmla="*/ 271 h 391"/>
                              <a:gd name="T58" fmla="*/ 145 w 391"/>
                              <a:gd name="T59" fmla="*/ 225 h 391"/>
                              <a:gd name="T60" fmla="*/ 161 w 391"/>
                              <a:gd name="T61" fmla="*/ 271 h 391"/>
                              <a:gd name="T62" fmla="*/ 227 w 391"/>
                              <a:gd name="T63" fmla="*/ 262 h 391"/>
                              <a:gd name="T64" fmla="*/ 181 w 391"/>
                              <a:gd name="T65" fmla="*/ 243 h 391"/>
                              <a:gd name="T66" fmla="*/ 148 w 391"/>
                              <a:gd name="T67" fmla="*/ 210 h 391"/>
                              <a:gd name="T68" fmla="*/ 129 w 391"/>
                              <a:gd name="T69" fmla="*/ 164 h 391"/>
                              <a:gd name="T70" fmla="*/ 126 w 391"/>
                              <a:gd name="T71" fmla="*/ 126 h 391"/>
                              <a:gd name="T72" fmla="*/ 142 w 391"/>
                              <a:gd name="T73" fmla="*/ 79 h 391"/>
                              <a:gd name="T74" fmla="*/ 172 w 391"/>
                              <a:gd name="T75" fmla="*/ 41 h 391"/>
                              <a:gd name="T76" fmla="*/ 214 w 391"/>
                              <a:gd name="T77" fmla="*/ 19 h 391"/>
                              <a:gd name="T78" fmla="*/ 252 w 391"/>
                              <a:gd name="T79" fmla="*/ 13 h 391"/>
                              <a:gd name="T80" fmla="*/ 301 w 391"/>
                              <a:gd name="T81" fmla="*/ 22 h 391"/>
                              <a:gd name="T82" fmla="*/ 342 w 391"/>
                              <a:gd name="T83" fmla="*/ 49 h 391"/>
                              <a:gd name="T84" fmla="*/ 369 w 391"/>
                              <a:gd name="T85" fmla="*/ 90 h 391"/>
                              <a:gd name="T86" fmla="*/ 378 w 391"/>
                              <a:gd name="T87" fmla="*/ 139 h 391"/>
                              <a:gd name="T88" fmla="*/ 372 w 391"/>
                              <a:gd name="T89" fmla="*/ 177 h 391"/>
                              <a:gd name="T90" fmla="*/ 350 w 391"/>
                              <a:gd name="T91" fmla="*/ 219 h 391"/>
                              <a:gd name="T92" fmla="*/ 312 w 391"/>
                              <a:gd name="T93" fmla="*/ 249 h 391"/>
                              <a:gd name="T94" fmla="*/ 265 w 391"/>
                              <a:gd name="T95" fmla="*/ 265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91" h="391">
                                <a:moveTo>
                                  <a:pt x="252" y="0"/>
                                </a:moveTo>
                                <a:lnTo>
                                  <a:pt x="252" y="0"/>
                                </a:lnTo>
                                <a:lnTo>
                                  <a:pt x="238" y="0"/>
                                </a:lnTo>
                                <a:lnTo>
                                  <a:pt x="224" y="3"/>
                                </a:lnTo>
                                <a:lnTo>
                                  <a:pt x="211" y="7"/>
                                </a:lnTo>
                                <a:lnTo>
                                  <a:pt x="199" y="11"/>
                                </a:lnTo>
                                <a:lnTo>
                                  <a:pt x="186" y="18"/>
                                </a:lnTo>
                                <a:lnTo>
                                  <a:pt x="175" y="24"/>
                                </a:lnTo>
                                <a:lnTo>
                                  <a:pt x="164" y="32"/>
                                </a:lnTo>
                                <a:lnTo>
                                  <a:pt x="154" y="41"/>
                                </a:lnTo>
                                <a:lnTo>
                                  <a:pt x="145" y="51"/>
                                </a:lnTo>
                                <a:lnTo>
                                  <a:pt x="137" y="62"/>
                                </a:lnTo>
                                <a:lnTo>
                                  <a:pt x="131" y="73"/>
                                </a:lnTo>
                                <a:lnTo>
                                  <a:pt x="125" y="85"/>
                                </a:lnTo>
                                <a:lnTo>
                                  <a:pt x="120" y="98"/>
                                </a:lnTo>
                                <a:lnTo>
                                  <a:pt x="117" y="110"/>
                                </a:lnTo>
                                <a:lnTo>
                                  <a:pt x="113" y="125"/>
                                </a:lnTo>
                                <a:lnTo>
                                  <a:pt x="113" y="139"/>
                                </a:lnTo>
                                <a:lnTo>
                                  <a:pt x="113" y="139"/>
                                </a:lnTo>
                                <a:lnTo>
                                  <a:pt x="115" y="156"/>
                                </a:lnTo>
                                <a:lnTo>
                                  <a:pt x="118" y="172"/>
                                </a:lnTo>
                                <a:lnTo>
                                  <a:pt x="123" y="188"/>
                                </a:lnTo>
                                <a:lnTo>
                                  <a:pt x="129" y="202"/>
                                </a:lnTo>
                                <a:lnTo>
                                  <a:pt x="110" y="221"/>
                                </a:lnTo>
                                <a:lnTo>
                                  <a:pt x="99" y="210"/>
                                </a:lnTo>
                                <a:lnTo>
                                  <a:pt x="90" y="219"/>
                                </a:lnTo>
                                <a:lnTo>
                                  <a:pt x="101" y="230"/>
                                </a:lnTo>
                                <a:lnTo>
                                  <a:pt x="13" y="320"/>
                                </a:lnTo>
                                <a:lnTo>
                                  <a:pt x="13" y="320"/>
                                </a:lnTo>
                                <a:lnTo>
                                  <a:pt x="6" y="326"/>
                                </a:lnTo>
                                <a:lnTo>
                                  <a:pt x="3" y="332"/>
                                </a:lnTo>
                                <a:lnTo>
                                  <a:pt x="2" y="340"/>
                                </a:lnTo>
                                <a:lnTo>
                                  <a:pt x="0" y="348"/>
                                </a:lnTo>
                                <a:lnTo>
                                  <a:pt x="0" y="348"/>
                                </a:lnTo>
                                <a:lnTo>
                                  <a:pt x="2" y="358"/>
                                </a:lnTo>
                                <a:lnTo>
                                  <a:pt x="3" y="366"/>
                                </a:lnTo>
                                <a:lnTo>
                                  <a:pt x="8" y="372"/>
                                </a:lnTo>
                                <a:lnTo>
                                  <a:pt x="13" y="378"/>
                                </a:lnTo>
                                <a:lnTo>
                                  <a:pt x="19" y="383"/>
                                </a:lnTo>
                                <a:lnTo>
                                  <a:pt x="25" y="388"/>
                                </a:lnTo>
                                <a:lnTo>
                                  <a:pt x="33" y="389"/>
                                </a:lnTo>
                                <a:lnTo>
                                  <a:pt x="43" y="391"/>
                                </a:lnTo>
                                <a:lnTo>
                                  <a:pt x="43" y="391"/>
                                </a:lnTo>
                                <a:lnTo>
                                  <a:pt x="50" y="389"/>
                                </a:lnTo>
                                <a:lnTo>
                                  <a:pt x="58" y="388"/>
                                </a:lnTo>
                                <a:lnTo>
                                  <a:pt x="65" y="384"/>
                                </a:lnTo>
                                <a:lnTo>
                                  <a:pt x="71" y="378"/>
                                </a:lnTo>
                                <a:lnTo>
                                  <a:pt x="161" y="290"/>
                                </a:lnTo>
                                <a:lnTo>
                                  <a:pt x="172" y="301"/>
                                </a:lnTo>
                                <a:lnTo>
                                  <a:pt x="181" y="292"/>
                                </a:lnTo>
                                <a:lnTo>
                                  <a:pt x="170" y="281"/>
                                </a:lnTo>
                                <a:lnTo>
                                  <a:pt x="189" y="262"/>
                                </a:lnTo>
                                <a:lnTo>
                                  <a:pt x="189" y="262"/>
                                </a:lnTo>
                                <a:lnTo>
                                  <a:pt x="203" y="268"/>
                                </a:lnTo>
                                <a:lnTo>
                                  <a:pt x="219" y="273"/>
                                </a:lnTo>
                                <a:lnTo>
                                  <a:pt x="235" y="276"/>
                                </a:lnTo>
                                <a:lnTo>
                                  <a:pt x="252" y="277"/>
                                </a:lnTo>
                                <a:lnTo>
                                  <a:pt x="252" y="277"/>
                                </a:lnTo>
                                <a:lnTo>
                                  <a:pt x="266" y="277"/>
                                </a:lnTo>
                                <a:lnTo>
                                  <a:pt x="281" y="274"/>
                                </a:lnTo>
                                <a:lnTo>
                                  <a:pt x="293" y="271"/>
                                </a:lnTo>
                                <a:lnTo>
                                  <a:pt x="306" y="266"/>
                                </a:lnTo>
                                <a:lnTo>
                                  <a:pt x="318" y="260"/>
                                </a:lnTo>
                                <a:lnTo>
                                  <a:pt x="329" y="254"/>
                                </a:lnTo>
                                <a:lnTo>
                                  <a:pt x="340" y="246"/>
                                </a:lnTo>
                                <a:lnTo>
                                  <a:pt x="350" y="236"/>
                                </a:lnTo>
                                <a:lnTo>
                                  <a:pt x="359" y="227"/>
                                </a:lnTo>
                                <a:lnTo>
                                  <a:pt x="367" y="216"/>
                                </a:lnTo>
                                <a:lnTo>
                                  <a:pt x="374" y="205"/>
                                </a:lnTo>
                                <a:lnTo>
                                  <a:pt x="380" y="192"/>
                                </a:lnTo>
                                <a:lnTo>
                                  <a:pt x="385" y="180"/>
                                </a:lnTo>
                                <a:lnTo>
                                  <a:pt x="388" y="167"/>
                                </a:lnTo>
                                <a:lnTo>
                                  <a:pt x="391" y="153"/>
                                </a:lnTo>
                                <a:lnTo>
                                  <a:pt x="391" y="139"/>
                                </a:lnTo>
                                <a:lnTo>
                                  <a:pt x="391" y="139"/>
                                </a:lnTo>
                                <a:lnTo>
                                  <a:pt x="391" y="125"/>
                                </a:lnTo>
                                <a:lnTo>
                                  <a:pt x="388" y="110"/>
                                </a:lnTo>
                                <a:lnTo>
                                  <a:pt x="385" y="98"/>
                                </a:lnTo>
                                <a:lnTo>
                                  <a:pt x="380" y="85"/>
                                </a:lnTo>
                                <a:lnTo>
                                  <a:pt x="374" y="73"/>
                                </a:lnTo>
                                <a:lnTo>
                                  <a:pt x="367" y="62"/>
                                </a:lnTo>
                                <a:lnTo>
                                  <a:pt x="359" y="51"/>
                                </a:lnTo>
                                <a:lnTo>
                                  <a:pt x="350" y="41"/>
                                </a:lnTo>
                                <a:lnTo>
                                  <a:pt x="340" y="32"/>
                                </a:lnTo>
                                <a:lnTo>
                                  <a:pt x="329" y="24"/>
                                </a:lnTo>
                                <a:lnTo>
                                  <a:pt x="318" y="18"/>
                                </a:lnTo>
                                <a:lnTo>
                                  <a:pt x="306" y="11"/>
                                </a:lnTo>
                                <a:lnTo>
                                  <a:pt x="293" y="7"/>
                                </a:lnTo>
                                <a:lnTo>
                                  <a:pt x="281" y="3"/>
                                </a:lnTo>
                                <a:lnTo>
                                  <a:pt x="266" y="0"/>
                                </a:lnTo>
                                <a:lnTo>
                                  <a:pt x="252" y="0"/>
                                </a:lnTo>
                                <a:lnTo>
                                  <a:pt x="252" y="0"/>
                                </a:lnTo>
                                <a:close/>
                                <a:moveTo>
                                  <a:pt x="63" y="370"/>
                                </a:moveTo>
                                <a:lnTo>
                                  <a:pt x="63" y="370"/>
                                </a:lnTo>
                                <a:lnTo>
                                  <a:pt x="58" y="373"/>
                                </a:lnTo>
                                <a:lnTo>
                                  <a:pt x="54" y="377"/>
                                </a:lnTo>
                                <a:lnTo>
                                  <a:pt x="47" y="378"/>
                                </a:lnTo>
                                <a:lnTo>
                                  <a:pt x="43" y="378"/>
                                </a:lnTo>
                                <a:lnTo>
                                  <a:pt x="43" y="378"/>
                                </a:lnTo>
                                <a:lnTo>
                                  <a:pt x="36" y="378"/>
                                </a:lnTo>
                                <a:lnTo>
                                  <a:pt x="30" y="377"/>
                                </a:lnTo>
                                <a:lnTo>
                                  <a:pt x="25" y="373"/>
                                </a:lnTo>
                                <a:lnTo>
                                  <a:pt x="20" y="370"/>
                                </a:lnTo>
                                <a:lnTo>
                                  <a:pt x="17" y="366"/>
                                </a:lnTo>
                                <a:lnTo>
                                  <a:pt x="14" y="361"/>
                                </a:lnTo>
                                <a:lnTo>
                                  <a:pt x="13" y="355"/>
                                </a:lnTo>
                                <a:lnTo>
                                  <a:pt x="13" y="348"/>
                                </a:lnTo>
                                <a:lnTo>
                                  <a:pt x="13" y="348"/>
                                </a:lnTo>
                                <a:lnTo>
                                  <a:pt x="13" y="344"/>
                                </a:lnTo>
                                <a:lnTo>
                                  <a:pt x="14" y="337"/>
                                </a:lnTo>
                                <a:lnTo>
                                  <a:pt x="17" y="332"/>
                                </a:lnTo>
                                <a:lnTo>
                                  <a:pt x="20" y="328"/>
                                </a:lnTo>
                                <a:lnTo>
                                  <a:pt x="110" y="240"/>
                                </a:lnTo>
                                <a:lnTo>
                                  <a:pt x="151" y="281"/>
                                </a:lnTo>
                                <a:lnTo>
                                  <a:pt x="63" y="370"/>
                                </a:lnTo>
                                <a:close/>
                                <a:moveTo>
                                  <a:pt x="161" y="271"/>
                                </a:moveTo>
                                <a:lnTo>
                                  <a:pt x="120" y="230"/>
                                </a:lnTo>
                                <a:lnTo>
                                  <a:pt x="136" y="214"/>
                                </a:lnTo>
                                <a:lnTo>
                                  <a:pt x="136" y="214"/>
                                </a:lnTo>
                                <a:lnTo>
                                  <a:pt x="145" y="225"/>
                                </a:lnTo>
                                <a:lnTo>
                                  <a:pt x="154" y="236"/>
                                </a:lnTo>
                                <a:lnTo>
                                  <a:pt x="165" y="246"/>
                                </a:lnTo>
                                <a:lnTo>
                                  <a:pt x="177" y="255"/>
                                </a:lnTo>
                                <a:lnTo>
                                  <a:pt x="161" y="271"/>
                                </a:lnTo>
                                <a:close/>
                                <a:moveTo>
                                  <a:pt x="252" y="265"/>
                                </a:moveTo>
                                <a:lnTo>
                                  <a:pt x="252" y="265"/>
                                </a:lnTo>
                                <a:lnTo>
                                  <a:pt x="240" y="265"/>
                                </a:lnTo>
                                <a:lnTo>
                                  <a:pt x="227" y="262"/>
                                </a:lnTo>
                                <a:lnTo>
                                  <a:pt x="214" y="258"/>
                                </a:lnTo>
                                <a:lnTo>
                                  <a:pt x="203" y="255"/>
                                </a:lnTo>
                                <a:lnTo>
                                  <a:pt x="192" y="249"/>
                                </a:lnTo>
                                <a:lnTo>
                                  <a:pt x="181" y="243"/>
                                </a:lnTo>
                                <a:lnTo>
                                  <a:pt x="172" y="236"/>
                                </a:lnTo>
                                <a:lnTo>
                                  <a:pt x="162" y="229"/>
                                </a:lnTo>
                                <a:lnTo>
                                  <a:pt x="154" y="219"/>
                                </a:lnTo>
                                <a:lnTo>
                                  <a:pt x="148" y="210"/>
                                </a:lnTo>
                                <a:lnTo>
                                  <a:pt x="142" y="199"/>
                                </a:lnTo>
                                <a:lnTo>
                                  <a:pt x="136" y="188"/>
                                </a:lnTo>
                                <a:lnTo>
                                  <a:pt x="132" y="177"/>
                                </a:lnTo>
                                <a:lnTo>
                                  <a:pt x="129" y="164"/>
                                </a:lnTo>
                                <a:lnTo>
                                  <a:pt x="126" y="151"/>
                                </a:lnTo>
                                <a:lnTo>
                                  <a:pt x="126" y="139"/>
                                </a:lnTo>
                                <a:lnTo>
                                  <a:pt x="126" y="139"/>
                                </a:lnTo>
                                <a:lnTo>
                                  <a:pt x="126" y="126"/>
                                </a:lnTo>
                                <a:lnTo>
                                  <a:pt x="129" y="114"/>
                                </a:lnTo>
                                <a:lnTo>
                                  <a:pt x="132" y="101"/>
                                </a:lnTo>
                                <a:lnTo>
                                  <a:pt x="136" y="90"/>
                                </a:lnTo>
                                <a:lnTo>
                                  <a:pt x="142" y="79"/>
                                </a:lnTo>
                                <a:lnTo>
                                  <a:pt x="148" y="68"/>
                                </a:lnTo>
                                <a:lnTo>
                                  <a:pt x="154" y="59"/>
                                </a:lnTo>
                                <a:lnTo>
                                  <a:pt x="162" y="49"/>
                                </a:lnTo>
                                <a:lnTo>
                                  <a:pt x="172" y="41"/>
                                </a:lnTo>
                                <a:lnTo>
                                  <a:pt x="181" y="35"/>
                                </a:lnTo>
                                <a:lnTo>
                                  <a:pt x="192" y="29"/>
                                </a:lnTo>
                                <a:lnTo>
                                  <a:pt x="203" y="22"/>
                                </a:lnTo>
                                <a:lnTo>
                                  <a:pt x="214" y="19"/>
                                </a:lnTo>
                                <a:lnTo>
                                  <a:pt x="227" y="16"/>
                                </a:lnTo>
                                <a:lnTo>
                                  <a:pt x="240" y="13"/>
                                </a:lnTo>
                                <a:lnTo>
                                  <a:pt x="252" y="13"/>
                                </a:lnTo>
                                <a:lnTo>
                                  <a:pt x="252" y="13"/>
                                </a:lnTo>
                                <a:lnTo>
                                  <a:pt x="265" y="13"/>
                                </a:lnTo>
                                <a:lnTo>
                                  <a:pt x="277" y="16"/>
                                </a:lnTo>
                                <a:lnTo>
                                  <a:pt x="290" y="19"/>
                                </a:lnTo>
                                <a:lnTo>
                                  <a:pt x="301" y="22"/>
                                </a:lnTo>
                                <a:lnTo>
                                  <a:pt x="312" y="29"/>
                                </a:lnTo>
                                <a:lnTo>
                                  <a:pt x="323" y="35"/>
                                </a:lnTo>
                                <a:lnTo>
                                  <a:pt x="333" y="41"/>
                                </a:lnTo>
                                <a:lnTo>
                                  <a:pt x="342" y="49"/>
                                </a:lnTo>
                                <a:lnTo>
                                  <a:pt x="350" y="59"/>
                                </a:lnTo>
                                <a:lnTo>
                                  <a:pt x="356" y="68"/>
                                </a:lnTo>
                                <a:lnTo>
                                  <a:pt x="363" y="79"/>
                                </a:lnTo>
                                <a:lnTo>
                                  <a:pt x="369" y="90"/>
                                </a:lnTo>
                                <a:lnTo>
                                  <a:pt x="372" y="101"/>
                                </a:lnTo>
                                <a:lnTo>
                                  <a:pt x="375" y="114"/>
                                </a:lnTo>
                                <a:lnTo>
                                  <a:pt x="378" y="126"/>
                                </a:lnTo>
                                <a:lnTo>
                                  <a:pt x="378" y="139"/>
                                </a:lnTo>
                                <a:lnTo>
                                  <a:pt x="378" y="139"/>
                                </a:lnTo>
                                <a:lnTo>
                                  <a:pt x="378" y="151"/>
                                </a:lnTo>
                                <a:lnTo>
                                  <a:pt x="375" y="164"/>
                                </a:lnTo>
                                <a:lnTo>
                                  <a:pt x="372" y="177"/>
                                </a:lnTo>
                                <a:lnTo>
                                  <a:pt x="369" y="188"/>
                                </a:lnTo>
                                <a:lnTo>
                                  <a:pt x="363" y="199"/>
                                </a:lnTo>
                                <a:lnTo>
                                  <a:pt x="356" y="210"/>
                                </a:lnTo>
                                <a:lnTo>
                                  <a:pt x="350" y="219"/>
                                </a:lnTo>
                                <a:lnTo>
                                  <a:pt x="342" y="229"/>
                                </a:lnTo>
                                <a:lnTo>
                                  <a:pt x="333" y="236"/>
                                </a:lnTo>
                                <a:lnTo>
                                  <a:pt x="323" y="243"/>
                                </a:lnTo>
                                <a:lnTo>
                                  <a:pt x="312" y="249"/>
                                </a:lnTo>
                                <a:lnTo>
                                  <a:pt x="301" y="255"/>
                                </a:lnTo>
                                <a:lnTo>
                                  <a:pt x="290" y="258"/>
                                </a:lnTo>
                                <a:lnTo>
                                  <a:pt x="277" y="262"/>
                                </a:lnTo>
                                <a:lnTo>
                                  <a:pt x="265" y="265"/>
                                </a:lnTo>
                                <a:lnTo>
                                  <a:pt x="252" y="265"/>
                                </a:lnTo>
                                <a:lnTo>
                                  <a:pt x="252" y="26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636993623" name="Freeform 145"/>
                        <wps:cNvSpPr>
                          <a:spLocks noEditPoints="1"/>
                        </wps:cNvSpPr>
                        <wps:spPr bwMode="auto">
                          <a:xfrm>
                            <a:off x="220662" y="39687"/>
                            <a:ext cx="360362" cy="360363"/>
                          </a:xfrm>
                          <a:custGeom>
                            <a:avLst/>
                            <a:gdLst>
                              <a:gd name="T0" fmla="*/ 214 w 227"/>
                              <a:gd name="T1" fmla="*/ 108 h 227"/>
                              <a:gd name="T2" fmla="*/ 211 w 227"/>
                              <a:gd name="T3" fmla="*/ 89 h 227"/>
                              <a:gd name="T4" fmla="*/ 195 w 227"/>
                              <a:gd name="T5" fmla="*/ 57 h 227"/>
                              <a:gd name="T6" fmla="*/ 170 w 227"/>
                              <a:gd name="T7" fmla="*/ 32 h 227"/>
                              <a:gd name="T8" fmla="*/ 138 w 227"/>
                              <a:gd name="T9" fmla="*/ 16 h 227"/>
                              <a:gd name="T10" fmla="*/ 119 w 227"/>
                              <a:gd name="T11" fmla="*/ 0 h 227"/>
                              <a:gd name="T12" fmla="*/ 107 w 227"/>
                              <a:gd name="T13" fmla="*/ 13 h 227"/>
                              <a:gd name="T14" fmla="*/ 88 w 227"/>
                              <a:gd name="T15" fmla="*/ 16 h 227"/>
                              <a:gd name="T16" fmla="*/ 56 w 227"/>
                              <a:gd name="T17" fmla="*/ 32 h 227"/>
                              <a:gd name="T18" fmla="*/ 31 w 227"/>
                              <a:gd name="T19" fmla="*/ 57 h 227"/>
                              <a:gd name="T20" fmla="*/ 15 w 227"/>
                              <a:gd name="T21" fmla="*/ 89 h 227"/>
                              <a:gd name="T22" fmla="*/ 0 w 227"/>
                              <a:gd name="T23" fmla="*/ 108 h 227"/>
                              <a:gd name="T24" fmla="*/ 12 w 227"/>
                              <a:gd name="T25" fmla="*/ 120 h 227"/>
                              <a:gd name="T26" fmla="*/ 15 w 227"/>
                              <a:gd name="T27" fmla="*/ 139 h 227"/>
                              <a:gd name="T28" fmla="*/ 31 w 227"/>
                              <a:gd name="T29" fmla="*/ 171 h 227"/>
                              <a:gd name="T30" fmla="*/ 56 w 227"/>
                              <a:gd name="T31" fmla="*/ 196 h 227"/>
                              <a:gd name="T32" fmla="*/ 88 w 227"/>
                              <a:gd name="T33" fmla="*/ 211 h 227"/>
                              <a:gd name="T34" fmla="*/ 107 w 227"/>
                              <a:gd name="T35" fmla="*/ 227 h 227"/>
                              <a:gd name="T36" fmla="*/ 119 w 227"/>
                              <a:gd name="T37" fmla="*/ 215 h 227"/>
                              <a:gd name="T38" fmla="*/ 138 w 227"/>
                              <a:gd name="T39" fmla="*/ 211 h 227"/>
                              <a:gd name="T40" fmla="*/ 170 w 227"/>
                              <a:gd name="T41" fmla="*/ 196 h 227"/>
                              <a:gd name="T42" fmla="*/ 195 w 227"/>
                              <a:gd name="T43" fmla="*/ 171 h 227"/>
                              <a:gd name="T44" fmla="*/ 211 w 227"/>
                              <a:gd name="T45" fmla="*/ 139 h 227"/>
                              <a:gd name="T46" fmla="*/ 227 w 227"/>
                              <a:gd name="T47" fmla="*/ 120 h 227"/>
                              <a:gd name="T48" fmla="*/ 119 w 227"/>
                              <a:gd name="T49" fmla="*/ 202 h 227"/>
                              <a:gd name="T50" fmla="*/ 107 w 227"/>
                              <a:gd name="T51" fmla="*/ 189 h 227"/>
                              <a:gd name="T52" fmla="*/ 107 w 227"/>
                              <a:gd name="T53" fmla="*/ 202 h 227"/>
                              <a:gd name="T54" fmla="*/ 77 w 227"/>
                              <a:gd name="T55" fmla="*/ 194 h 227"/>
                              <a:gd name="T56" fmla="*/ 50 w 227"/>
                              <a:gd name="T57" fmla="*/ 177 h 227"/>
                              <a:gd name="T58" fmla="*/ 33 w 227"/>
                              <a:gd name="T59" fmla="*/ 150 h 227"/>
                              <a:gd name="T60" fmla="*/ 25 w 227"/>
                              <a:gd name="T61" fmla="*/ 120 h 227"/>
                              <a:gd name="T62" fmla="*/ 38 w 227"/>
                              <a:gd name="T63" fmla="*/ 108 h 227"/>
                              <a:gd name="T64" fmla="*/ 25 w 227"/>
                              <a:gd name="T65" fmla="*/ 108 h 227"/>
                              <a:gd name="T66" fmla="*/ 33 w 227"/>
                              <a:gd name="T67" fmla="*/ 78 h 227"/>
                              <a:gd name="T68" fmla="*/ 50 w 227"/>
                              <a:gd name="T69" fmla="*/ 51 h 227"/>
                              <a:gd name="T70" fmla="*/ 77 w 227"/>
                              <a:gd name="T71" fmla="*/ 34 h 227"/>
                              <a:gd name="T72" fmla="*/ 107 w 227"/>
                              <a:gd name="T73" fmla="*/ 26 h 227"/>
                              <a:gd name="T74" fmla="*/ 119 w 227"/>
                              <a:gd name="T75" fmla="*/ 38 h 227"/>
                              <a:gd name="T76" fmla="*/ 119 w 227"/>
                              <a:gd name="T77" fmla="*/ 26 h 227"/>
                              <a:gd name="T78" fmla="*/ 149 w 227"/>
                              <a:gd name="T79" fmla="*/ 34 h 227"/>
                              <a:gd name="T80" fmla="*/ 176 w 227"/>
                              <a:gd name="T81" fmla="*/ 51 h 227"/>
                              <a:gd name="T82" fmla="*/ 194 w 227"/>
                              <a:gd name="T83" fmla="*/ 78 h 227"/>
                              <a:gd name="T84" fmla="*/ 201 w 227"/>
                              <a:gd name="T85" fmla="*/ 108 h 227"/>
                              <a:gd name="T86" fmla="*/ 189 w 227"/>
                              <a:gd name="T87" fmla="*/ 120 h 227"/>
                              <a:gd name="T88" fmla="*/ 201 w 227"/>
                              <a:gd name="T89" fmla="*/ 120 h 227"/>
                              <a:gd name="T90" fmla="*/ 194 w 227"/>
                              <a:gd name="T91" fmla="*/ 150 h 227"/>
                              <a:gd name="T92" fmla="*/ 176 w 227"/>
                              <a:gd name="T93" fmla="*/ 177 h 227"/>
                              <a:gd name="T94" fmla="*/ 149 w 227"/>
                              <a:gd name="T95" fmla="*/ 194 h 227"/>
                              <a:gd name="T96" fmla="*/ 119 w 227"/>
                              <a:gd name="T97" fmla="*/ 202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27" h="227">
                                <a:moveTo>
                                  <a:pt x="227" y="108"/>
                                </a:moveTo>
                                <a:lnTo>
                                  <a:pt x="214" y="108"/>
                                </a:lnTo>
                                <a:lnTo>
                                  <a:pt x="214" y="108"/>
                                </a:lnTo>
                                <a:lnTo>
                                  <a:pt x="211" y="89"/>
                                </a:lnTo>
                                <a:lnTo>
                                  <a:pt x="205" y="71"/>
                                </a:lnTo>
                                <a:lnTo>
                                  <a:pt x="195" y="57"/>
                                </a:lnTo>
                                <a:lnTo>
                                  <a:pt x="184" y="43"/>
                                </a:lnTo>
                                <a:lnTo>
                                  <a:pt x="170" y="32"/>
                                </a:lnTo>
                                <a:lnTo>
                                  <a:pt x="156" y="22"/>
                                </a:lnTo>
                                <a:lnTo>
                                  <a:pt x="138" y="16"/>
                                </a:lnTo>
                                <a:lnTo>
                                  <a:pt x="119" y="13"/>
                                </a:lnTo>
                                <a:lnTo>
                                  <a:pt x="119" y="0"/>
                                </a:lnTo>
                                <a:lnTo>
                                  <a:pt x="107" y="0"/>
                                </a:lnTo>
                                <a:lnTo>
                                  <a:pt x="107" y="13"/>
                                </a:lnTo>
                                <a:lnTo>
                                  <a:pt x="107" y="13"/>
                                </a:lnTo>
                                <a:lnTo>
                                  <a:pt x="88" y="16"/>
                                </a:lnTo>
                                <a:lnTo>
                                  <a:pt x="71" y="22"/>
                                </a:lnTo>
                                <a:lnTo>
                                  <a:pt x="56" y="32"/>
                                </a:lnTo>
                                <a:lnTo>
                                  <a:pt x="42" y="43"/>
                                </a:lnTo>
                                <a:lnTo>
                                  <a:pt x="31" y="57"/>
                                </a:lnTo>
                                <a:lnTo>
                                  <a:pt x="22" y="71"/>
                                </a:lnTo>
                                <a:lnTo>
                                  <a:pt x="15" y="89"/>
                                </a:lnTo>
                                <a:lnTo>
                                  <a:pt x="12" y="108"/>
                                </a:lnTo>
                                <a:lnTo>
                                  <a:pt x="0" y="108"/>
                                </a:lnTo>
                                <a:lnTo>
                                  <a:pt x="0" y="120"/>
                                </a:lnTo>
                                <a:lnTo>
                                  <a:pt x="12" y="120"/>
                                </a:lnTo>
                                <a:lnTo>
                                  <a:pt x="12" y="120"/>
                                </a:lnTo>
                                <a:lnTo>
                                  <a:pt x="15" y="139"/>
                                </a:lnTo>
                                <a:lnTo>
                                  <a:pt x="22" y="156"/>
                                </a:lnTo>
                                <a:lnTo>
                                  <a:pt x="31" y="171"/>
                                </a:lnTo>
                                <a:lnTo>
                                  <a:pt x="42" y="185"/>
                                </a:lnTo>
                                <a:lnTo>
                                  <a:pt x="56" y="196"/>
                                </a:lnTo>
                                <a:lnTo>
                                  <a:pt x="71" y="205"/>
                                </a:lnTo>
                                <a:lnTo>
                                  <a:pt x="88" y="211"/>
                                </a:lnTo>
                                <a:lnTo>
                                  <a:pt x="107" y="215"/>
                                </a:lnTo>
                                <a:lnTo>
                                  <a:pt x="107" y="227"/>
                                </a:lnTo>
                                <a:lnTo>
                                  <a:pt x="119" y="227"/>
                                </a:lnTo>
                                <a:lnTo>
                                  <a:pt x="119" y="215"/>
                                </a:lnTo>
                                <a:lnTo>
                                  <a:pt x="119" y="215"/>
                                </a:lnTo>
                                <a:lnTo>
                                  <a:pt x="138" y="211"/>
                                </a:lnTo>
                                <a:lnTo>
                                  <a:pt x="156" y="205"/>
                                </a:lnTo>
                                <a:lnTo>
                                  <a:pt x="170" y="196"/>
                                </a:lnTo>
                                <a:lnTo>
                                  <a:pt x="184" y="185"/>
                                </a:lnTo>
                                <a:lnTo>
                                  <a:pt x="195" y="171"/>
                                </a:lnTo>
                                <a:lnTo>
                                  <a:pt x="205" y="156"/>
                                </a:lnTo>
                                <a:lnTo>
                                  <a:pt x="211" y="139"/>
                                </a:lnTo>
                                <a:lnTo>
                                  <a:pt x="214" y="120"/>
                                </a:lnTo>
                                <a:lnTo>
                                  <a:pt x="227" y="120"/>
                                </a:lnTo>
                                <a:lnTo>
                                  <a:pt x="227" y="108"/>
                                </a:lnTo>
                                <a:close/>
                                <a:moveTo>
                                  <a:pt x="119" y="202"/>
                                </a:moveTo>
                                <a:lnTo>
                                  <a:pt x="119" y="189"/>
                                </a:lnTo>
                                <a:lnTo>
                                  <a:pt x="107" y="189"/>
                                </a:lnTo>
                                <a:lnTo>
                                  <a:pt x="107" y="202"/>
                                </a:lnTo>
                                <a:lnTo>
                                  <a:pt x="107" y="202"/>
                                </a:lnTo>
                                <a:lnTo>
                                  <a:pt x="91" y="199"/>
                                </a:lnTo>
                                <a:lnTo>
                                  <a:pt x="77" y="194"/>
                                </a:lnTo>
                                <a:lnTo>
                                  <a:pt x="63" y="186"/>
                                </a:lnTo>
                                <a:lnTo>
                                  <a:pt x="50" y="177"/>
                                </a:lnTo>
                                <a:lnTo>
                                  <a:pt x="41" y="164"/>
                                </a:lnTo>
                                <a:lnTo>
                                  <a:pt x="33" y="150"/>
                                </a:lnTo>
                                <a:lnTo>
                                  <a:pt x="28" y="136"/>
                                </a:lnTo>
                                <a:lnTo>
                                  <a:pt x="25" y="120"/>
                                </a:lnTo>
                                <a:lnTo>
                                  <a:pt x="38" y="120"/>
                                </a:lnTo>
                                <a:lnTo>
                                  <a:pt x="38" y="108"/>
                                </a:lnTo>
                                <a:lnTo>
                                  <a:pt x="25" y="108"/>
                                </a:lnTo>
                                <a:lnTo>
                                  <a:pt x="25" y="108"/>
                                </a:lnTo>
                                <a:lnTo>
                                  <a:pt x="28" y="92"/>
                                </a:lnTo>
                                <a:lnTo>
                                  <a:pt x="33" y="78"/>
                                </a:lnTo>
                                <a:lnTo>
                                  <a:pt x="41" y="63"/>
                                </a:lnTo>
                                <a:lnTo>
                                  <a:pt x="50" y="51"/>
                                </a:lnTo>
                                <a:lnTo>
                                  <a:pt x="63" y="41"/>
                                </a:lnTo>
                                <a:lnTo>
                                  <a:pt x="77" y="34"/>
                                </a:lnTo>
                                <a:lnTo>
                                  <a:pt x="91" y="29"/>
                                </a:lnTo>
                                <a:lnTo>
                                  <a:pt x="107" y="26"/>
                                </a:lnTo>
                                <a:lnTo>
                                  <a:pt x="107" y="38"/>
                                </a:lnTo>
                                <a:lnTo>
                                  <a:pt x="119" y="38"/>
                                </a:lnTo>
                                <a:lnTo>
                                  <a:pt x="119" y="26"/>
                                </a:lnTo>
                                <a:lnTo>
                                  <a:pt x="119" y="26"/>
                                </a:lnTo>
                                <a:lnTo>
                                  <a:pt x="135" y="29"/>
                                </a:lnTo>
                                <a:lnTo>
                                  <a:pt x="149" y="34"/>
                                </a:lnTo>
                                <a:lnTo>
                                  <a:pt x="164" y="41"/>
                                </a:lnTo>
                                <a:lnTo>
                                  <a:pt x="176" y="51"/>
                                </a:lnTo>
                                <a:lnTo>
                                  <a:pt x="186" y="63"/>
                                </a:lnTo>
                                <a:lnTo>
                                  <a:pt x="194" y="78"/>
                                </a:lnTo>
                                <a:lnTo>
                                  <a:pt x="198" y="92"/>
                                </a:lnTo>
                                <a:lnTo>
                                  <a:pt x="201" y="108"/>
                                </a:lnTo>
                                <a:lnTo>
                                  <a:pt x="189" y="108"/>
                                </a:lnTo>
                                <a:lnTo>
                                  <a:pt x="189" y="120"/>
                                </a:lnTo>
                                <a:lnTo>
                                  <a:pt x="201" y="120"/>
                                </a:lnTo>
                                <a:lnTo>
                                  <a:pt x="201" y="120"/>
                                </a:lnTo>
                                <a:lnTo>
                                  <a:pt x="198" y="136"/>
                                </a:lnTo>
                                <a:lnTo>
                                  <a:pt x="194" y="150"/>
                                </a:lnTo>
                                <a:lnTo>
                                  <a:pt x="186" y="164"/>
                                </a:lnTo>
                                <a:lnTo>
                                  <a:pt x="176" y="177"/>
                                </a:lnTo>
                                <a:lnTo>
                                  <a:pt x="164" y="186"/>
                                </a:lnTo>
                                <a:lnTo>
                                  <a:pt x="149" y="194"/>
                                </a:lnTo>
                                <a:lnTo>
                                  <a:pt x="135" y="199"/>
                                </a:lnTo>
                                <a:lnTo>
                                  <a:pt x="119" y="202"/>
                                </a:lnTo>
                                <a:lnTo>
                                  <a:pt x="119" y="202"/>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367989761" name="Freeform 146"/>
                        <wps:cNvSpPr>
                          <a:spLocks/>
                        </wps:cNvSpPr>
                        <wps:spPr bwMode="auto">
                          <a:xfrm>
                            <a:off x="460375" y="238125"/>
                            <a:ext cx="26987" cy="26988"/>
                          </a:xfrm>
                          <a:custGeom>
                            <a:avLst/>
                            <a:gdLst>
                              <a:gd name="T0" fmla="*/ 0 w 17"/>
                              <a:gd name="T1" fmla="*/ 11 h 17"/>
                              <a:gd name="T2" fmla="*/ 11 w 17"/>
                              <a:gd name="T3" fmla="*/ 17 h 17"/>
                              <a:gd name="T4" fmla="*/ 11 w 17"/>
                              <a:gd name="T5" fmla="*/ 17 h 17"/>
                              <a:gd name="T6" fmla="*/ 14 w 17"/>
                              <a:gd name="T7" fmla="*/ 11 h 17"/>
                              <a:gd name="T8" fmla="*/ 17 w 17"/>
                              <a:gd name="T9" fmla="*/ 3 h 17"/>
                              <a:gd name="T10" fmla="*/ 5 w 17"/>
                              <a:gd name="T11" fmla="*/ 0 h 17"/>
                              <a:gd name="T12" fmla="*/ 5 w 17"/>
                              <a:gd name="T13" fmla="*/ 0 h 17"/>
                              <a:gd name="T14" fmla="*/ 0 w 17"/>
                              <a:gd name="T15" fmla="*/ 11 h 17"/>
                              <a:gd name="T16" fmla="*/ 0 w 17"/>
                              <a:gd name="T17" fmla="*/ 1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0" y="11"/>
                                </a:moveTo>
                                <a:lnTo>
                                  <a:pt x="11" y="17"/>
                                </a:lnTo>
                                <a:lnTo>
                                  <a:pt x="11" y="17"/>
                                </a:lnTo>
                                <a:lnTo>
                                  <a:pt x="14" y="11"/>
                                </a:lnTo>
                                <a:lnTo>
                                  <a:pt x="17" y="3"/>
                                </a:lnTo>
                                <a:lnTo>
                                  <a:pt x="5" y="0"/>
                                </a:lnTo>
                                <a:lnTo>
                                  <a:pt x="5" y="0"/>
                                </a:lnTo>
                                <a:lnTo>
                                  <a:pt x="0" y="11"/>
                                </a:lnTo>
                                <a:lnTo>
                                  <a:pt x="0" y="1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1155226586" name="Freeform 147"/>
                        <wps:cNvSpPr>
                          <a:spLocks noEditPoints="1"/>
                        </wps:cNvSpPr>
                        <wps:spPr bwMode="auto">
                          <a:xfrm>
                            <a:off x="309562" y="130175"/>
                            <a:ext cx="190500" cy="180975"/>
                          </a:xfrm>
                          <a:custGeom>
                            <a:avLst/>
                            <a:gdLst>
                              <a:gd name="T0" fmla="*/ 95 w 120"/>
                              <a:gd name="T1" fmla="*/ 0 h 114"/>
                              <a:gd name="T2" fmla="*/ 81 w 120"/>
                              <a:gd name="T3" fmla="*/ 5 h 114"/>
                              <a:gd name="T4" fmla="*/ 68 w 120"/>
                              <a:gd name="T5" fmla="*/ 2 h 114"/>
                              <a:gd name="T6" fmla="*/ 57 w 120"/>
                              <a:gd name="T7" fmla="*/ 0 h 114"/>
                              <a:gd name="T8" fmla="*/ 35 w 120"/>
                              <a:gd name="T9" fmla="*/ 5 h 114"/>
                              <a:gd name="T10" fmla="*/ 18 w 120"/>
                              <a:gd name="T11" fmla="*/ 17 h 114"/>
                              <a:gd name="T12" fmla="*/ 5 w 120"/>
                              <a:gd name="T13" fmla="*/ 35 h 114"/>
                              <a:gd name="T14" fmla="*/ 0 w 120"/>
                              <a:gd name="T15" fmla="*/ 57 h 114"/>
                              <a:gd name="T16" fmla="*/ 2 w 120"/>
                              <a:gd name="T17" fmla="*/ 68 h 114"/>
                              <a:gd name="T18" fmla="*/ 10 w 120"/>
                              <a:gd name="T19" fmla="*/ 88 h 114"/>
                              <a:gd name="T20" fmla="*/ 26 w 120"/>
                              <a:gd name="T21" fmla="*/ 104 h 114"/>
                              <a:gd name="T22" fmla="*/ 46 w 120"/>
                              <a:gd name="T23" fmla="*/ 112 h 114"/>
                              <a:gd name="T24" fmla="*/ 57 w 120"/>
                              <a:gd name="T25" fmla="*/ 114 h 114"/>
                              <a:gd name="T26" fmla="*/ 79 w 120"/>
                              <a:gd name="T27" fmla="*/ 109 h 114"/>
                              <a:gd name="T28" fmla="*/ 97 w 120"/>
                              <a:gd name="T29" fmla="*/ 96 h 114"/>
                              <a:gd name="T30" fmla="*/ 89 w 120"/>
                              <a:gd name="T31" fmla="*/ 88 h 114"/>
                              <a:gd name="T32" fmla="*/ 75 w 120"/>
                              <a:gd name="T33" fmla="*/ 98 h 114"/>
                              <a:gd name="T34" fmla="*/ 57 w 120"/>
                              <a:gd name="T35" fmla="*/ 101 h 114"/>
                              <a:gd name="T36" fmla="*/ 48 w 120"/>
                              <a:gd name="T37" fmla="*/ 99 h 114"/>
                              <a:gd name="T38" fmla="*/ 32 w 120"/>
                              <a:gd name="T39" fmla="*/ 93 h 114"/>
                              <a:gd name="T40" fmla="*/ 21 w 120"/>
                              <a:gd name="T41" fmla="*/ 82 h 114"/>
                              <a:gd name="T42" fmla="*/ 15 w 120"/>
                              <a:gd name="T43" fmla="*/ 66 h 114"/>
                              <a:gd name="T44" fmla="*/ 13 w 120"/>
                              <a:gd name="T45" fmla="*/ 57 h 114"/>
                              <a:gd name="T46" fmla="*/ 16 w 120"/>
                              <a:gd name="T47" fmla="*/ 39 h 114"/>
                              <a:gd name="T48" fmla="*/ 26 w 120"/>
                              <a:gd name="T49" fmla="*/ 25 h 114"/>
                              <a:gd name="T50" fmla="*/ 40 w 120"/>
                              <a:gd name="T51" fmla="*/ 16 h 114"/>
                              <a:gd name="T52" fmla="*/ 57 w 120"/>
                              <a:gd name="T53" fmla="*/ 13 h 114"/>
                              <a:gd name="T54" fmla="*/ 65 w 120"/>
                              <a:gd name="T55" fmla="*/ 13 h 114"/>
                              <a:gd name="T56" fmla="*/ 71 w 120"/>
                              <a:gd name="T57" fmla="*/ 16 h 114"/>
                              <a:gd name="T58" fmla="*/ 70 w 120"/>
                              <a:gd name="T59" fmla="*/ 25 h 114"/>
                              <a:gd name="T60" fmla="*/ 70 w 120"/>
                              <a:gd name="T61" fmla="*/ 30 h 114"/>
                              <a:gd name="T62" fmla="*/ 78 w 120"/>
                              <a:gd name="T63" fmla="*/ 43 h 114"/>
                              <a:gd name="T64" fmla="*/ 90 w 120"/>
                              <a:gd name="T65" fmla="*/ 51 h 114"/>
                              <a:gd name="T66" fmla="*/ 95 w 120"/>
                              <a:gd name="T67" fmla="*/ 51 h 114"/>
                              <a:gd name="T68" fmla="*/ 104 w 120"/>
                              <a:gd name="T69" fmla="*/ 49 h 114"/>
                              <a:gd name="T70" fmla="*/ 119 w 120"/>
                              <a:gd name="T71" fmla="*/ 35 h 114"/>
                              <a:gd name="T72" fmla="*/ 120 w 120"/>
                              <a:gd name="T73" fmla="*/ 25 h 114"/>
                              <a:gd name="T74" fmla="*/ 120 w 120"/>
                              <a:gd name="T75" fmla="*/ 21 h 114"/>
                              <a:gd name="T76" fmla="*/ 112 w 120"/>
                              <a:gd name="T77" fmla="*/ 8 h 114"/>
                              <a:gd name="T78" fmla="*/ 100 w 120"/>
                              <a:gd name="T79" fmla="*/ 0 h 114"/>
                              <a:gd name="T80" fmla="*/ 95 w 120"/>
                              <a:gd name="T81" fmla="*/ 0 h 114"/>
                              <a:gd name="T82" fmla="*/ 95 w 120"/>
                              <a:gd name="T83" fmla="*/ 38 h 114"/>
                              <a:gd name="T84" fmla="*/ 86 w 120"/>
                              <a:gd name="T85" fmla="*/ 35 h 114"/>
                              <a:gd name="T86" fmla="*/ 82 w 120"/>
                              <a:gd name="T87" fmla="*/ 25 h 114"/>
                              <a:gd name="T88" fmla="*/ 84 w 120"/>
                              <a:gd name="T89" fmla="*/ 21 h 114"/>
                              <a:gd name="T90" fmla="*/ 90 w 120"/>
                              <a:gd name="T91" fmla="*/ 14 h 114"/>
                              <a:gd name="T92" fmla="*/ 95 w 120"/>
                              <a:gd name="T93" fmla="*/ 13 h 114"/>
                              <a:gd name="T94" fmla="*/ 104 w 120"/>
                              <a:gd name="T95" fmla="*/ 16 h 114"/>
                              <a:gd name="T96" fmla="*/ 108 w 120"/>
                              <a:gd name="T97" fmla="*/ 25 h 114"/>
                              <a:gd name="T98" fmla="*/ 106 w 120"/>
                              <a:gd name="T99" fmla="*/ 30 h 114"/>
                              <a:gd name="T100" fmla="*/ 100 w 120"/>
                              <a:gd name="T101" fmla="*/ 36 h 114"/>
                              <a:gd name="T102" fmla="*/ 95 w 120"/>
                              <a:gd name="T103" fmla="*/ 38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0" h="114">
                                <a:moveTo>
                                  <a:pt x="95" y="0"/>
                                </a:moveTo>
                                <a:lnTo>
                                  <a:pt x="95" y="0"/>
                                </a:lnTo>
                                <a:lnTo>
                                  <a:pt x="87" y="2"/>
                                </a:lnTo>
                                <a:lnTo>
                                  <a:pt x="81" y="5"/>
                                </a:lnTo>
                                <a:lnTo>
                                  <a:pt x="81" y="5"/>
                                </a:lnTo>
                                <a:lnTo>
                                  <a:pt x="68" y="2"/>
                                </a:lnTo>
                                <a:lnTo>
                                  <a:pt x="57" y="0"/>
                                </a:lnTo>
                                <a:lnTo>
                                  <a:pt x="57" y="0"/>
                                </a:lnTo>
                                <a:lnTo>
                                  <a:pt x="46" y="2"/>
                                </a:lnTo>
                                <a:lnTo>
                                  <a:pt x="35" y="5"/>
                                </a:lnTo>
                                <a:lnTo>
                                  <a:pt x="26" y="10"/>
                                </a:lnTo>
                                <a:lnTo>
                                  <a:pt x="18" y="17"/>
                                </a:lnTo>
                                <a:lnTo>
                                  <a:pt x="10" y="25"/>
                                </a:lnTo>
                                <a:lnTo>
                                  <a:pt x="5" y="35"/>
                                </a:lnTo>
                                <a:lnTo>
                                  <a:pt x="2" y="46"/>
                                </a:lnTo>
                                <a:lnTo>
                                  <a:pt x="0" y="57"/>
                                </a:lnTo>
                                <a:lnTo>
                                  <a:pt x="0" y="57"/>
                                </a:lnTo>
                                <a:lnTo>
                                  <a:pt x="2" y="68"/>
                                </a:lnTo>
                                <a:lnTo>
                                  <a:pt x="5" y="79"/>
                                </a:lnTo>
                                <a:lnTo>
                                  <a:pt x="10" y="88"/>
                                </a:lnTo>
                                <a:lnTo>
                                  <a:pt x="18" y="96"/>
                                </a:lnTo>
                                <a:lnTo>
                                  <a:pt x="26" y="104"/>
                                </a:lnTo>
                                <a:lnTo>
                                  <a:pt x="35" y="109"/>
                                </a:lnTo>
                                <a:lnTo>
                                  <a:pt x="46" y="112"/>
                                </a:lnTo>
                                <a:lnTo>
                                  <a:pt x="57" y="114"/>
                                </a:lnTo>
                                <a:lnTo>
                                  <a:pt x="57" y="114"/>
                                </a:lnTo>
                                <a:lnTo>
                                  <a:pt x="68" y="112"/>
                                </a:lnTo>
                                <a:lnTo>
                                  <a:pt x="79" y="109"/>
                                </a:lnTo>
                                <a:lnTo>
                                  <a:pt x="89" y="104"/>
                                </a:lnTo>
                                <a:lnTo>
                                  <a:pt x="97" y="96"/>
                                </a:lnTo>
                                <a:lnTo>
                                  <a:pt x="89" y="88"/>
                                </a:lnTo>
                                <a:lnTo>
                                  <a:pt x="89" y="88"/>
                                </a:lnTo>
                                <a:lnTo>
                                  <a:pt x="82" y="93"/>
                                </a:lnTo>
                                <a:lnTo>
                                  <a:pt x="75" y="98"/>
                                </a:lnTo>
                                <a:lnTo>
                                  <a:pt x="67" y="99"/>
                                </a:lnTo>
                                <a:lnTo>
                                  <a:pt x="57" y="101"/>
                                </a:lnTo>
                                <a:lnTo>
                                  <a:pt x="57" y="101"/>
                                </a:lnTo>
                                <a:lnTo>
                                  <a:pt x="48" y="99"/>
                                </a:lnTo>
                                <a:lnTo>
                                  <a:pt x="40" y="98"/>
                                </a:lnTo>
                                <a:lnTo>
                                  <a:pt x="32" y="93"/>
                                </a:lnTo>
                                <a:lnTo>
                                  <a:pt x="26" y="88"/>
                                </a:lnTo>
                                <a:lnTo>
                                  <a:pt x="21" y="82"/>
                                </a:lnTo>
                                <a:lnTo>
                                  <a:pt x="16" y="74"/>
                                </a:lnTo>
                                <a:lnTo>
                                  <a:pt x="15" y="66"/>
                                </a:lnTo>
                                <a:lnTo>
                                  <a:pt x="13" y="57"/>
                                </a:lnTo>
                                <a:lnTo>
                                  <a:pt x="13" y="57"/>
                                </a:lnTo>
                                <a:lnTo>
                                  <a:pt x="15" y="47"/>
                                </a:lnTo>
                                <a:lnTo>
                                  <a:pt x="16" y="39"/>
                                </a:lnTo>
                                <a:lnTo>
                                  <a:pt x="21" y="32"/>
                                </a:lnTo>
                                <a:lnTo>
                                  <a:pt x="26" y="25"/>
                                </a:lnTo>
                                <a:lnTo>
                                  <a:pt x="32" y="21"/>
                                </a:lnTo>
                                <a:lnTo>
                                  <a:pt x="40" y="16"/>
                                </a:lnTo>
                                <a:lnTo>
                                  <a:pt x="48" y="14"/>
                                </a:lnTo>
                                <a:lnTo>
                                  <a:pt x="57" y="13"/>
                                </a:lnTo>
                                <a:lnTo>
                                  <a:pt x="57" y="13"/>
                                </a:lnTo>
                                <a:lnTo>
                                  <a:pt x="65" y="13"/>
                                </a:lnTo>
                                <a:lnTo>
                                  <a:pt x="71" y="16"/>
                                </a:lnTo>
                                <a:lnTo>
                                  <a:pt x="71" y="16"/>
                                </a:lnTo>
                                <a:lnTo>
                                  <a:pt x="70" y="21"/>
                                </a:lnTo>
                                <a:lnTo>
                                  <a:pt x="70" y="25"/>
                                </a:lnTo>
                                <a:lnTo>
                                  <a:pt x="70" y="25"/>
                                </a:lnTo>
                                <a:lnTo>
                                  <a:pt x="70" y="30"/>
                                </a:lnTo>
                                <a:lnTo>
                                  <a:pt x="71" y="35"/>
                                </a:lnTo>
                                <a:lnTo>
                                  <a:pt x="78" y="43"/>
                                </a:lnTo>
                                <a:lnTo>
                                  <a:pt x="86" y="49"/>
                                </a:lnTo>
                                <a:lnTo>
                                  <a:pt x="90" y="51"/>
                                </a:lnTo>
                                <a:lnTo>
                                  <a:pt x="95" y="51"/>
                                </a:lnTo>
                                <a:lnTo>
                                  <a:pt x="95" y="51"/>
                                </a:lnTo>
                                <a:lnTo>
                                  <a:pt x="100" y="51"/>
                                </a:lnTo>
                                <a:lnTo>
                                  <a:pt x="104" y="49"/>
                                </a:lnTo>
                                <a:lnTo>
                                  <a:pt x="112" y="43"/>
                                </a:lnTo>
                                <a:lnTo>
                                  <a:pt x="119" y="35"/>
                                </a:lnTo>
                                <a:lnTo>
                                  <a:pt x="120" y="30"/>
                                </a:lnTo>
                                <a:lnTo>
                                  <a:pt x="120" y="25"/>
                                </a:lnTo>
                                <a:lnTo>
                                  <a:pt x="120" y="25"/>
                                </a:lnTo>
                                <a:lnTo>
                                  <a:pt x="120" y="21"/>
                                </a:lnTo>
                                <a:lnTo>
                                  <a:pt x="119" y="16"/>
                                </a:lnTo>
                                <a:lnTo>
                                  <a:pt x="112" y="8"/>
                                </a:lnTo>
                                <a:lnTo>
                                  <a:pt x="104" y="2"/>
                                </a:lnTo>
                                <a:lnTo>
                                  <a:pt x="100" y="0"/>
                                </a:lnTo>
                                <a:lnTo>
                                  <a:pt x="95" y="0"/>
                                </a:lnTo>
                                <a:lnTo>
                                  <a:pt x="95" y="0"/>
                                </a:lnTo>
                                <a:close/>
                                <a:moveTo>
                                  <a:pt x="95" y="38"/>
                                </a:moveTo>
                                <a:lnTo>
                                  <a:pt x="95" y="38"/>
                                </a:lnTo>
                                <a:lnTo>
                                  <a:pt x="90" y="36"/>
                                </a:lnTo>
                                <a:lnTo>
                                  <a:pt x="86" y="35"/>
                                </a:lnTo>
                                <a:lnTo>
                                  <a:pt x="84" y="30"/>
                                </a:lnTo>
                                <a:lnTo>
                                  <a:pt x="82" y="25"/>
                                </a:lnTo>
                                <a:lnTo>
                                  <a:pt x="82" y="25"/>
                                </a:lnTo>
                                <a:lnTo>
                                  <a:pt x="84" y="21"/>
                                </a:lnTo>
                                <a:lnTo>
                                  <a:pt x="86" y="16"/>
                                </a:lnTo>
                                <a:lnTo>
                                  <a:pt x="90" y="14"/>
                                </a:lnTo>
                                <a:lnTo>
                                  <a:pt x="95" y="13"/>
                                </a:lnTo>
                                <a:lnTo>
                                  <a:pt x="95" y="13"/>
                                </a:lnTo>
                                <a:lnTo>
                                  <a:pt x="100" y="14"/>
                                </a:lnTo>
                                <a:lnTo>
                                  <a:pt x="104" y="16"/>
                                </a:lnTo>
                                <a:lnTo>
                                  <a:pt x="106" y="21"/>
                                </a:lnTo>
                                <a:lnTo>
                                  <a:pt x="108" y="25"/>
                                </a:lnTo>
                                <a:lnTo>
                                  <a:pt x="108" y="25"/>
                                </a:lnTo>
                                <a:lnTo>
                                  <a:pt x="106" y="30"/>
                                </a:lnTo>
                                <a:lnTo>
                                  <a:pt x="104" y="35"/>
                                </a:lnTo>
                                <a:lnTo>
                                  <a:pt x="100" y="36"/>
                                </a:lnTo>
                                <a:lnTo>
                                  <a:pt x="95" y="38"/>
                                </a:lnTo>
                                <a:lnTo>
                                  <a:pt x="95" y="3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201595F6" id="Group 4017" o:spid="_x0000_s1026" alt="&quot;&quot;" style="position:absolute;margin-left:0;margin-top:5.9pt;width:31.7pt;height:30.5pt;z-index:251690028" coordsize="6207,6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">
                <o:lock v:ext="edit" aspectratio="t"/>
                <v:shape id="Freeform 144" o:spid="_x0000_s1027" style="position:absolute;width:6207;height:6207;visibility:visible;mso-wrap-style:square;v-text-anchor:top" coordsize="39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" path="m252,r,l238,,224,3,211,7r-12,4l186,18r-11,6l164,32r-10,9l145,51r-8,11l131,73r-6,12l120,98r-3,12l113,125r,14l113,139r2,17l118,172r5,16l129,202r-19,19l99,210r-9,9l101,230,13,320r,l6,326r-3,6l2,340,,348r,l2,358r1,8l8,372r5,6l19,383r6,5l33,389r10,2l43,391r7,-2l58,388r7,-4l71,378r90,-88l172,301r9,-9l170,281r19,-19l189,262r14,6l219,273r16,3l252,277r,l266,277r15,-3l293,271r13,-5l318,260r11,-6l340,246r10,-10l359,227r8,-11l374,205r6,-13l385,180r3,-13l391,153r,-14l391,139r,-14l388,110,385,98,380,85,374,73,367,62,359,51,350,41,340,32,329,24,318,18,306,11,293,7,281,3,266,,252,r,xm63,370r,l58,373r-4,4l47,378r-4,l43,378r-7,l30,377r-5,-4l20,370r-3,-4l14,361r-1,-6l13,348r,l13,344r1,-7l17,332r3,-4l110,240r41,41l63,370xm161,271l120,230r16,-16l136,214r9,11l154,236r11,10l177,255r-16,16xm252,265r,l240,265r-13,-3l214,258r-11,-3l192,249r-11,-6l172,236r-10,-7l154,219r-6,-9l142,199r-6,-11l132,177r-3,-13l126,151r,-12l126,139r,-13l129,114r3,-13l136,90r6,-11l148,68r6,-9l162,49r10,-8l181,35r11,-6l203,22r11,-3l227,16r13,-3l252,13r,l265,13r12,3l290,19r11,3l312,29r11,6l333,41r9,8l350,59r6,9l363,79r6,11l372,101r3,13l378,126r,13l378,139r,12l375,164r-3,13l369,188r-6,11l356,210r-6,9l342,229r-9,7l323,243r-11,6l301,255r-11,3l277,262r-12,3l252,265r,xe" filled="f" stroked="f">
                  <v:path arrowok="t" o:connecttype="custom" o:connectlocs="355600,4763;277812,38100;217487,98425;185737,174625;182562,247650;174625,350838;20637,508000;3175,539750;4762,581025;39687,615950;79375,617538;255587,460375;300037,415925;373062,438150;446087,434975;522287,403225;582612,342900;615950,265113;620712,198438;593725,115888;539750,50800;465137,11113;400050,0;85725,598488;57150,600075;26987,581025;20637,552450;31750,520700;255587,430213;230187,357188;255587,430213;360362,415925;287337,385763;234950,333375;204787,260350;200025,200025;225425,125413;273050,65088;339725,30163;400050,20638;477837,34925;542925,77788;585787,142875;600075,220663;590550,280988;555625,347663;495300,395288;420687,420688" o:connectangles="0,0,0,0,0,0,0,0,0,0,0,0,0,0,0,0,0,0,0,0,0,0,0,0,0,0,0,0,0,0,0,0,0,0,0,0,0,0,0,0,0,0,0,0,0,0,0,0"/>
                  <o:lock v:ext="edit" verticies="t"/>
                </v:shape>
                <v:shape id="Freeform 145" o:spid="_x0000_s1028" style="position:absolute;left:2206;top:396;width:3604;height:3604;visibility:visible;mso-wrap-style:square;v-text-anchor:top" coordsize="22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" path="m227,108r-13,l214,108,211,89,205,71,195,57,184,43,170,32,156,22,138,16,119,13,119,,107,r,13l107,13,88,16,71,22,56,32,42,43,31,57,22,71,15,89r-3,19l,108r,12l12,120r,l15,139r7,17l31,171r11,14l56,196r15,9l88,211r19,4l107,227r12,l119,215r,l138,211r18,-6l170,196r14,-11l195,171r10,-15l211,139r3,-19l227,120r,-12xm119,202r,-13l107,189r,13l107,202,91,199,77,194,63,186,50,177,41,164,33,150,28,136,25,120r13,l38,108r-13,l25,108,28,92,33,78,41,63,50,51,63,41,77,34,91,29r16,-3l107,38r12,l119,26r,l135,29r14,5l164,41r12,10l186,63r8,15l198,92r3,16l189,108r,12l201,120r,l198,136r-4,14l186,164r-10,13l164,186r-15,8l135,199r-16,3l119,202xe" fillcolor="#c58c43 [3205]" stroked="f">
                  <v:path arrowok="t" o:connecttype="custom" o:connectlocs="339725,171450;334962,141288;309562,90488;269875,50800;219075,25400;188912,0;169862,20638;139700,25400;88900,50800;49212,90488;23812,141288;0,171450;19050,190500;23812,220663;49212,271463;88900,311150;139700,334963;169862,360363;188912,341313;219075,334963;269875,311150;309562,271463;334962,220663;360362,190500;188912,320675;169862,300038;169862,320675;122237,307975;79375,280988;52387,238125;39687,190500;60325,171450;39687,171450;52387,123825;79375,80963;122237,53975;169862,41275;188912,60325;188912,41275;236537,53975;279400,80963;307975,123825;319087,171450;300037,190500;319087,190500;307975,238125;279400,280988;236537,307975;188912,320675" o:connectangles="0,0,0,0,0,0,0,0,0,0,0,0,0,0,0,0,0,0,0,0,0,0,0,0,0,0,0,0,0,0,0,0,0,0,0,0,0,0,0,0,0,0,0,0,0,0,0,0,0"/>
                  <o:lock v:ext="edit" verticies="t"/>
                </v:shape>
                <v:shape id="Freeform 146" o:spid="_x0000_s1029" style="position:absolute;left:4603;top:2381;width:270;height:270;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" path="m,11r11,6l11,17r3,-6l17,3,5,r,l,11r,xe" filled="f" stroked="f">
                  <v:path arrowok="t" o:connecttype="custom" o:connectlocs="0,17463;17462,26988;17462,26988;22225,17463;26987,4763;7937,0;7937,0;0,17463;0,17463" o:connectangles="0,0,0,0,0,0,0,0,0"/>
                </v:shape>
                <v:shape id="Freeform 147" o:spid="_x0000_s1030" style="position:absolute;left:3095;top:1301;width:1905;height:1810;visibility:visible;mso-wrap-style:square;v-text-anchor:top" coordsize="12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" path="m95,r,l87,2,81,5r,l68,2,57,r,l46,2,35,5r-9,5l18,17r-8,8l5,35,2,46,,57r,l2,68,5,79r5,9l18,96r8,8l35,109r11,3l57,114r,l68,112r11,-3l89,104r8,-8l89,88r,l82,93r-7,5l67,99r-10,2l57,101,48,99,40,98,32,93,26,88,21,82,16,74,15,66,13,57r,l15,47r1,-8l21,32r5,-7l32,21r8,-5l48,14r9,-1l57,13r8,l71,16r,l70,21r,4l70,25r,5l71,35r7,8l86,49r4,2l95,51r,l100,51r4,-2l112,43r7,-8l120,30r,-5l120,25r,-4l119,16,112,8,104,2,100,,95,r,xm95,38r,l90,36,86,35,84,30,82,25r,l84,21r2,-5l90,14r5,-1l95,13r5,1l104,16r2,5l108,25r,l106,30r-2,5l100,36r-5,2l95,38xe" filled="f" stroked="f">
                  <v:path arrowok="t" o:connecttype="custom" o:connectlocs="150813,0;128588,7938;107950,3175;90488,0;55563,7938;28575,26988;7938,55563;0,90488;3175,107950;15875,139700;41275,165100;73025,177800;90488,180975;125413,173038;153988,152400;141288,139700;119063,155575;90488,160338;76200,157163;50800,147638;33338,130175;23813,104775;20638,90488;25400,61913;41275,39688;63500,25400;90488,20638;103188,20638;112713,25400;111125,39688;111125,47625;123825,68263;142875,80963;150813,80963;165100,77788;188913,55563;190500,39688;190500,33338;177800,12700;158750,0;150813,0;150813,60325;136525,55563;130175,39688;133350,33338;142875,22225;150813,20638;165100,25400;171450,39688;168275,47625;158750,57150;150813,60325" o:connectangles="0,0,0,0,0,0,0,0,0,0,0,0,0,0,0,0,0,0,0,0,0,0,0,0,0,0,0,0,0,0,0,0,0,0,0,0,0,0,0,0,0,0,0,0,0,0,0,0,0,0,0,0"/>
                  <o:lock v:ext="edit" verticies="t"/>
                </v:shape>
                <w10:wrap type="square"/>
              </v:group>
            </w:pict>
          </mc:Fallback>
        </mc:AlternateContent>
      </w:r>
      <w:r w:rsidR="00B97EAD">
        <w:t>Summary of findings and improvement opportunities</w:t>
      </w:r>
    </w:p>
    <w:p w14:paraId="16956D2F" w14:textId="77777777" w:rsidR="00384746" w:rsidRPr="00384746" w:rsidRDefault="00384746" w:rsidP="00384746">
      <w:pPr>
        <w:pStyle w:val="04-Bodytext"/>
        <w:rPr>
          <w:sz w:val="4"/>
          <w:szCs w:val="4"/>
        </w:rPr>
      </w:pPr>
    </w:p>
    <w:p w14:paraId="247935B6" w14:textId="77777777" w:rsidR="00085818" w:rsidRPr="009060CD" w:rsidRDefault="00085818" w:rsidP="00085818">
      <w:pPr>
        <w:pStyle w:val="05-BulletLvl1"/>
      </w:pPr>
      <w:r w:rsidRPr="009060CD">
        <w:t>Lists the key findings, providing a high-level summary of the main insights.</w:t>
      </w:r>
    </w:p>
    <w:p w14:paraId="5E8D823B" w14:textId="09FE4B42" w:rsidR="004E27B8" w:rsidRDefault="00085818" w:rsidP="00085818">
      <w:pPr>
        <w:pStyle w:val="05-BulletLvl1"/>
      </w:pPr>
      <w:r w:rsidRPr="00FC4702">
        <w:t>Identifies opportunities for improvement based on evidence, including stakeholder and grantee views gathered through surveys and interviews.</w:t>
      </w:r>
    </w:p>
    <w:p w14:paraId="590E5770" w14:textId="114C7A1A" w:rsidR="00085818" w:rsidRDefault="00D81B4F" w:rsidP="004E27B8">
      <w:pPr>
        <w:pStyle w:val="03A-Subheading3"/>
      </w:pPr>
      <w:r w:rsidRPr="00FF33E7">
        <w:rPr>
          <w:noProof/>
        </w:rPr>
        <mc:AlternateContent>
          <mc:Choice Requires="wpg">
            <w:drawing>
              <wp:anchor distT="0" distB="0" distL="114300" distR="114300" simplePos="0" relativeHeight="251691052" behindDoc="0" locked="0" layoutInCell="1" allowOverlap="1" wp14:anchorId="3DF4DF88" wp14:editId="14A927FE">
                <wp:simplePos x="0" y="0"/>
                <wp:positionH relativeFrom="column">
                  <wp:posOffset>22225</wp:posOffset>
                </wp:positionH>
                <wp:positionV relativeFrom="paragraph">
                  <wp:posOffset>76835</wp:posOffset>
                </wp:positionV>
                <wp:extent cx="402590" cy="401955"/>
                <wp:effectExtent l="25400" t="0" r="3810" b="4445"/>
                <wp:wrapSquare wrapText="bothSides"/>
                <wp:docPr id="128961640" name="Group 4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02590" cy="401955"/>
                          <a:chOff x="0" y="0"/>
                          <a:chExt cx="620712" cy="619125"/>
                        </a:xfrm>
                        <a:solidFill>
                          <a:schemeClr val="accent2"/>
                        </a:solidFill>
                      </wpg:grpSpPr>
                      <wps:wsp>
                        <wps:cNvPr id="1042071529" name="Freeform 1042071529"/>
                        <wps:cNvSpPr>
                          <a:spLocks noEditPoints="1"/>
                        </wps:cNvSpPr>
                        <wps:spPr bwMode="auto">
                          <a:xfrm>
                            <a:off x="420687" y="400050"/>
                            <a:ext cx="119062" cy="219075"/>
                          </a:xfrm>
                          <a:custGeom>
                            <a:avLst/>
                            <a:gdLst>
                              <a:gd name="T0" fmla="*/ 75 w 75"/>
                              <a:gd name="T1" fmla="*/ 37 h 138"/>
                              <a:gd name="T2" fmla="*/ 72 w 75"/>
                              <a:gd name="T3" fmla="*/ 23 h 138"/>
                              <a:gd name="T4" fmla="*/ 64 w 75"/>
                              <a:gd name="T5" fmla="*/ 11 h 138"/>
                              <a:gd name="T6" fmla="*/ 52 w 75"/>
                              <a:gd name="T7" fmla="*/ 3 h 138"/>
                              <a:gd name="T8" fmla="*/ 38 w 75"/>
                              <a:gd name="T9" fmla="*/ 0 h 138"/>
                              <a:gd name="T10" fmla="*/ 30 w 75"/>
                              <a:gd name="T11" fmla="*/ 0 h 138"/>
                              <a:gd name="T12" fmla="*/ 17 w 75"/>
                              <a:gd name="T13" fmla="*/ 6 h 138"/>
                              <a:gd name="T14" fmla="*/ 6 w 75"/>
                              <a:gd name="T15" fmla="*/ 17 h 138"/>
                              <a:gd name="T16" fmla="*/ 0 w 75"/>
                              <a:gd name="T17" fmla="*/ 29 h 138"/>
                              <a:gd name="T18" fmla="*/ 0 w 75"/>
                              <a:gd name="T19" fmla="*/ 37 h 138"/>
                              <a:gd name="T20" fmla="*/ 5 w 75"/>
                              <a:gd name="T21" fmla="*/ 56 h 138"/>
                              <a:gd name="T22" fmla="*/ 17 w 75"/>
                              <a:gd name="T23" fmla="*/ 69 h 138"/>
                              <a:gd name="T24" fmla="*/ 9 w 75"/>
                              <a:gd name="T25" fmla="*/ 75 h 138"/>
                              <a:gd name="T26" fmla="*/ 1 w 75"/>
                              <a:gd name="T27" fmla="*/ 91 h 138"/>
                              <a:gd name="T28" fmla="*/ 0 w 75"/>
                              <a:gd name="T29" fmla="*/ 138 h 138"/>
                              <a:gd name="T30" fmla="*/ 75 w 75"/>
                              <a:gd name="T31" fmla="*/ 100 h 138"/>
                              <a:gd name="T32" fmla="*/ 74 w 75"/>
                              <a:gd name="T33" fmla="*/ 91 h 138"/>
                              <a:gd name="T34" fmla="*/ 66 w 75"/>
                              <a:gd name="T35" fmla="*/ 75 h 138"/>
                              <a:gd name="T36" fmla="*/ 58 w 75"/>
                              <a:gd name="T37" fmla="*/ 69 h 138"/>
                              <a:gd name="T38" fmla="*/ 71 w 75"/>
                              <a:gd name="T39" fmla="*/ 56 h 138"/>
                              <a:gd name="T40" fmla="*/ 75 w 75"/>
                              <a:gd name="T41" fmla="*/ 37 h 138"/>
                              <a:gd name="T42" fmla="*/ 63 w 75"/>
                              <a:gd name="T43" fmla="*/ 100 h 138"/>
                              <a:gd name="T44" fmla="*/ 12 w 75"/>
                              <a:gd name="T45" fmla="*/ 126 h 138"/>
                              <a:gd name="T46" fmla="*/ 12 w 75"/>
                              <a:gd name="T47" fmla="*/ 100 h 138"/>
                              <a:gd name="T48" fmla="*/ 14 w 75"/>
                              <a:gd name="T49" fmla="*/ 91 h 138"/>
                              <a:gd name="T50" fmla="*/ 28 w 75"/>
                              <a:gd name="T51" fmla="*/ 77 h 138"/>
                              <a:gd name="T52" fmla="*/ 38 w 75"/>
                              <a:gd name="T53" fmla="*/ 75 h 138"/>
                              <a:gd name="T54" fmla="*/ 42 w 75"/>
                              <a:gd name="T55" fmla="*/ 75 h 138"/>
                              <a:gd name="T56" fmla="*/ 55 w 75"/>
                              <a:gd name="T57" fmla="*/ 83 h 138"/>
                              <a:gd name="T58" fmla="*/ 63 w 75"/>
                              <a:gd name="T59" fmla="*/ 96 h 138"/>
                              <a:gd name="T60" fmla="*/ 63 w 75"/>
                              <a:gd name="T61" fmla="*/ 100 h 138"/>
                              <a:gd name="T62" fmla="*/ 38 w 75"/>
                              <a:gd name="T63" fmla="*/ 63 h 138"/>
                              <a:gd name="T64" fmla="*/ 28 w 75"/>
                              <a:gd name="T65" fmla="*/ 61 h 138"/>
                              <a:gd name="T66" fmla="*/ 14 w 75"/>
                              <a:gd name="T67" fmla="*/ 47 h 138"/>
                              <a:gd name="T68" fmla="*/ 12 w 75"/>
                              <a:gd name="T69" fmla="*/ 37 h 138"/>
                              <a:gd name="T70" fmla="*/ 12 w 75"/>
                              <a:gd name="T71" fmla="*/ 33 h 138"/>
                              <a:gd name="T72" fmla="*/ 20 w 75"/>
                              <a:gd name="T73" fmla="*/ 20 h 138"/>
                              <a:gd name="T74" fmla="*/ 33 w 75"/>
                              <a:gd name="T75" fmla="*/ 12 h 138"/>
                              <a:gd name="T76" fmla="*/ 38 w 75"/>
                              <a:gd name="T77" fmla="*/ 12 h 138"/>
                              <a:gd name="T78" fmla="*/ 47 w 75"/>
                              <a:gd name="T79" fmla="*/ 14 h 138"/>
                              <a:gd name="T80" fmla="*/ 61 w 75"/>
                              <a:gd name="T81" fmla="*/ 28 h 138"/>
                              <a:gd name="T82" fmla="*/ 63 w 75"/>
                              <a:gd name="T83" fmla="*/ 37 h 138"/>
                              <a:gd name="T84" fmla="*/ 63 w 75"/>
                              <a:gd name="T85" fmla="*/ 42 h 138"/>
                              <a:gd name="T86" fmla="*/ 55 w 75"/>
                              <a:gd name="T87" fmla="*/ 55 h 138"/>
                              <a:gd name="T88" fmla="*/ 42 w 75"/>
                              <a:gd name="T89" fmla="*/ 63 h 138"/>
                              <a:gd name="T90" fmla="*/ 38 w 75"/>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138">
                                <a:moveTo>
                                  <a:pt x="75" y="37"/>
                                </a:moveTo>
                                <a:lnTo>
                                  <a:pt x="75" y="37"/>
                                </a:lnTo>
                                <a:lnTo>
                                  <a:pt x="75" y="29"/>
                                </a:lnTo>
                                <a:lnTo>
                                  <a:pt x="72" y="23"/>
                                </a:lnTo>
                                <a:lnTo>
                                  <a:pt x="69" y="17"/>
                                </a:lnTo>
                                <a:lnTo>
                                  <a:pt x="64" y="11"/>
                                </a:lnTo>
                                <a:lnTo>
                                  <a:pt x="58" y="6"/>
                                </a:lnTo>
                                <a:lnTo>
                                  <a:pt x="52" y="3"/>
                                </a:lnTo>
                                <a:lnTo>
                                  <a:pt x="45" y="0"/>
                                </a:lnTo>
                                <a:lnTo>
                                  <a:pt x="38" y="0"/>
                                </a:lnTo>
                                <a:lnTo>
                                  <a:pt x="38" y="0"/>
                                </a:lnTo>
                                <a:lnTo>
                                  <a:pt x="30" y="0"/>
                                </a:lnTo>
                                <a:lnTo>
                                  <a:pt x="23" y="3"/>
                                </a:lnTo>
                                <a:lnTo>
                                  <a:pt x="17" y="6"/>
                                </a:lnTo>
                                <a:lnTo>
                                  <a:pt x="11" y="11"/>
                                </a:lnTo>
                                <a:lnTo>
                                  <a:pt x="6" y="17"/>
                                </a:lnTo>
                                <a:lnTo>
                                  <a:pt x="3" y="23"/>
                                </a:lnTo>
                                <a:lnTo>
                                  <a:pt x="0" y="29"/>
                                </a:lnTo>
                                <a:lnTo>
                                  <a:pt x="0" y="37"/>
                                </a:lnTo>
                                <a:lnTo>
                                  <a:pt x="0" y="37"/>
                                </a:lnTo>
                                <a:lnTo>
                                  <a:pt x="1" y="47"/>
                                </a:lnTo>
                                <a:lnTo>
                                  <a:pt x="5" y="56"/>
                                </a:lnTo>
                                <a:lnTo>
                                  <a:pt x="9" y="63"/>
                                </a:lnTo>
                                <a:lnTo>
                                  <a:pt x="17" y="69"/>
                                </a:lnTo>
                                <a:lnTo>
                                  <a:pt x="17" y="69"/>
                                </a:lnTo>
                                <a:lnTo>
                                  <a:pt x="9" y="75"/>
                                </a:lnTo>
                                <a:lnTo>
                                  <a:pt x="5" y="81"/>
                                </a:lnTo>
                                <a:lnTo>
                                  <a:pt x="1" y="91"/>
                                </a:lnTo>
                                <a:lnTo>
                                  <a:pt x="0" y="100"/>
                                </a:lnTo>
                                <a:lnTo>
                                  <a:pt x="0" y="138"/>
                                </a:lnTo>
                                <a:lnTo>
                                  <a:pt x="75" y="138"/>
                                </a:lnTo>
                                <a:lnTo>
                                  <a:pt x="75" y="100"/>
                                </a:lnTo>
                                <a:lnTo>
                                  <a:pt x="75" y="100"/>
                                </a:lnTo>
                                <a:lnTo>
                                  <a:pt x="74" y="91"/>
                                </a:lnTo>
                                <a:lnTo>
                                  <a:pt x="71" y="81"/>
                                </a:lnTo>
                                <a:lnTo>
                                  <a:pt x="66" y="75"/>
                                </a:lnTo>
                                <a:lnTo>
                                  <a:pt x="58" y="69"/>
                                </a:lnTo>
                                <a:lnTo>
                                  <a:pt x="58" y="69"/>
                                </a:lnTo>
                                <a:lnTo>
                                  <a:pt x="66" y="63"/>
                                </a:lnTo>
                                <a:lnTo>
                                  <a:pt x="71" y="56"/>
                                </a:lnTo>
                                <a:lnTo>
                                  <a:pt x="74" y="47"/>
                                </a:lnTo>
                                <a:lnTo>
                                  <a:pt x="75" y="37"/>
                                </a:lnTo>
                                <a:lnTo>
                                  <a:pt x="75" y="37"/>
                                </a:lnTo>
                                <a:close/>
                                <a:moveTo>
                                  <a:pt x="63" y="100"/>
                                </a:moveTo>
                                <a:lnTo>
                                  <a:pt x="63" y="126"/>
                                </a:lnTo>
                                <a:lnTo>
                                  <a:pt x="12" y="126"/>
                                </a:lnTo>
                                <a:lnTo>
                                  <a:pt x="12" y="100"/>
                                </a:lnTo>
                                <a:lnTo>
                                  <a:pt x="12" y="100"/>
                                </a:lnTo>
                                <a:lnTo>
                                  <a:pt x="12" y="96"/>
                                </a:lnTo>
                                <a:lnTo>
                                  <a:pt x="14" y="91"/>
                                </a:lnTo>
                                <a:lnTo>
                                  <a:pt x="20" y="83"/>
                                </a:lnTo>
                                <a:lnTo>
                                  <a:pt x="28" y="77"/>
                                </a:lnTo>
                                <a:lnTo>
                                  <a:pt x="33" y="75"/>
                                </a:lnTo>
                                <a:lnTo>
                                  <a:pt x="38" y="75"/>
                                </a:lnTo>
                                <a:lnTo>
                                  <a:pt x="38" y="75"/>
                                </a:lnTo>
                                <a:lnTo>
                                  <a:pt x="42" y="75"/>
                                </a:lnTo>
                                <a:lnTo>
                                  <a:pt x="47" y="77"/>
                                </a:lnTo>
                                <a:lnTo>
                                  <a:pt x="55" y="83"/>
                                </a:lnTo>
                                <a:lnTo>
                                  <a:pt x="61" y="91"/>
                                </a:lnTo>
                                <a:lnTo>
                                  <a:pt x="63" y="96"/>
                                </a:lnTo>
                                <a:lnTo>
                                  <a:pt x="63" y="100"/>
                                </a:lnTo>
                                <a:lnTo>
                                  <a:pt x="63" y="100"/>
                                </a:lnTo>
                                <a:close/>
                                <a:moveTo>
                                  <a:pt x="38" y="63"/>
                                </a:moveTo>
                                <a:lnTo>
                                  <a:pt x="38" y="63"/>
                                </a:lnTo>
                                <a:lnTo>
                                  <a:pt x="33" y="63"/>
                                </a:lnTo>
                                <a:lnTo>
                                  <a:pt x="28" y="61"/>
                                </a:lnTo>
                                <a:lnTo>
                                  <a:pt x="20" y="55"/>
                                </a:lnTo>
                                <a:lnTo>
                                  <a:pt x="14" y="47"/>
                                </a:lnTo>
                                <a:lnTo>
                                  <a:pt x="12" y="42"/>
                                </a:lnTo>
                                <a:lnTo>
                                  <a:pt x="12" y="37"/>
                                </a:lnTo>
                                <a:lnTo>
                                  <a:pt x="12" y="37"/>
                                </a:lnTo>
                                <a:lnTo>
                                  <a:pt x="12" y="33"/>
                                </a:lnTo>
                                <a:lnTo>
                                  <a:pt x="14" y="28"/>
                                </a:lnTo>
                                <a:lnTo>
                                  <a:pt x="20" y="20"/>
                                </a:lnTo>
                                <a:lnTo>
                                  <a:pt x="28" y="14"/>
                                </a:lnTo>
                                <a:lnTo>
                                  <a:pt x="33" y="12"/>
                                </a:lnTo>
                                <a:lnTo>
                                  <a:pt x="38" y="12"/>
                                </a:lnTo>
                                <a:lnTo>
                                  <a:pt x="38" y="12"/>
                                </a:lnTo>
                                <a:lnTo>
                                  <a:pt x="42" y="12"/>
                                </a:lnTo>
                                <a:lnTo>
                                  <a:pt x="47" y="14"/>
                                </a:lnTo>
                                <a:lnTo>
                                  <a:pt x="55" y="20"/>
                                </a:lnTo>
                                <a:lnTo>
                                  <a:pt x="61" y="28"/>
                                </a:lnTo>
                                <a:lnTo>
                                  <a:pt x="63" y="33"/>
                                </a:lnTo>
                                <a:lnTo>
                                  <a:pt x="63" y="37"/>
                                </a:lnTo>
                                <a:lnTo>
                                  <a:pt x="63" y="37"/>
                                </a:lnTo>
                                <a:lnTo>
                                  <a:pt x="63" y="42"/>
                                </a:lnTo>
                                <a:lnTo>
                                  <a:pt x="61" y="47"/>
                                </a:lnTo>
                                <a:lnTo>
                                  <a:pt x="55" y="55"/>
                                </a:lnTo>
                                <a:lnTo>
                                  <a:pt x="47" y="61"/>
                                </a:lnTo>
                                <a:lnTo>
                                  <a:pt x="42"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3162246" name="Freeform 363162246"/>
                        <wps:cNvSpPr>
                          <a:spLocks noEditPoints="1"/>
                        </wps:cNvSpPr>
                        <wps:spPr bwMode="auto">
                          <a:xfrm>
                            <a:off x="139700" y="400050"/>
                            <a:ext cx="120650" cy="219075"/>
                          </a:xfrm>
                          <a:custGeom>
                            <a:avLst/>
                            <a:gdLst>
                              <a:gd name="T0" fmla="*/ 76 w 76"/>
                              <a:gd name="T1" fmla="*/ 37 h 138"/>
                              <a:gd name="T2" fmla="*/ 73 w 76"/>
                              <a:gd name="T3" fmla="*/ 23 h 138"/>
                              <a:gd name="T4" fmla="*/ 65 w 76"/>
                              <a:gd name="T5" fmla="*/ 11 h 138"/>
                              <a:gd name="T6" fmla="*/ 52 w 76"/>
                              <a:gd name="T7" fmla="*/ 3 h 138"/>
                              <a:gd name="T8" fmla="*/ 38 w 76"/>
                              <a:gd name="T9" fmla="*/ 0 h 138"/>
                              <a:gd name="T10" fmla="*/ 30 w 76"/>
                              <a:gd name="T11" fmla="*/ 0 h 138"/>
                              <a:gd name="T12" fmla="*/ 18 w 76"/>
                              <a:gd name="T13" fmla="*/ 6 h 138"/>
                              <a:gd name="T14" fmla="*/ 7 w 76"/>
                              <a:gd name="T15" fmla="*/ 17 h 138"/>
                              <a:gd name="T16" fmla="*/ 0 w 76"/>
                              <a:gd name="T17" fmla="*/ 29 h 138"/>
                              <a:gd name="T18" fmla="*/ 0 w 76"/>
                              <a:gd name="T19" fmla="*/ 37 h 138"/>
                              <a:gd name="T20" fmla="*/ 5 w 76"/>
                              <a:gd name="T21" fmla="*/ 56 h 138"/>
                              <a:gd name="T22" fmla="*/ 18 w 76"/>
                              <a:gd name="T23" fmla="*/ 69 h 138"/>
                              <a:gd name="T24" fmla="*/ 10 w 76"/>
                              <a:gd name="T25" fmla="*/ 75 h 138"/>
                              <a:gd name="T26" fmla="*/ 2 w 76"/>
                              <a:gd name="T27" fmla="*/ 91 h 138"/>
                              <a:gd name="T28" fmla="*/ 0 w 76"/>
                              <a:gd name="T29" fmla="*/ 138 h 138"/>
                              <a:gd name="T30" fmla="*/ 76 w 76"/>
                              <a:gd name="T31" fmla="*/ 100 h 138"/>
                              <a:gd name="T32" fmla="*/ 74 w 76"/>
                              <a:gd name="T33" fmla="*/ 91 h 138"/>
                              <a:gd name="T34" fmla="*/ 66 w 76"/>
                              <a:gd name="T35" fmla="*/ 75 h 138"/>
                              <a:gd name="T36" fmla="*/ 59 w 76"/>
                              <a:gd name="T37" fmla="*/ 69 h 138"/>
                              <a:gd name="T38" fmla="*/ 71 w 76"/>
                              <a:gd name="T39" fmla="*/ 56 h 138"/>
                              <a:gd name="T40" fmla="*/ 76 w 76"/>
                              <a:gd name="T41" fmla="*/ 37 h 138"/>
                              <a:gd name="T42" fmla="*/ 63 w 76"/>
                              <a:gd name="T43" fmla="*/ 100 h 138"/>
                              <a:gd name="T44" fmla="*/ 13 w 76"/>
                              <a:gd name="T45" fmla="*/ 126 h 138"/>
                              <a:gd name="T46" fmla="*/ 13 w 76"/>
                              <a:gd name="T47" fmla="*/ 100 h 138"/>
                              <a:gd name="T48" fmla="*/ 14 w 76"/>
                              <a:gd name="T49" fmla="*/ 91 h 138"/>
                              <a:gd name="T50" fmla="*/ 29 w 76"/>
                              <a:gd name="T51" fmla="*/ 77 h 138"/>
                              <a:gd name="T52" fmla="*/ 38 w 76"/>
                              <a:gd name="T53" fmla="*/ 75 h 138"/>
                              <a:gd name="T54" fmla="*/ 43 w 76"/>
                              <a:gd name="T55" fmla="*/ 75 h 138"/>
                              <a:gd name="T56" fmla="*/ 55 w 76"/>
                              <a:gd name="T57" fmla="*/ 83 h 138"/>
                              <a:gd name="T58" fmla="*/ 63 w 76"/>
                              <a:gd name="T59" fmla="*/ 96 h 138"/>
                              <a:gd name="T60" fmla="*/ 63 w 76"/>
                              <a:gd name="T61" fmla="*/ 100 h 138"/>
                              <a:gd name="T62" fmla="*/ 38 w 76"/>
                              <a:gd name="T63" fmla="*/ 63 h 138"/>
                              <a:gd name="T64" fmla="*/ 29 w 76"/>
                              <a:gd name="T65" fmla="*/ 61 h 138"/>
                              <a:gd name="T66" fmla="*/ 14 w 76"/>
                              <a:gd name="T67" fmla="*/ 47 h 138"/>
                              <a:gd name="T68" fmla="*/ 13 w 76"/>
                              <a:gd name="T69" fmla="*/ 37 h 138"/>
                              <a:gd name="T70" fmla="*/ 13 w 76"/>
                              <a:gd name="T71" fmla="*/ 33 h 138"/>
                              <a:gd name="T72" fmla="*/ 21 w 76"/>
                              <a:gd name="T73" fmla="*/ 20 h 138"/>
                              <a:gd name="T74" fmla="*/ 33 w 76"/>
                              <a:gd name="T75" fmla="*/ 12 h 138"/>
                              <a:gd name="T76" fmla="*/ 38 w 76"/>
                              <a:gd name="T77" fmla="*/ 12 h 138"/>
                              <a:gd name="T78" fmla="*/ 48 w 76"/>
                              <a:gd name="T79" fmla="*/ 14 h 138"/>
                              <a:gd name="T80" fmla="*/ 62 w 76"/>
                              <a:gd name="T81" fmla="*/ 28 h 138"/>
                              <a:gd name="T82" fmla="*/ 63 w 76"/>
                              <a:gd name="T83" fmla="*/ 37 h 138"/>
                              <a:gd name="T84" fmla="*/ 63 w 76"/>
                              <a:gd name="T85" fmla="*/ 42 h 138"/>
                              <a:gd name="T86" fmla="*/ 55 w 76"/>
                              <a:gd name="T87" fmla="*/ 55 h 138"/>
                              <a:gd name="T88" fmla="*/ 43 w 76"/>
                              <a:gd name="T89" fmla="*/ 63 h 138"/>
                              <a:gd name="T90" fmla="*/ 38 w 76"/>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8">
                                <a:moveTo>
                                  <a:pt x="76" y="37"/>
                                </a:moveTo>
                                <a:lnTo>
                                  <a:pt x="76" y="37"/>
                                </a:lnTo>
                                <a:lnTo>
                                  <a:pt x="76" y="29"/>
                                </a:lnTo>
                                <a:lnTo>
                                  <a:pt x="73" y="23"/>
                                </a:lnTo>
                                <a:lnTo>
                                  <a:pt x="70" y="17"/>
                                </a:lnTo>
                                <a:lnTo>
                                  <a:pt x="65" y="11"/>
                                </a:lnTo>
                                <a:lnTo>
                                  <a:pt x="59" y="6"/>
                                </a:lnTo>
                                <a:lnTo>
                                  <a:pt x="52" y="3"/>
                                </a:lnTo>
                                <a:lnTo>
                                  <a:pt x="46" y="0"/>
                                </a:lnTo>
                                <a:lnTo>
                                  <a:pt x="38" y="0"/>
                                </a:lnTo>
                                <a:lnTo>
                                  <a:pt x="38" y="0"/>
                                </a:lnTo>
                                <a:lnTo>
                                  <a:pt x="30" y="0"/>
                                </a:lnTo>
                                <a:lnTo>
                                  <a:pt x="24" y="3"/>
                                </a:lnTo>
                                <a:lnTo>
                                  <a:pt x="18" y="6"/>
                                </a:lnTo>
                                <a:lnTo>
                                  <a:pt x="11" y="11"/>
                                </a:lnTo>
                                <a:lnTo>
                                  <a:pt x="7" y="17"/>
                                </a:lnTo>
                                <a:lnTo>
                                  <a:pt x="3" y="23"/>
                                </a:lnTo>
                                <a:lnTo>
                                  <a:pt x="0" y="29"/>
                                </a:lnTo>
                                <a:lnTo>
                                  <a:pt x="0" y="37"/>
                                </a:lnTo>
                                <a:lnTo>
                                  <a:pt x="0" y="37"/>
                                </a:lnTo>
                                <a:lnTo>
                                  <a:pt x="2" y="47"/>
                                </a:lnTo>
                                <a:lnTo>
                                  <a:pt x="5" y="56"/>
                                </a:lnTo>
                                <a:lnTo>
                                  <a:pt x="10" y="63"/>
                                </a:lnTo>
                                <a:lnTo>
                                  <a:pt x="18" y="69"/>
                                </a:lnTo>
                                <a:lnTo>
                                  <a:pt x="18" y="69"/>
                                </a:lnTo>
                                <a:lnTo>
                                  <a:pt x="10" y="75"/>
                                </a:lnTo>
                                <a:lnTo>
                                  <a:pt x="5" y="81"/>
                                </a:lnTo>
                                <a:lnTo>
                                  <a:pt x="2" y="91"/>
                                </a:lnTo>
                                <a:lnTo>
                                  <a:pt x="0" y="100"/>
                                </a:lnTo>
                                <a:lnTo>
                                  <a:pt x="0" y="138"/>
                                </a:lnTo>
                                <a:lnTo>
                                  <a:pt x="76" y="138"/>
                                </a:lnTo>
                                <a:lnTo>
                                  <a:pt x="76" y="100"/>
                                </a:lnTo>
                                <a:lnTo>
                                  <a:pt x="76" y="100"/>
                                </a:lnTo>
                                <a:lnTo>
                                  <a:pt x="74" y="91"/>
                                </a:lnTo>
                                <a:lnTo>
                                  <a:pt x="71" y="81"/>
                                </a:lnTo>
                                <a:lnTo>
                                  <a:pt x="66" y="75"/>
                                </a:lnTo>
                                <a:lnTo>
                                  <a:pt x="59" y="69"/>
                                </a:lnTo>
                                <a:lnTo>
                                  <a:pt x="59" y="69"/>
                                </a:lnTo>
                                <a:lnTo>
                                  <a:pt x="66" y="63"/>
                                </a:lnTo>
                                <a:lnTo>
                                  <a:pt x="71" y="56"/>
                                </a:lnTo>
                                <a:lnTo>
                                  <a:pt x="74" y="47"/>
                                </a:lnTo>
                                <a:lnTo>
                                  <a:pt x="76" y="37"/>
                                </a:lnTo>
                                <a:lnTo>
                                  <a:pt x="76" y="37"/>
                                </a:lnTo>
                                <a:close/>
                                <a:moveTo>
                                  <a:pt x="63" y="100"/>
                                </a:moveTo>
                                <a:lnTo>
                                  <a:pt x="63" y="126"/>
                                </a:lnTo>
                                <a:lnTo>
                                  <a:pt x="13" y="126"/>
                                </a:lnTo>
                                <a:lnTo>
                                  <a:pt x="13" y="100"/>
                                </a:lnTo>
                                <a:lnTo>
                                  <a:pt x="13" y="100"/>
                                </a:lnTo>
                                <a:lnTo>
                                  <a:pt x="13" y="96"/>
                                </a:lnTo>
                                <a:lnTo>
                                  <a:pt x="14" y="91"/>
                                </a:lnTo>
                                <a:lnTo>
                                  <a:pt x="21" y="83"/>
                                </a:lnTo>
                                <a:lnTo>
                                  <a:pt x="29" y="77"/>
                                </a:lnTo>
                                <a:lnTo>
                                  <a:pt x="33" y="75"/>
                                </a:lnTo>
                                <a:lnTo>
                                  <a:pt x="38" y="75"/>
                                </a:lnTo>
                                <a:lnTo>
                                  <a:pt x="38" y="75"/>
                                </a:lnTo>
                                <a:lnTo>
                                  <a:pt x="43" y="75"/>
                                </a:lnTo>
                                <a:lnTo>
                                  <a:pt x="48" y="77"/>
                                </a:lnTo>
                                <a:lnTo>
                                  <a:pt x="55" y="83"/>
                                </a:lnTo>
                                <a:lnTo>
                                  <a:pt x="62" y="91"/>
                                </a:lnTo>
                                <a:lnTo>
                                  <a:pt x="63" y="96"/>
                                </a:lnTo>
                                <a:lnTo>
                                  <a:pt x="63" y="100"/>
                                </a:lnTo>
                                <a:lnTo>
                                  <a:pt x="63" y="100"/>
                                </a:lnTo>
                                <a:close/>
                                <a:moveTo>
                                  <a:pt x="38" y="63"/>
                                </a:moveTo>
                                <a:lnTo>
                                  <a:pt x="38" y="63"/>
                                </a:lnTo>
                                <a:lnTo>
                                  <a:pt x="33" y="63"/>
                                </a:lnTo>
                                <a:lnTo>
                                  <a:pt x="29" y="61"/>
                                </a:lnTo>
                                <a:lnTo>
                                  <a:pt x="21" y="55"/>
                                </a:lnTo>
                                <a:lnTo>
                                  <a:pt x="14" y="47"/>
                                </a:lnTo>
                                <a:lnTo>
                                  <a:pt x="13" y="42"/>
                                </a:lnTo>
                                <a:lnTo>
                                  <a:pt x="13" y="37"/>
                                </a:lnTo>
                                <a:lnTo>
                                  <a:pt x="13" y="37"/>
                                </a:lnTo>
                                <a:lnTo>
                                  <a:pt x="13" y="33"/>
                                </a:lnTo>
                                <a:lnTo>
                                  <a:pt x="14" y="28"/>
                                </a:lnTo>
                                <a:lnTo>
                                  <a:pt x="21" y="20"/>
                                </a:lnTo>
                                <a:lnTo>
                                  <a:pt x="29" y="14"/>
                                </a:lnTo>
                                <a:lnTo>
                                  <a:pt x="33" y="12"/>
                                </a:lnTo>
                                <a:lnTo>
                                  <a:pt x="38" y="12"/>
                                </a:lnTo>
                                <a:lnTo>
                                  <a:pt x="38" y="12"/>
                                </a:lnTo>
                                <a:lnTo>
                                  <a:pt x="43" y="12"/>
                                </a:lnTo>
                                <a:lnTo>
                                  <a:pt x="48" y="14"/>
                                </a:lnTo>
                                <a:lnTo>
                                  <a:pt x="55" y="20"/>
                                </a:lnTo>
                                <a:lnTo>
                                  <a:pt x="62" y="28"/>
                                </a:lnTo>
                                <a:lnTo>
                                  <a:pt x="63" y="33"/>
                                </a:lnTo>
                                <a:lnTo>
                                  <a:pt x="63" y="37"/>
                                </a:lnTo>
                                <a:lnTo>
                                  <a:pt x="63" y="37"/>
                                </a:lnTo>
                                <a:lnTo>
                                  <a:pt x="63" y="42"/>
                                </a:lnTo>
                                <a:lnTo>
                                  <a:pt x="62" y="47"/>
                                </a:lnTo>
                                <a:lnTo>
                                  <a:pt x="55" y="55"/>
                                </a:lnTo>
                                <a:lnTo>
                                  <a:pt x="48" y="61"/>
                                </a:lnTo>
                                <a:lnTo>
                                  <a:pt x="43"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52537531" name="Freeform 1352537531"/>
                        <wps:cNvSpPr>
                          <a:spLocks noEditPoints="1"/>
                        </wps:cNvSpPr>
                        <wps:spPr bwMode="auto">
                          <a:xfrm>
                            <a:off x="280987" y="400050"/>
                            <a:ext cx="119062" cy="219075"/>
                          </a:xfrm>
                          <a:custGeom>
                            <a:avLst/>
                            <a:gdLst>
                              <a:gd name="T0" fmla="*/ 75 w 75"/>
                              <a:gd name="T1" fmla="*/ 37 h 138"/>
                              <a:gd name="T2" fmla="*/ 72 w 75"/>
                              <a:gd name="T3" fmla="*/ 23 h 138"/>
                              <a:gd name="T4" fmla="*/ 64 w 75"/>
                              <a:gd name="T5" fmla="*/ 11 h 138"/>
                              <a:gd name="T6" fmla="*/ 52 w 75"/>
                              <a:gd name="T7" fmla="*/ 3 h 138"/>
                              <a:gd name="T8" fmla="*/ 37 w 75"/>
                              <a:gd name="T9" fmla="*/ 0 h 138"/>
                              <a:gd name="T10" fmla="*/ 29 w 75"/>
                              <a:gd name="T11" fmla="*/ 0 h 138"/>
                              <a:gd name="T12" fmla="*/ 17 w 75"/>
                              <a:gd name="T13" fmla="*/ 6 h 138"/>
                              <a:gd name="T14" fmla="*/ 6 w 75"/>
                              <a:gd name="T15" fmla="*/ 17 h 138"/>
                              <a:gd name="T16" fmla="*/ 0 w 75"/>
                              <a:gd name="T17" fmla="*/ 29 h 138"/>
                              <a:gd name="T18" fmla="*/ 0 w 75"/>
                              <a:gd name="T19" fmla="*/ 37 h 138"/>
                              <a:gd name="T20" fmla="*/ 4 w 75"/>
                              <a:gd name="T21" fmla="*/ 56 h 138"/>
                              <a:gd name="T22" fmla="*/ 17 w 75"/>
                              <a:gd name="T23" fmla="*/ 69 h 138"/>
                              <a:gd name="T24" fmla="*/ 9 w 75"/>
                              <a:gd name="T25" fmla="*/ 75 h 138"/>
                              <a:gd name="T26" fmla="*/ 1 w 75"/>
                              <a:gd name="T27" fmla="*/ 91 h 138"/>
                              <a:gd name="T28" fmla="*/ 0 w 75"/>
                              <a:gd name="T29" fmla="*/ 138 h 138"/>
                              <a:gd name="T30" fmla="*/ 75 w 75"/>
                              <a:gd name="T31" fmla="*/ 100 h 138"/>
                              <a:gd name="T32" fmla="*/ 74 w 75"/>
                              <a:gd name="T33" fmla="*/ 91 h 138"/>
                              <a:gd name="T34" fmla="*/ 66 w 75"/>
                              <a:gd name="T35" fmla="*/ 75 h 138"/>
                              <a:gd name="T36" fmla="*/ 58 w 75"/>
                              <a:gd name="T37" fmla="*/ 69 h 138"/>
                              <a:gd name="T38" fmla="*/ 70 w 75"/>
                              <a:gd name="T39" fmla="*/ 56 h 138"/>
                              <a:gd name="T40" fmla="*/ 75 w 75"/>
                              <a:gd name="T41" fmla="*/ 37 h 138"/>
                              <a:gd name="T42" fmla="*/ 63 w 75"/>
                              <a:gd name="T43" fmla="*/ 100 h 138"/>
                              <a:gd name="T44" fmla="*/ 12 w 75"/>
                              <a:gd name="T45" fmla="*/ 126 h 138"/>
                              <a:gd name="T46" fmla="*/ 12 w 75"/>
                              <a:gd name="T47" fmla="*/ 100 h 138"/>
                              <a:gd name="T48" fmla="*/ 14 w 75"/>
                              <a:gd name="T49" fmla="*/ 91 h 138"/>
                              <a:gd name="T50" fmla="*/ 28 w 75"/>
                              <a:gd name="T51" fmla="*/ 77 h 138"/>
                              <a:gd name="T52" fmla="*/ 37 w 75"/>
                              <a:gd name="T53" fmla="*/ 75 h 138"/>
                              <a:gd name="T54" fmla="*/ 42 w 75"/>
                              <a:gd name="T55" fmla="*/ 75 h 138"/>
                              <a:gd name="T56" fmla="*/ 55 w 75"/>
                              <a:gd name="T57" fmla="*/ 83 h 138"/>
                              <a:gd name="T58" fmla="*/ 63 w 75"/>
                              <a:gd name="T59" fmla="*/ 96 h 138"/>
                              <a:gd name="T60" fmla="*/ 63 w 75"/>
                              <a:gd name="T61" fmla="*/ 100 h 138"/>
                              <a:gd name="T62" fmla="*/ 37 w 75"/>
                              <a:gd name="T63" fmla="*/ 63 h 138"/>
                              <a:gd name="T64" fmla="*/ 28 w 75"/>
                              <a:gd name="T65" fmla="*/ 61 h 138"/>
                              <a:gd name="T66" fmla="*/ 14 w 75"/>
                              <a:gd name="T67" fmla="*/ 47 h 138"/>
                              <a:gd name="T68" fmla="*/ 12 w 75"/>
                              <a:gd name="T69" fmla="*/ 37 h 138"/>
                              <a:gd name="T70" fmla="*/ 12 w 75"/>
                              <a:gd name="T71" fmla="*/ 33 h 138"/>
                              <a:gd name="T72" fmla="*/ 20 w 75"/>
                              <a:gd name="T73" fmla="*/ 20 h 138"/>
                              <a:gd name="T74" fmla="*/ 33 w 75"/>
                              <a:gd name="T75" fmla="*/ 12 h 138"/>
                              <a:gd name="T76" fmla="*/ 37 w 75"/>
                              <a:gd name="T77" fmla="*/ 12 h 138"/>
                              <a:gd name="T78" fmla="*/ 47 w 75"/>
                              <a:gd name="T79" fmla="*/ 14 h 138"/>
                              <a:gd name="T80" fmla="*/ 61 w 75"/>
                              <a:gd name="T81" fmla="*/ 28 h 138"/>
                              <a:gd name="T82" fmla="*/ 63 w 75"/>
                              <a:gd name="T83" fmla="*/ 37 h 138"/>
                              <a:gd name="T84" fmla="*/ 63 w 75"/>
                              <a:gd name="T85" fmla="*/ 42 h 138"/>
                              <a:gd name="T86" fmla="*/ 55 w 75"/>
                              <a:gd name="T87" fmla="*/ 55 h 138"/>
                              <a:gd name="T88" fmla="*/ 42 w 75"/>
                              <a:gd name="T89" fmla="*/ 63 h 138"/>
                              <a:gd name="T90" fmla="*/ 37 w 75"/>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138">
                                <a:moveTo>
                                  <a:pt x="75" y="37"/>
                                </a:moveTo>
                                <a:lnTo>
                                  <a:pt x="75" y="37"/>
                                </a:lnTo>
                                <a:lnTo>
                                  <a:pt x="75" y="29"/>
                                </a:lnTo>
                                <a:lnTo>
                                  <a:pt x="72" y="23"/>
                                </a:lnTo>
                                <a:lnTo>
                                  <a:pt x="69" y="17"/>
                                </a:lnTo>
                                <a:lnTo>
                                  <a:pt x="64" y="11"/>
                                </a:lnTo>
                                <a:lnTo>
                                  <a:pt x="58" y="6"/>
                                </a:lnTo>
                                <a:lnTo>
                                  <a:pt x="52" y="3"/>
                                </a:lnTo>
                                <a:lnTo>
                                  <a:pt x="45" y="0"/>
                                </a:lnTo>
                                <a:lnTo>
                                  <a:pt x="37" y="0"/>
                                </a:lnTo>
                                <a:lnTo>
                                  <a:pt x="37" y="0"/>
                                </a:lnTo>
                                <a:lnTo>
                                  <a:pt x="29" y="0"/>
                                </a:lnTo>
                                <a:lnTo>
                                  <a:pt x="23" y="3"/>
                                </a:lnTo>
                                <a:lnTo>
                                  <a:pt x="17" y="6"/>
                                </a:lnTo>
                                <a:lnTo>
                                  <a:pt x="11" y="11"/>
                                </a:lnTo>
                                <a:lnTo>
                                  <a:pt x="6" y="17"/>
                                </a:lnTo>
                                <a:lnTo>
                                  <a:pt x="3" y="23"/>
                                </a:lnTo>
                                <a:lnTo>
                                  <a:pt x="0" y="29"/>
                                </a:lnTo>
                                <a:lnTo>
                                  <a:pt x="0" y="37"/>
                                </a:lnTo>
                                <a:lnTo>
                                  <a:pt x="0" y="37"/>
                                </a:lnTo>
                                <a:lnTo>
                                  <a:pt x="1" y="47"/>
                                </a:lnTo>
                                <a:lnTo>
                                  <a:pt x="4" y="56"/>
                                </a:lnTo>
                                <a:lnTo>
                                  <a:pt x="9" y="63"/>
                                </a:lnTo>
                                <a:lnTo>
                                  <a:pt x="17" y="69"/>
                                </a:lnTo>
                                <a:lnTo>
                                  <a:pt x="17" y="69"/>
                                </a:lnTo>
                                <a:lnTo>
                                  <a:pt x="9" y="75"/>
                                </a:lnTo>
                                <a:lnTo>
                                  <a:pt x="4" y="81"/>
                                </a:lnTo>
                                <a:lnTo>
                                  <a:pt x="1" y="91"/>
                                </a:lnTo>
                                <a:lnTo>
                                  <a:pt x="0" y="100"/>
                                </a:lnTo>
                                <a:lnTo>
                                  <a:pt x="0" y="138"/>
                                </a:lnTo>
                                <a:lnTo>
                                  <a:pt x="75" y="138"/>
                                </a:lnTo>
                                <a:lnTo>
                                  <a:pt x="75" y="100"/>
                                </a:lnTo>
                                <a:lnTo>
                                  <a:pt x="75" y="100"/>
                                </a:lnTo>
                                <a:lnTo>
                                  <a:pt x="74" y="91"/>
                                </a:lnTo>
                                <a:lnTo>
                                  <a:pt x="70" y="81"/>
                                </a:lnTo>
                                <a:lnTo>
                                  <a:pt x="66" y="75"/>
                                </a:lnTo>
                                <a:lnTo>
                                  <a:pt x="58" y="69"/>
                                </a:lnTo>
                                <a:lnTo>
                                  <a:pt x="58" y="69"/>
                                </a:lnTo>
                                <a:lnTo>
                                  <a:pt x="66" y="63"/>
                                </a:lnTo>
                                <a:lnTo>
                                  <a:pt x="70" y="56"/>
                                </a:lnTo>
                                <a:lnTo>
                                  <a:pt x="74" y="47"/>
                                </a:lnTo>
                                <a:lnTo>
                                  <a:pt x="75" y="37"/>
                                </a:lnTo>
                                <a:lnTo>
                                  <a:pt x="75" y="37"/>
                                </a:lnTo>
                                <a:close/>
                                <a:moveTo>
                                  <a:pt x="63" y="100"/>
                                </a:moveTo>
                                <a:lnTo>
                                  <a:pt x="63" y="126"/>
                                </a:lnTo>
                                <a:lnTo>
                                  <a:pt x="12" y="126"/>
                                </a:lnTo>
                                <a:lnTo>
                                  <a:pt x="12" y="100"/>
                                </a:lnTo>
                                <a:lnTo>
                                  <a:pt x="12" y="100"/>
                                </a:lnTo>
                                <a:lnTo>
                                  <a:pt x="12" y="96"/>
                                </a:lnTo>
                                <a:lnTo>
                                  <a:pt x="14" y="91"/>
                                </a:lnTo>
                                <a:lnTo>
                                  <a:pt x="20" y="83"/>
                                </a:lnTo>
                                <a:lnTo>
                                  <a:pt x="28" y="77"/>
                                </a:lnTo>
                                <a:lnTo>
                                  <a:pt x="33" y="75"/>
                                </a:lnTo>
                                <a:lnTo>
                                  <a:pt x="37" y="75"/>
                                </a:lnTo>
                                <a:lnTo>
                                  <a:pt x="37" y="75"/>
                                </a:lnTo>
                                <a:lnTo>
                                  <a:pt x="42" y="75"/>
                                </a:lnTo>
                                <a:lnTo>
                                  <a:pt x="47" y="77"/>
                                </a:lnTo>
                                <a:lnTo>
                                  <a:pt x="55" y="83"/>
                                </a:lnTo>
                                <a:lnTo>
                                  <a:pt x="61" y="91"/>
                                </a:lnTo>
                                <a:lnTo>
                                  <a:pt x="63" y="96"/>
                                </a:lnTo>
                                <a:lnTo>
                                  <a:pt x="63" y="100"/>
                                </a:lnTo>
                                <a:lnTo>
                                  <a:pt x="63" y="100"/>
                                </a:lnTo>
                                <a:close/>
                                <a:moveTo>
                                  <a:pt x="37" y="63"/>
                                </a:moveTo>
                                <a:lnTo>
                                  <a:pt x="37" y="63"/>
                                </a:lnTo>
                                <a:lnTo>
                                  <a:pt x="33" y="63"/>
                                </a:lnTo>
                                <a:lnTo>
                                  <a:pt x="28" y="61"/>
                                </a:lnTo>
                                <a:lnTo>
                                  <a:pt x="20" y="55"/>
                                </a:lnTo>
                                <a:lnTo>
                                  <a:pt x="14" y="47"/>
                                </a:lnTo>
                                <a:lnTo>
                                  <a:pt x="12" y="42"/>
                                </a:lnTo>
                                <a:lnTo>
                                  <a:pt x="12" y="37"/>
                                </a:lnTo>
                                <a:lnTo>
                                  <a:pt x="12" y="37"/>
                                </a:lnTo>
                                <a:lnTo>
                                  <a:pt x="12" y="33"/>
                                </a:lnTo>
                                <a:lnTo>
                                  <a:pt x="14" y="28"/>
                                </a:lnTo>
                                <a:lnTo>
                                  <a:pt x="20" y="20"/>
                                </a:lnTo>
                                <a:lnTo>
                                  <a:pt x="28" y="14"/>
                                </a:lnTo>
                                <a:lnTo>
                                  <a:pt x="33" y="12"/>
                                </a:lnTo>
                                <a:lnTo>
                                  <a:pt x="37" y="12"/>
                                </a:lnTo>
                                <a:lnTo>
                                  <a:pt x="37" y="12"/>
                                </a:lnTo>
                                <a:lnTo>
                                  <a:pt x="42" y="12"/>
                                </a:lnTo>
                                <a:lnTo>
                                  <a:pt x="47" y="14"/>
                                </a:lnTo>
                                <a:lnTo>
                                  <a:pt x="55" y="20"/>
                                </a:lnTo>
                                <a:lnTo>
                                  <a:pt x="61" y="28"/>
                                </a:lnTo>
                                <a:lnTo>
                                  <a:pt x="63" y="33"/>
                                </a:lnTo>
                                <a:lnTo>
                                  <a:pt x="63" y="37"/>
                                </a:lnTo>
                                <a:lnTo>
                                  <a:pt x="63" y="37"/>
                                </a:lnTo>
                                <a:lnTo>
                                  <a:pt x="63" y="42"/>
                                </a:lnTo>
                                <a:lnTo>
                                  <a:pt x="61" y="47"/>
                                </a:lnTo>
                                <a:lnTo>
                                  <a:pt x="55" y="55"/>
                                </a:lnTo>
                                <a:lnTo>
                                  <a:pt x="47" y="61"/>
                                </a:lnTo>
                                <a:lnTo>
                                  <a:pt x="42" y="63"/>
                                </a:lnTo>
                                <a:lnTo>
                                  <a:pt x="37" y="63"/>
                                </a:lnTo>
                                <a:lnTo>
                                  <a:pt x="37"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54955686" name="Freeform 1454955686"/>
                        <wps:cNvSpPr>
                          <a:spLocks noEditPoints="1"/>
                        </wps:cNvSpPr>
                        <wps:spPr bwMode="auto">
                          <a:xfrm>
                            <a:off x="0" y="400050"/>
                            <a:ext cx="120650" cy="219075"/>
                          </a:xfrm>
                          <a:custGeom>
                            <a:avLst/>
                            <a:gdLst>
                              <a:gd name="T0" fmla="*/ 76 w 76"/>
                              <a:gd name="T1" fmla="*/ 37 h 138"/>
                              <a:gd name="T2" fmla="*/ 73 w 76"/>
                              <a:gd name="T3" fmla="*/ 23 h 138"/>
                              <a:gd name="T4" fmla="*/ 65 w 76"/>
                              <a:gd name="T5" fmla="*/ 11 h 138"/>
                              <a:gd name="T6" fmla="*/ 52 w 76"/>
                              <a:gd name="T7" fmla="*/ 3 h 138"/>
                              <a:gd name="T8" fmla="*/ 38 w 76"/>
                              <a:gd name="T9" fmla="*/ 0 h 138"/>
                              <a:gd name="T10" fmla="*/ 30 w 76"/>
                              <a:gd name="T11" fmla="*/ 0 h 138"/>
                              <a:gd name="T12" fmla="*/ 17 w 76"/>
                              <a:gd name="T13" fmla="*/ 6 h 138"/>
                              <a:gd name="T14" fmla="*/ 6 w 76"/>
                              <a:gd name="T15" fmla="*/ 17 h 138"/>
                              <a:gd name="T16" fmla="*/ 0 w 76"/>
                              <a:gd name="T17" fmla="*/ 29 h 138"/>
                              <a:gd name="T18" fmla="*/ 0 w 76"/>
                              <a:gd name="T19" fmla="*/ 37 h 138"/>
                              <a:gd name="T20" fmla="*/ 5 w 76"/>
                              <a:gd name="T21" fmla="*/ 56 h 138"/>
                              <a:gd name="T22" fmla="*/ 17 w 76"/>
                              <a:gd name="T23" fmla="*/ 69 h 138"/>
                              <a:gd name="T24" fmla="*/ 9 w 76"/>
                              <a:gd name="T25" fmla="*/ 75 h 138"/>
                              <a:gd name="T26" fmla="*/ 2 w 76"/>
                              <a:gd name="T27" fmla="*/ 91 h 138"/>
                              <a:gd name="T28" fmla="*/ 0 w 76"/>
                              <a:gd name="T29" fmla="*/ 138 h 138"/>
                              <a:gd name="T30" fmla="*/ 76 w 76"/>
                              <a:gd name="T31" fmla="*/ 100 h 138"/>
                              <a:gd name="T32" fmla="*/ 74 w 76"/>
                              <a:gd name="T33" fmla="*/ 91 h 138"/>
                              <a:gd name="T34" fmla="*/ 66 w 76"/>
                              <a:gd name="T35" fmla="*/ 75 h 138"/>
                              <a:gd name="T36" fmla="*/ 58 w 76"/>
                              <a:gd name="T37" fmla="*/ 69 h 138"/>
                              <a:gd name="T38" fmla="*/ 71 w 76"/>
                              <a:gd name="T39" fmla="*/ 56 h 138"/>
                              <a:gd name="T40" fmla="*/ 76 w 76"/>
                              <a:gd name="T41" fmla="*/ 37 h 138"/>
                              <a:gd name="T42" fmla="*/ 63 w 76"/>
                              <a:gd name="T43" fmla="*/ 100 h 138"/>
                              <a:gd name="T44" fmla="*/ 13 w 76"/>
                              <a:gd name="T45" fmla="*/ 126 h 138"/>
                              <a:gd name="T46" fmla="*/ 13 w 76"/>
                              <a:gd name="T47" fmla="*/ 100 h 138"/>
                              <a:gd name="T48" fmla="*/ 14 w 76"/>
                              <a:gd name="T49" fmla="*/ 91 h 138"/>
                              <a:gd name="T50" fmla="*/ 28 w 76"/>
                              <a:gd name="T51" fmla="*/ 77 h 138"/>
                              <a:gd name="T52" fmla="*/ 38 w 76"/>
                              <a:gd name="T53" fmla="*/ 75 h 138"/>
                              <a:gd name="T54" fmla="*/ 43 w 76"/>
                              <a:gd name="T55" fmla="*/ 75 h 138"/>
                              <a:gd name="T56" fmla="*/ 55 w 76"/>
                              <a:gd name="T57" fmla="*/ 83 h 138"/>
                              <a:gd name="T58" fmla="*/ 63 w 76"/>
                              <a:gd name="T59" fmla="*/ 96 h 138"/>
                              <a:gd name="T60" fmla="*/ 63 w 76"/>
                              <a:gd name="T61" fmla="*/ 100 h 138"/>
                              <a:gd name="T62" fmla="*/ 38 w 76"/>
                              <a:gd name="T63" fmla="*/ 63 h 138"/>
                              <a:gd name="T64" fmla="*/ 28 w 76"/>
                              <a:gd name="T65" fmla="*/ 61 h 138"/>
                              <a:gd name="T66" fmla="*/ 14 w 76"/>
                              <a:gd name="T67" fmla="*/ 47 h 138"/>
                              <a:gd name="T68" fmla="*/ 13 w 76"/>
                              <a:gd name="T69" fmla="*/ 37 h 138"/>
                              <a:gd name="T70" fmla="*/ 13 w 76"/>
                              <a:gd name="T71" fmla="*/ 33 h 138"/>
                              <a:gd name="T72" fmla="*/ 20 w 76"/>
                              <a:gd name="T73" fmla="*/ 20 h 138"/>
                              <a:gd name="T74" fmla="*/ 33 w 76"/>
                              <a:gd name="T75" fmla="*/ 12 h 138"/>
                              <a:gd name="T76" fmla="*/ 38 w 76"/>
                              <a:gd name="T77" fmla="*/ 12 h 138"/>
                              <a:gd name="T78" fmla="*/ 47 w 76"/>
                              <a:gd name="T79" fmla="*/ 14 h 138"/>
                              <a:gd name="T80" fmla="*/ 61 w 76"/>
                              <a:gd name="T81" fmla="*/ 28 h 138"/>
                              <a:gd name="T82" fmla="*/ 63 w 76"/>
                              <a:gd name="T83" fmla="*/ 37 h 138"/>
                              <a:gd name="T84" fmla="*/ 63 w 76"/>
                              <a:gd name="T85" fmla="*/ 42 h 138"/>
                              <a:gd name="T86" fmla="*/ 55 w 76"/>
                              <a:gd name="T87" fmla="*/ 55 h 138"/>
                              <a:gd name="T88" fmla="*/ 43 w 76"/>
                              <a:gd name="T89" fmla="*/ 63 h 138"/>
                              <a:gd name="T90" fmla="*/ 38 w 76"/>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8">
                                <a:moveTo>
                                  <a:pt x="76" y="37"/>
                                </a:moveTo>
                                <a:lnTo>
                                  <a:pt x="76" y="37"/>
                                </a:lnTo>
                                <a:lnTo>
                                  <a:pt x="76" y="29"/>
                                </a:lnTo>
                                <a:lnTo>
                                  <a:pt x="73" y="23"/>
                                </a:lnTo>
                                <a:lnTo>
                                  <a:pt x="69" y="17"/>
                                </a:lnTo>
                                <a:lnTo>
                                  <a:pt x="65" y="11"/>
                                </a:lnTo>
                                <a:lnTo>
                                  <a:pt x="58" y="6"/>
                                </a:lnTo>
                                <a:lnTo>
                                  <a:pt x="52" y="3"/>
                                </a:lnTo>
                                <a:lnTo>
                                  <a:pt x="46" y="0"/>
                                </a:lnTo>
                                <a:lnTo>
                                  <a:pt x="38" y="0"/>
                                </a:lnTo>
                                <a:lnTo>
                                  <a:pt x="38" y="0"/>
                                </a:lnTo>
                                <a:lnTo>
                                  <a:pt x="30" y="0"/>
                                </a:lnTo>
                                <a:lnTo>
                                  <a:pt x="24" y="3"/>
                                </a:lnTo>
                                <a:lnTo>
                                  <a:pt x="17" y="6"/>
                                </a:lnTo>
                                <a:lnTo>
                                  <a:pt x="11" y="11"/>
                                </a:lnTo>
                                <a:lnTo>
                                  <a:pt x="6" y="17"/>
                                </a:lnTo>
                                <a:lnTo>
                                  <a:pt x="3" y="23"/>
                                </a:lnTo>
                                <a:lnTo>
                                  <a:pt x="0" y="29"/>
                                </a:lnTo>
                                <a:lnTo>
                                  <a:pt x="0" y="37"/>
                                </a:lnTo>
                                <a:lnTo>
                                  <a:pt x="0" y="37"/>
                                </a:lnTo>
                                <a:lnTo>
                                  <a:pt x="2" y="47"/>
                                </a:lnTo>
                                <a:lnTo>
                                  <a:pt x="5" y="56"/>
                                </a:lnTo>
                                <a:lnTo>
                                  <a:pt x="9" y="63"/>
                                </a:lnTo>
                                <a:lnTo>
                                  <a:pt x="17" y="69"/>
                                </a:lnTo>
                                <a:lnTo>
                                  <a:pt x="17" y="69"/>
                                </a:lnTo>
                                <a:lnTo>
                                  <a:pt x="9" y="75"/>
                                </a:lnTo>
                                <a:lnTo>
                                  <a:pt x="5" y="81"/>
                                </a:lnTo>
                                <a:lnTo>
                                  <a:pt x="2" y="91"/>
                                </a:lnTo>
                                <a:lnTo>
                                  <a:pt x="0" y="100"/>
                                </a:lnTo>
                                <a:lnTo>
                                  <a:pt x="0" y="138"/>
                                </a:lnTo>
                                <a:lnTo>
                                  <a:pt x="76" y="138"/>
                                </a:lnTo>
                                <a:lnTo>
                                  <a:pt x="76" y="100"/>
                                </a:lnTo>
                                <a:lnTo>
                                  <a:pt x="76" y="100"/>
                                </a:lnTo>
                                <a:lnTo>
                                  <a:pt x="74" y="91"/>
                                </a:lnTo>
                                <a:lnTo>
                                  <a:pt x="71" y="81"/>
                                </a:lnTo>
                                <a:lnTo>
                                  <a:pt x="66" y="75"/>
                                </a:lnTo>
                                <a:lnTo>
                                  <a:pt x="58" y="69"/>
                                </a:lnTo>
                                <a:lnTo>
                                  <a:pt x="58" y="69"/>
                                </a:lnTo>
                                <a:lnTo>
                                  <a:pt x="66" y="63"/>
                                </a:lnTo>
                                <a:lnTo>
                                  <a:pt x="71" y="56"/>
                                </a:lnTo>
                                <a:lnTo>
                                  <a:pt x="74" y="47"/>
                                </a:lnTo>
                                <a:lnTo>
                                  <a:pt x="76" y="37"/>
                                </a:lnTo>
                                <a:lnTo>
                                  <a:pt x="76" y="37"/>
                                </a:lnTo>
                                <a:close/>
                                <a:moveTo>
                                  <a:pt x="63" y="100"/>
                                </a:moveTo>
                                <a:lnTo>
                                  <a:pt x="63" y="126"/>
                                </a:lnTo>
                                <a:lnTo>
                                  <a:pt x="13" y="126"/>
                                </a:lnTo>
                                <a:lnTo>
                                  <a:pt x="13" y="100"/>
                                </a:lnTo>
                                <a:lnTo>
                                  <a:pt x="13" y="100"/>
                                </a:lnTo>
                                <a:lnTo>
                                  <a:pt x="13" y="96"/>
                                </a:lnTo>
                                <a:lnTo>
                                  <a:pt x="14" y="91"/>
                                </a:lnTo>
                                <a:lnTo>
                                  <a:pt x="20" y="83"/>
                                </a:lnTo>
                                <a:lnTo>
                                  <a:pt x="28" y="77"/>
                                </a:lnTo>
                                <a:lnTo>
                                  <a:pt x="33" y="75"/>
                                </a:lnTo>
                                <a:lnTo>
                                  <a:pt x="38" y="75"/>
                                </a:lnTo>
                                <a:lnTo>
                                  <a:pt x="38" y="75"/>
                                </a:lnTo>
                                <a:lnTo>
                                  <a:pt x="43" y="75"/>
                                </a:lnTo>
                                <a:lnTo>
                                  <a:pt x="47" y="77"/>
                                </a:lnTo>
                                <a:lnTo>
                                  <a:pt x="55" y="83"/>
                                </a:lnTo>
                                <a:lnTo>
                                  <a:pt x="61" y="91"/>
                                </a:lnTo>
                                <a:lnTo>
                                  <a:pt x="63" y="96"/>
                                </a:lnTo>
                                <a:lnTo>
                                  <a:pt x="63" y="100"/>
                                </a:lnTo>
                                <a:lnTo>
                                  <a:pt x="63" y="100"/>
                                </a:lnTo>
                                <a:close/>
                                <a:moveTo>
                                  <a:pt x="38" y="63"/>
                                </a:moveTo>
                                <a:lnTo>
                                  <a:pt x="38" y="63"/>
                                </a:lnTo>
                                <a:lnTo>
                                  <a:pt x="33" y="63"/>
                                </a:lnTo>
                                <a:lnTo>
                                  <a:pt x="28" y="61"/>
                                </a:lnTo>
                                <a:lnTo>
                                  <a:pt x="20" y="55"/>
                                </a:lnTo>
                                <a:lnTo>
                                  <a:pt x="14" y="47"/>
                                </a:lnTo>
                                <a:lnTo>
                                  <a:pt x="13" y="42"/>
                                </a:lnTo>
                                <a:lnTo>
                                  <a:pt x="13" y="37"/>
                                </a:lnTo>
                                <a:lnTo>
                                  <a:pt x="13" y="37"/>
                                </a:lnTo>
                                <a:lnTo>
                                  <a:pt x="13" y="33"/>
                                </a:lnTo>
                                <a:lnTo>
                                  <a:pt x="14" y="28"/>
                                </a:lnTo>
                                <a:lnTo>
                                  <a:pt x="20" y="20"/>
                                </a:lnTo>
                                <a:lnTo>
                                  <a:pt x="28" y="14"/>
                                </a:lnTo>
                                <a:lnTo>
                                  <a:pt x="33" y="12"/>
                                </a:lnTo>
                                <a:lnTo>
                                  <a:pt x="38" y="12"/>
                                </a:lnTo>
                                <a:lnTo>
                                  <a:pt x="38" y="12"/>
                                </a:lnTo>
                                <a:lnTo>
                                  <a:pt x="43" y="12"/>
                                </a:lnTo>
                                <a:lnTo>
                                  <a:pt x="47" y="14"/>
                                </a:lnTo>
                                <a:lnTo>
                                  <a:pt x="55" y="20"/>
                                </a:lnTo>
                                <a:lnTo>
                                  <a:pt x="61" y="28"/>
                                </a:lnTo>
                                <a:lnTo>
                                  <a:pt x="63" y="33"/>
                                </a:lnTo>
                                <a:lnTo>
                                  <a:pt x="63" y="37"/>
                                </a:lnTo>
                                <a:lnTo>
                                  <a:pt x="63" y="37"/>
                                </a:lnTo>
                                <a:lnTo>
                                  <a:pt x="63" y="42"/>
                                </a:lnTo>
                                <a:lnTo>
                                  <a:pt x="61" y="47"/>
                                </a:lnTo>
                                <a:lnTo>
                                  <a:pt x="55" y="55"/>
                                </a:lnTo>
                                <a:lnTo>
                                  <a:pt x="47" y="61"/>
                                </a:lnTo>
                                <a:lnTo>
                                  <a:pt x="43"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51876922" name="Freeform 1551876922"/>
                        <wps:cNvSpPr>
                          <a:spLocks noEditPoints="1"/>
                        </wps:cNvSpPr>
                        <wps:spPr bwMode="auto">
                          <a:xfrm>
                            <a:off x="0" y="0"/>
                            <a:ext cx="620712" cy="358775"/>
                          </a:xfrm>
                          <a:custGeom>
                            <a:avLst/>
                            <a:gdLst>
                              <a:gd name="T0" fmla="*/ 356 w 391"/>
                              <a:gd name="T1" fmla="*/ 26 h 226"/>
                              <a:gd name="T2" fmla="*/ 340 w 391"/>
                              <a:gd name="T3" fmla="*/ 50 h 226"/>
                              <a:gd name="T4" fmla="*/ 328 w 391"/>
                              <a:gd name="T5" fmla="*/ 72 h 226"/>
                              <a:gd name="T6" fmla="*/ 328 w 391"/>
                              <a:gd name="T7" fmla="*/ 226 h 226"/>
                              <a:gd name="T8" fmla="*/ 358 w 391"/>
                              <a:gd name="T9" fmla="*/ 74 h 226"/>
                              <a:gd name="T10" fmla="*/ 375 w 391"/>
                              <a:gd name="T11" fmla="*/ 74 h 226"/>
                              <a:gd name="T12" fmla="*/ 391 w 391"/>
                              <a:gd name="T13" fmla="*/ 50 h 226"/>
                              <a:gd name="T14" fmla="*/ 383 w 391"/>
                              <a:gd name="T15" fmla="*/ 33 h 226"/>
                              <a:gd name="T16" fmla="*/ 366 w 391"/>
                              <a:gd name="T17" fmla="*/ 25 h 226"/>
                              <a:gd name="T18" fmla="*/ 315 w 391"/>
                              <a:gd name="T19" fmla="*/ 12 h 226"/>
                              <a:gd name="T20" fmla="*/ 266 w 391"/>
                              <a:gd name="T21" fmla="*/ 105 h 226"/>
                              <a:gd name="T22" fmla="*/ 252 w 391"/>
                              <a:gd name="T23" fmla="*/ 100 h 226"/>
                              <a:gd name="T24" fmla="*/ 175 w 391"/>
                              <a:gd name="T25" fmla="*/ 58 h 226"/>
                              <a:gd name="T26" fmla="*/ 177 w 391"/>
                              <a:gd name="T27" fmla="*/ 45 h 226"/>
                              <a:gd name="T28" fmla="*/ 156 w 391"/>
                              <a:gd name="T29" fmla="*/ 25 h 226"/>
                              <a:gd name="T30" fmla="*/ 142 w 391"/>
                              <a:gd name="T31" fmla="*/ 26 h 226"/>
                              <a:gd name="T32" fmla="*/ 126 w 391"/>
                              <a:gd name="T33" fmla="*/ 50 h 226"/>
                              <a:gd name="T34" fmla="*/ 58 w 391"/>
                              <a:gd name="T35" fmla="*/ 152 h 226"/>
                              <a:gd name="T36" fmla="*/ 46 w 391"/>
                              <a:gd name="T37" fmla="*/ 151 h 226"/>
                              <a:gd name="T38" fmla="*/ 25 w 391"/>
                              <a:gd name="T39" fmla="*/ 171 h 226"/>
                              <a:gd name="T40" fmla="*/ 27 w 391"/>
                              <a:gd name="T41" fmla="*/ 185 h 226"/>
                              <a:gd name="T42" fmla="*/ 50 w 391"/>
                              <a:gd name="T43" fmla="*/ 201 h 226"/>
                              <a:gd name="T44" fmla="*/ 68 w 391"/>
                              <a:gd name="T45" fmla="*/ 193 h 226"/>
                              <a:gd name="T46" fmla="*/ 76 w 391"/>
                              <a:gd name="T47" fmla="*/ 176 h 226"/>
                              <a:gd name="T48" fmla="*/ 139 w 391"/>
                              <a:gd name="T49" fmla="*/ 72 h 226"/>
                              <a:gd name="T50" fmla="*/ 151 w 391"/>
                              <a:gd name="T51" fmla="*/ 75 h 226"/>
                              <a:gd name="T52" fmla="*/ 229 w 391"/>
                              <a:gd name="T53" fmla="*/ 118 h 226"/>
                              <a:gd name="T54" fmla="*/ 227 w 391"/>
                              <a:gd name="T55" fmla="*/ 130 h 226"/>
                              <a:gd name="T56" fmla="*/ 247 w 391"/>
                              <a:gd name="T57" fmla="*/ 151 h 226"/>
                              <a:gd name="T58" fmla="*/ 262 w 391"/>
                              <a:gd name="T59" fmla="*/ 149 h 226"/>
                              <a:gd name="T60" fmla="*/ 277 w 391"/>
                              <a:gd name="T61" fmla="*/ 126 h 226"/>
                              <a:gd name="T62" fmla="*/ 315 w 391"/>
                              <a:gd name="T63" fmla="*/ 214 h 226"/>
                              <a:gd name="T64" fmla="*/ 262 w 391"/>
                              <a:gd name="T65" fmla="*/ 116 h 226"/>
                              <a:gd name="T66" fmla="*/ 263 w 391"/>
                              <a:gd name="T67" fmla="*/ 130 h 226"/>
                              <a:gd name="T68" fmla="*/ 252 w 391"/>
                              <a:gd name="T69" fmla="*/ 138 h 226"/>
                              <a:gd name="T70" fmla="*/ 240 w 391"/>
                              <a:gd name="T71" fmla="*/ 126 h 226"/>
                              <a:gd name="T72" fmla="*/ 247 w 391"/>
                              <a:gd name="T73" fmla="*/ 115 h 226"/>
                              <a:gd name="T74" fmla="*/ 139 w 391"/>
                              <a:gd name="T75" fmla="*/ 50 h 226"/>
                              <a:gd name="T76" fmla="*/ 151 w 391"/>
                              <a:gd name="T77" fmla="*/ 37 h 226"/>
                              <a:gd name="T78" fmla="*/ 162 w 391"/>
                              <a:gd name="T79" fmla="*/ 45 h 226"/>
                              <a:gd name="T80" fmla="*/ 161 w 391"/>
                              <a:gd name="T81" fmla="*/ 59 h 226"/>
                              <a:gd name="T82" fmla="*/ 147 w 391"/>
                              <a:gd name="T83" fmla="*/ 61 h 226"/>
                              <a:gd name="T84" fmla="*/ 139 w 391"/>
                              <a:gd name="T85" fmla="*/ 50 h 226"/>
                              <a:gd name="T86" fmla="*/ 60 w 391"/>
                              <a:gd name="T87" fmla="*/ 185 h 226"/>
                              <a:gd name="T88" fmla="*/ 46 w 391"/>
                              <a:gd name="T89" fmla="*/ 187 h 226"/>
                              <a:gd name="T90" fmla="*/ 38 w 391"/>
                              <a:gd name="T91" fmla="*/ 176 h 226"/>
                              <a:gd name="T92" fmla="*/ 50 w 391"/>
                              <a:gd name="T93" fmla="*/ 163 h 226"/>
                              <a:gd name="T94" fmla="*/ 61 w 391"/>
                              <a:gd name="T95" fmla="*/ 171 h 226"/>
                              <a:gd name="T96" fmla="*/ 366 w 391"/>
                              <a:gd name="T97" fmla="*/ 63 h 226"/>
                              <a:gd name="T98" fmla="*/ 353 w 391"/>
                              <a:gd name="T99" fmla="*/ 50 h 226"/>
                              <a:gd name="T100" fmla="*/ 361 w 391"/>
                              <a:gd name="T101" fmla="*/ 39 h 226"/>
                              <a:gd name="T102" fmla="*/ 375 w 391"/>
                              <a:gd name="T103" fmla="*/ 41 h 226"/>
                              <a:gd name="T104" fmla="*/ 377 w 391"/>
                              <a:gd name="T105" fmla="*/ 55 h 226"/>
                              <a:gd name="T106" fmla="*/ 366 w 391"/>
                              <a:gd name="T107" fmla="*/ 63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91" h="226">
                                <a:moveTo>
                                  <a:pt x="366" y="25"/>
                                </a:moveTo>
                                <a:lnTo>
                                  <a:pt x="366" y="25"/>
                                </a:lnTo>
                                <a:lnTo>
                                  <a:pt x="361" y="25"/>
                                </a:lnTo>
                                <a:lnTo>
                                  <a:pt x="356" y="26"/>
                                </a:lnTo>
                                <a:lnTo>
                                  <a:pt x="348" y="33"/>
                                </a:lnTo>
                                <a:lnTo>
                                  <a:pt x="342" y="41"/>
                                </a:lnTo>
                                <a:lnTo>
                                  <a:pt x="340" y="45"/>
                                </a:lnTo>
                                <a:lnTo>
                                  <a:pt x="340" y="50"/>
                                </a:lnTo>
                                <a:lnTo>
                                  <a:pt x="340" y="50"/>
                                </a:lnTo>
                                <a:lnTo>
                                  <a:pt x="340" y="56"/>
                                </a:lnTo>
                                <a:lnTo>
                                  <a:pt x="344" y="61"/>
                                </a:lnTo>
                                <a:lnTo>
                                  <a:pt x="328" y="72"/>
                                </a:lnTo>
                                <a:lnTo>
                                  <a:pt x="328" y="0"/>
                                </a:lnTo>
                                <a:lnTo>
                                  <a:pt x="0" y="0"/>
                                </a:lnTo>
                                <a:lnTo>
                                  <a:pt x="0" y="226"/>
                                </a:lnTo>
                                <a:lnTo>
                                  <a:pt x="328" y="226"/>
                                </a:lnTo>
                                <a:lnTo>
                                  <a:pt x="328" y="86"/>
                                </a:lnTo>
                                <a:lnTo>
                                  <a:pt x="351" y="70"/>
                                </a:lnTo>
                                <a:lnTo>
                                  <a:pt x="351" y="70"/>
                                </a:lnTo>
                                <a:lnTo>
                                  <a:pt x="358" y="74"/>
                                </a:lnTo>
                                <a:lnTo>
                                  <a:pt x="366" y="75"/>
                                </a:lnTo>
                                <a:lnTo>
                                  <a:pt x="366" y="75"/>
                                </a:lnTo>
                                <a:lnTo>
                                  <a:pt x="370" y="75"/>
                                </a:lnTo>
                                <a:lnTo>
                                  <a:pt x="375" y="74"/>
                                </a:lnTo>
                                <a:lnTo>
                                  <a:pt x="383" y="67"/>
                                </a:lnTo>
                                <a:lnTo>
                                  <a:pt x="389" y="59"/>
                                </a:lnTo>
                                <a:lnTo>
                                  <a:pt x="391" y="55"/>
                                </a:lnTo>
                                <a:lnTo>
                                  <a:pt x="391" y="50"/>
                                </a:lnTo>
                                <a:lnTo>
                                  <a:pt x="391" y="50"/>
                                </a:lnTo>
                                <a:lnTo>
                                  <a:pt x="391" y="45"/>
                                </a:lnTo>
                                <a:lnTo>
                                  <a:pt x="389" y="41"/>
                                </a:lnTo>
                                <a:lnTo>
                                  <a:pt x="383" y="33"/>
                                </a:lnTo>
                                <a:lnTo>
                                  <a:pt x="375" y="26"/>
                                </a:lnTo>
                                <a:lnTo>
                                  <a:pt x="370" y="25"/>
                                </a:lnTo>
                                <a:lnTo>
                                  <a:pt x="366" y="25"/>
                                </a:lnTo>
                                <a:lnTo>
                                  <a:pt x="366" y="25"/>
                                </a:lnTo>
                                <a:close/>
                                <a:moveTo>
                                  <a:pt x="315" y="214"/>
                                </a:moveTo>
                                <a:lnTo>
                                  <a:pt x="13" y="214"/>
                                </a:lnTo>
                                <a:lnTo>
                                  <a:pt x="13" y="12"/>
                                </a:lnTo>
                                <a:lnTo>
                                  <a:pt x="315" y="12"/>
                                </a:lnTo>
                                <a:lnTo>
                                  <a:pt x="315" y="80"/>
                                </a:lnTo>
                                <a:lnTo>
                                  <a:pt x="271" y="108"/>
                                </a:lnTo>
                                <a:lnTo>
                                  <a:pt x="271" y="108"/>
                                </a:lnTo>
                                <a:lnTo>
                                  <a:pt x="266" y="105"/>
                                </a:lnTo>
                                <a:lnTo>
                                  <a:pt x="262" y="102"/>
                                </a:lnTo>
                                <a:lnTo>
                                  <a:pt x="257" y="100"/>
                                </a:lnTo>
                                <a:lnTo>
                                  <a:pt x="252" y="100"/>
                                </a:lnTo>
                                <a:lnTo>
                                  <a:pt x="252" y="100"/>
                                </a:lnTo>
                                <a:lnTo>
                                  <a:pt x="247" y="100"/>
                                </a:lnTo>
                                <a:lnTo>
                                  <a:pt x="243" y="102"/>
                                </a:lnTo>
                                <a:lnTo>
                                  <a:pt x="235" y="107"/>
                                </a:lnTo>
                                <a:lnTo>
                                  <a:pt x="175" y="58"/>
                                </a:lnTo>
                                <a:lnTo>
                                  <a:pt x="175" y="58"/>
                                </a:lnTo>
                                <a:lnTo>
                                  <a:pt x="177" y="50"/>
                                </a:lnTo>
                                <a:lnTo>
                                  <a:pt x="177" y="50"/>
                                </a:lnTo>
                                <a:lnTo>
                                  <a:pt x="177" y="45"/>
                                </a:lnTo>
                                <a:lnTo>
                                  <a:pt x="175" y="41"/>
                                </a:lnTo>
                                <a:lnTo>
                                  <a:pt x="169" y="33"/>
                                </a:lnTo>
                                <a:lnTo>
                                  <a:pt x="161" y="26"/>
                                </a:lnTo>
                                <a:lnTo>
                                  <a:pt x="156" y="25"/>
                                </a:lnTo>
                                <a:lnTo>
                                  <a:pt x="151" y="25"/>
                                </a:lnTo>
                                <a:lnTo>
                                  <a:pt x="151" y="25"/>
                                </a:lnTo>
                                <a:lnTo>
                                  <a:pt x="147" y="25"/>
                                </a:lnTo>
                                <a:lnTo>
                                  <a:pt x="142" y="26"/>
                                </a:lnTo>
                                <a:lnTo>
                                  <a:pt x="134" y="33"/>
                                </a:lnTo>
                                <a:lnTo>
                                  <a:pt x="128" y="41"/>
                                </a:lnTo>
                                <a:lnTo>
                                  <a:pt x="126" y="45"/>
                                </a:lnTo>
                                <a:lnTo>
                                  <a:pt x="126" y="50"/>
                                </a:lnTo>
                                <a:lnTo>
                                  <a:pt x="126" y="50"/>
                                </a:lnTo>
                                <a:lnTo>
                                  <a:pt x="128" y="56"/>
                                </a:lnTo>
                                <a:lnTo>
                                  <a:pt x="129" y="63"/>
                                </a:lnTo>
                                <a:lnTo>
                                  <a:pt x="58" y="152"/>
                                </a:lnTo>
                                <a:lnTo>
                                  <a:pt x="58" y="152"/>
                                </a:lnTo>
                                <a:lnTo>
                                  <a:pt x="50" y="151"/>
                                </a:lnTo>
                                <a:lnTo>
                                  <a:pt x="50" y="151"/>
                                </a:lnTo>
                                <a:lnTo>
                                  <a:pt x="46" y="151"/>
                                </a:lnTo>
                                <a:lnTo>
                                  <a:pt x="41" y="152"/>
                                </a:lnTo>
                                <a:lnTo>
                                  <a:pt x="33" y="159"/>
                                </a:lnTo>
                                <a:lnTo>
                                  <a:pt x="27" y="167"/>
                                </a:lnTo>
                                <a:lnTo>
                                  <a:pt x="25" y="171"/>
                                </a:lnTo>
                                <a:lnTo>
                                  <a:pt x="25" y="176"/>
                                </a:lnTo>
                                <a:lnTo>
                                  <a:pt x="25" y="176"/>
                                </a:lnTo>
                                <a:lnTo>
                                  <a:pt x="25" y="181"/>
                                </a:lnTo>
                                <a:lnTo>
                                  <a:pt x="27" y="185"/>
                                </a:lnTo>
                                <a:lnTo>
                                  <a:pt x="33" y="193"/>
                                </a:lnTo>
                                <a:lnTo>
                                  <a:pt x="41" y="200"/>
                                </a:lnTo>
                                <a:lnTo>
                                  <a:pt x="46" y="201"/>
                                </a:lnTo>
                                <a:lnTo>
                                  <a:pt x="50" y="201"/>
                                </a:lnTo>
                                <a:lnTo>
                                  <a:pt x="50" y="201"/>
                                </a:lnTo>
                                <a:lnTo>
                                  <a:pt x="55" y="201"/>
                                </a:lnTo>
                                <a:lnTo>
                                  <a:pt x="60" y="200"/>
                                </a:lnTo>
                                <a:lnTo>
                                  <a:pt x="68" y="193"/>
                                </a:lnTo>
                                <a:lnTo>
                                  <a:pt x="74" y="185"/>
                                </a:lnTo>
                                <a:lnTo>
                                  <a:pt x="76" y="181"/>
                                </a:lnTo>
                                <a:lnTo>
                                  <a:pt x="76" y="176"/>
                                </a:lnTo>
                                <a:lnTo>
                                  <a:pt x="76" y="176"/>
                                </a:lnTo>
                                <a:lnTo>
                                  <a:pt x="76" y="171"/>
                                </a:lnTo>
                                <a:lnTo>
                                  <a:pt x="74" y="167"/>
                                </a:lnTo>
                                <a:lnTo>
                                  <a:pt x="69" y="159"/>
                                </a:lnTo>
                                <a:lnTo>
                                  <a:pt x="139" y="72"/>
                                </a:lnTo>
                                <a:lnTo>
                                  <a:pt x="139" y="72"/>
                                </a:lnTo>
                                <a:lnTo>
                                  <a:pt x="145" y="74"/>
                                </a:lnTo>
                                <a:lnTo>
                                  <a:pt x="151" y="75"/>
                                </a:lnTo>
                                <a:lnTo>
                                  <a:pt x="151" y="75"/>
                                </a:lnTo>
                                <a:lnTo>
                                  <a:pt x="156" y="75"/>
                                </a:lnTo>
                                <a:lnTo>
                                  <a:pt x="161" y="74"/>
                                </a:lnTo>
                                <a:lnTo>
                                  <a:pt x="169" y="69"/>
                                </a:lnTo>
                                <a:lnTo>
                                  <a:pt x="229" y="118"/>
                                </a:lnTo>
                                <a:lnTo>
                                  <a:pt x="229" y="118"/>
                                </a:lnTo>
                                <a:lnTo>
                                  <a:pt x="227" y="126"/>
                                </a:lnTo>
                                <a:lnTo>
                                  <a:pt x="227" y="126"/>
                                </a:lnTo>
                                <a:lnTo>
                                  <a:pt x="227" y="130"/>
                                </a:lnTo>
                                <a:lnTo>
                                  <a:pt x="229" y="135"/>
                                </a:lnTo>
                                <a:lnTo>
                                  <a:pt x="235" y="143"/>
                                </a:lnTo>
                                <a:lnTo>
                                  <a:pt x="243" y="149"/>
                                </a:lnTo>
                                <a:lnTo>
                                  <a:pt x="247" y="151"/>
                                </a:lnTo>
                                <a:lnTo>
                                  <a:pt x="252" y="151"/>
                                </a:lnTo>
                                <a:lnTo>
                                  <a:pt x="252" y="151"/>
                                </a:lnTo>
                                <a:lnTo>
                                  <a:pt x="257" y="151"/>
                                </a:lnTo>
                                <a:lnTo>
                                  <a:pt x="262" y="149"/>
                                </a:lnTo>
                                <a:lnTo>
                                  <a:pt x="270" y="143"/>
                                </a:lnTo>
                                <a:lnTo>
                                  <a:pt x="276" y="135"/>
                                </a:lnTo>
                                <a:lnTo>
                                  <a:pt x="277" y="130"/>
                                </a:lnTo>
                                <a:lnTo>
                                  <a:pt x="277" y="126"/>
                                </a:lnTo>
                                <a:lnTo>
                                  <a:pt x="277" y="126"/>
                                </a:lnTo>
                                <a:lnTo>
                                  <a:pt x="276" y="119"/>
                                </a:lnTo>
                                <a:lnTo>
                                  <a:pt x="315" y="94"/>
                                </a:lnTo>
                                <a:lnTo>
                                  <a:pt x="315" y="214"/>
                                </a:lnTo>
                                <a:close/>
                                <a:moveTo>
                                  <a:pt x="252" y="113"/>
                                </a:moveTo>
                                <a:lnTo>
                                  <a:pt x="252" y="113"/>
                                </a:lnTo>
                                <a:lnTo>
                                  <a:pt x="257" y="115"/>
                                </a:lnTo>
                                <a:lnTo>
                                  <a:pt x="262" y="116"/>
                                </a:lnTo>
                                <a:lnTo>
                                  <a:pt x="263" y="121"/>
                                </a:lnTo>
                                <a:lnTo>
                                  <a:pt x="265" y="126"/>
                                </a:lnTo>
                                <a:lnTo>
                                  <a:pt x="265" y="126"/>
                                </a:lnTo>
                                <a:lnTo>
                                  <a:pt x="263" y="130"/>
                                </a:lnTo>
                                <a:lnTo>
                                  <a:pt x="262" y="135"/>
                                </a:lnTo>
                                <a:lnTo>
                                  <a:pt x="257" y="137"/>
                                </a:lnTo>
                                <a:lnTo>
                                  <a:pt x="252" y="138"/>
                                </a:lnTo>
                                <a:lnTo>
                                  <a:pt x="252" y="138"/>
                                </a:lnTo>
                                <a:lnTo>
                                  <a:pt x="247" y="137"/>
                                </a:lnTo>
                                <a:lnTo>
                                  <a:pt x="243" y="135"/>
                                </a:lnTo>
                                <a:lnTo>
                                  <a:pt x="241" y="130"/>
                                </a:lnTo>
                                <a:lnTo>
                                  <a:pt x="240" y="126"/>
                                </a:lnTo>
                                <a:lnTo>
                                  <a:pt x="240" y="126"/>
                                </a:lnTo>
                                <a:lnTo>
                                  <a:pt x="241" y="121"/>
                                </a:lnTo>
                                <a:lnTo>
                                  <a:pt x="243" y="116"/>
                                </a:lnTo>
                                <a:lnTo>
                                  <a:pt x="247" y="115"/>
                                </a:lnTo>
                                <a:lnTo>
                                  <a:pt x="252" y="113"/>
                                </a:lnTo>
                                <a:lnTo>
                                  <a:pt x="252" y="113"/>
                                </a:lnTo>
                                <a:close/>
                                <a:moveTo>
                                  <a:pt x="139" y="50"/>
                                </a:moveTo>
                                <a:lnTo>
                                  <a:pt x="139" y="50"/>
                                </a:lnTo>
                                <a:lnTo>
                                  <a:pt x="140" y="45"/>
                                </a:lnTo>
                                <a:lnTo>
                                  <a:pt x="142" y="41"/>
                                </a:lnTo>
                                <a:lnTo>
                                  <a:pt x="147" y="39"/>
                                </a:lnTo>
                                <a:lnTo>
                                  <a:pt x="151" y="37"/>
                                </a:lnTo>
                                <a:lnTo>
                                  <a:pt x="151" y="37"/>
                                </a:lnTo>
                                <a:lnTo>
                                  <a:pt x="156" y="39"/>
                                </a:lnTo>
                                <a:lnTo>
                                  <a:pt x="161" y="41"/>
                                </a:lnTo>
                                <a:lnTo>
                                  <a:pt x="162" y="45"/>
                                </a:lnTo>
                                <a:lnTo>
                                  <a:pt x="164" y="50"/>
                                </a:lnTo>
                                <a:lnTo>
                                  <a:pt x="164" y="50"/>
                                </a:lnTo>
                                <a:lnTo>
                                  <a:pt x="162" y="55"/>
                                </a:lnTo>
                                <a:lnTo>
                                  <a:pt x="161" y="59"/>
                                </a:lnTo>
                                <a:lnTo>
                                  <a:pt x="156" y="61"/>
                                </a:lnTo>
                                <a:lnTo>
                                  <a:pt x="151" y="63"/>
                                </a:lnTo>
                                <a:lnTo>
                                  <a:pt x="151" y="63"/>
                                </a:lnTo>
                                <a:lnTo>
                                  <a:pt x="147" y="61"/>
                                </a:lnTo>
                                <a:lnTo>
                                  <a:pt x="142" y="59"/>
                                </a:lnTo>
                                <a:lnTo>
                                  <a:pt x="140" y="55"/>
                                </a:lnTo>
                                <a:lnTo>
                                  <a:pt x="139" y="50"/>
                                </a:lnTo>
                                <a:lnTo>
                                  <a:pt x="139" y="50"/>
                                </a:lnTo>
                                <a:close/>
                                <a:moveTo>
                                  <a:pt x="63" y="176"/>
                                </a:moveTo>
                                <a:lnTo>
                                  <a:pt x="63" y="176"/>
                                </a:lnTo>
                                <a:lnTo>
                                  <a:pt x="61" y="181"/>
                                </a:lnTo>
                                <a:lnTo>
                                  <a:pt x="60" y="185"/>
                                </a:lnTo>
                                <a:lnTo>
                                  <a:pt x="55" y="187"/>
                                </a:lnTo>
                                <a:lnTo>
                                  <a:pt x="50" y="189"/>
                                </a:lnTo>
                                <a:lnTo>
                                  <a:pt x="50" y="189"/>
                                </a:lnTo>
                                <a:lnTo>
                                  <a:pt x="46" y="187"/>
                                </a:lnTo>
                                <a:lnTo>
                                  <a:pt x="41" y="185"/>
                                </a:lnTo>
                                <a:lnTo>
                                  <a:pt x="39" y="181"/>
                                </a:lnTo>
                                <a:lnTo>
                                  <a:pt x="38" y="176"/>
                                </a:lnTo>
                                <a:lnTo>
                                  <a:pt x="38" y="176"/>
                                </a:lnTo>
                                <a:lnTo>
                                  <a:pt x="39" y="171"/>
                                </a:lnTo>
                                <a:lnTo>
                                  <a:pt x="41" y="167"/>
                                </a:lnTo>
                                <a:lnTo>
                                  <a:pt x="46" y="165"/>
                                </a:lnTo>
                                <a:lnTo>
                                  <a:pt x="50" y="163"/>
                                </a:lnTo>
                                <a:lnTo>
                                  <a:pt x="50" y="163"/>
                                </a:lnTo>
                                <a:lnTo>
                                  <a:pt x="55" y="165"/>
                                </a:lnTo>
                                <a:lnTo>
                                  <a:pt x="60" y="167"/>
                                </a:lnTo>
                                <a:lnTo>
                                  <a:pt x="61" y="171"/>
                                </a:lnTo>
                                <a:lnTo>
                                  <a:pt x="63" y="176"/>
                                </a:lnTo>
                                <a:lnTo>
                                  <a:pt x="63" y="176"/>
                                </a:lnTo>
                                <a:close/>
                                <a:moveTo>
                                  <a:pt x="366" y="63"/>
                                </a:moveTo>
                                <a:lnTo>
                                  <a:pt x="366" y="63"/>
                                </a:lnTo>
                                <a:lnTo>
                                  <a:pt x="361" y="61"/>
                                </a:lnTo>
                                <a:lnTo>
                                  <a:pt x="356" y="59"/>
                                </a:lnTo>
                                <a:lnTo>
                                  <a:pt x="355" y="55"/>
                                </a:lnTo>
                                <a:lnTo>
                                  <a:pt x="353" y="50"/>
                                </a:lnTo>
                                <a:lnTo>
                                  <a:pt x="353" y="50"/>
                                </a:lnTo>
                                <a:lnTo>
                                  <a:pt x="355" y="45"/>
                                </a:lnTo>
                                <a:lnTo>
                                  <a:pt x="356" y="41"/>
                                </a:lnTo>
                                <a:lnTo>
                                  <a:pt x="361" y="39"/>
                                </a:lnTo>
                                <a:lnTo>
                                  <a:pt x="366" y="37"/>
                                </a:lnTo>
                                <a:lnTo>
                                  <a:pt x="366" y="37"/>
                                </a:lnTo>
                                <a:lnTo>
                                  <a:pt x="370" y="39"/>
                                </a:lnTo>
                                <a:lnTo>
                                  <a:pt x="375" y="41"/>
                                </a:lnTo>
                                <a:lnTo>
                                  <a:pt x="377" y="45"/>
                                </a:lnTo>
                                <a:lnTo>
                                  <a:pt x="378" y="50"/>
                                </a:lnTo>
                                <a:lnTo>
                                  <a:pt x="378" y="50"/>
                                </a:lnTo>
                                <a:lnTo>
                                  <a:pt x="377" y="55"/>
                                </a:lnTo>
                                <a:lnTo>
                                  <a:pt x="375" y="59"/>
                                </a:lnTo>
                                <a:lnTo>
                                  <a:pt x="370" y="61"/>
                                </a:lnTo>
                                <a:lnTo>
                                  <a:pt x="366" y="63"/>
                                </a:lnTo>
                                <a:lnTo>
                                  <a:pt x="366"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9179194" name="Rectangle 679179194"/>
                        <wps:cNvSpPr>
                          <a:spLocks noChangeArrowheads="1"/>
                        </wps:cNvSpPr>
                        <wps:spPr bwMode="auto">
                          <a:xfrm>
                            <a:off x="460375" y="300037"/>
                            <a:ext cx="20637" cy="1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12913457" name="Rectangle 1312913457"/>
                        <wps:cNvSpPr>
                          <a:spLocks noChangeArrowheads="1"/>
                        </wps:cNvSpPr>
                        <wps:spPr bwMode="auto">
                          <a:xfrm>
                            <a:off x="309562" y="300037"/>
                            <a:ext cx="130175" cy="1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699571772" name="Rectangle 1699571772"/>
                        <wps:cNvSpPr>
                          <a:spLocks noChangeArrowheads="1"/>
                        </wps:cNvSpPr>
                        <wps:spPr bwMode="auto">
                          <a:xfrm>
                            <a:off x="309562" y="258762"/>
                            <a:ext cx="171450" cy="2063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619EE16E" id="Group 4016" o:spid="_x0000_s1026" alt="&quot;&quot;" style="position:absolute;margin-left:1.75pt;margin-top:6.05pt;width:31.7pt;height:31.65pt;z-index:251691052" coordsize="6207,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">
                <o:lock v:ext="edit" aspectratio="t"/>
                <v:shape id="Freeform 1042071529" o:spid="_x0000_s1027" style="position:absolute;left:4206;top:4000;width:1191;height:2191;visibility:visible;mso-wrap-style:square;v-text-anchor:top" coordsize="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" path="m75,37r,l75,29,72,23,69,17,64,11,58,6,52,3,45,,38,r,l30,,23,3,17,6r-6,5l6,17,3,23,,29r,8l,37,1,47r4,9l9,63r8,6l17,69,9,75,5,81,1,91,,100r,38l75,138r,-38l75,100,74,91,71,81,66,75,58,69r,l66,63r5,-7l74,47,75,37r,xm63,100r,26l12,126r,-26l12,100r,-4l14,91r6,-8l28,77r5,-2l38,75r,l42,75r5,2l55,83r6,8l63,96r,4l63,100xm38,63r,l33,63,28,61,20,55,14,47,12,42r,-5l12,37r,-4l14,28r6,-8l28,14r5,-2l38,12r,l42,12r5,2l55,20r6,8l63,33r,4l63,37r,5l61,47r-6,8l47,61r-5,2l38,63r,xe" filled="f" stroked="f">
                  <v:path arrowok="t" o:connecttype="custom" o:connectlocs="119062,58738;114300,36513;101600,17463;82550,4763;60325,0;47625,0;26987,9525;9525,26988;0,46038;0,58738;7937,88900;26987,109538;14287,119063;1587,144463;0,219075;119062,158750;117475,144463;104775,119063;92075,109538;112712,88900;119062,58738;100012,158750;19050,200025;19050,158750;22225,144463;44450,122238;60325,119063;66675,119063;87312,131763;100012,152400;100012,158750;60325,100013;44450,96838;22225,74613;19050,58738;19050,52388;31750,31750;52387,19050;60325,19050;74612,22225;96837,44450;100012,58738;100012,66675;87312,87313;66675,100013;60325,100013" o:connectangles="0,0,0,0,0,0,0,0,0,0,0,0,0,0,0,0,0,0,0,0,0,0,0,0,0,0,0,0,0,0,0,0,0,0,0,0,0,0,0,0,0,0,0,0,0,0"/>
                  <o:lock v:ext="edit" verticies="t"/>
                </v:shape>
                <v:shape id="Freeform 363162246" o:spid="_x0000_s1028" style="position:absolute;left:1397;top:4000;width:1206;height:2191;visibility:visible;mso-wrap-style:square;v-text-anchor:top" coordsize="7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" path="m76,37r,l76,29,73,23,70,17,65,11,59,6,52,3,46,,38,r,l30,,24,3,18,6r-7,5l7,17,3,23,,29r,8l,37,2,47r3,9l10,63r8,6l18,69r-8,6l5,81,2,91,,100r,38l76,138r,-38l76,100,74,91,71,81,66,75,59,69r,l66,63r5,-7l74,47,76,37r,xm63,100r,26l13,126r,-26l13,100r,-4l14,91r7,-8l29,77r4,-2l38,75r,l43,75r5,2l55,83r7,8l63,96r,4l63,100xm38,63r,l33,63,29,61,21,55,14,47,13,42r,-5l13,37r,-4l14,28r7,-8l29,14r4,-2l38,12r,l43,12r5,2l55,20r7,8l63,33r,4l63,37r,5l62,47r-7,8l48,61r-5,2l38,63r,xe" filled="f" stroked="f">
                  <v:path arrowok="t" o:connecttype="custom" o:connectlocs="120650,58738;115888,36513;103188,17463;82550,4763;60325,0;47625,0;28575,9525;11113,26988;0,46038;0,58738;7938,88900;28575,109538;15875,119063;3175,144463;0,219075;120650,158750;117475,144463;104775,119063;93663,109538;112713,88900;120650,58738;100013,158750;20638,200025;20638,158750;22225,144463;46038,122238;60325,119063;68263,119063;87313,131763;100013,152400;100013,158750;60325,100013;46038,96838;22225,74613;20638,58738;20638,52388;33338,31750;52388,19050;60325,19050;76200,22225;98425,44450;100013,58738;100013,66675;87313,87313;68263,100013;60325,100013" o:connectangles="0,0,0,0,0,0,0,0,0,0,0,0,0,0,0,0,0,0,0,0,0,0,0,0,0,0,0,0,0,0,0,0,0,0,0,0,0,0,0,0,0,0,0,0,0,0"/>
                  <o:lock v:ext="edit" verticies="t"/>
                </v:shape>
                <v:shape id="Freeform 1352537531" o:spid="_x0000_s1029" style="position:absolute;left:2809;top:4000;width:1191;height:2191;visibility:visible;mso-wrap-style:square;v-text-anchor:top" coordsize="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" path="m75,37r,l75,29,72,23,69,17,64,11,58,6,52,3,45,,37,r,l29,,23,3,17,6r-6,5l6,17,3,23,,29r,8l,37,1,47r3,9l9,63r8,6l17,69,9,75,4,81,1,91,,100r,38l75,138r,-38l75,100,74,91,70,81,66,75,58,69r,l66,63r4,-7l74,47,75,37r,xm63,100r,26l12,126r,-26l12,100r,-4l14,91r6,-8l28,77r5,-2l37,75r,l42,75r5,2l55,83r6,8l63,96r,4l63,100xm37,63r,l33,63,28,61,20,55,14,47,12,42r,-5l12,37r,-4l14,28r6,-8l28,14r5,-2l37,12r,l42,12r5,2l55,20r6,8l63,33r,4l63,37r,5l61,47r-6,8l47,61r-5,2l37,63r,xe" filled="f" stroked="f">
                  <v:path arrowok="t" o:connecttype="custom" o:connectlocs="119062,58738;114300,36513;101600,17463;82550,4763;58737,0;46037,0;26987,9525;9525,26988;0,46038;0,58738;6350,88900;26987,109538;14287,119063;1587,144463;0,219075;119062,158750;117475,144463;104775,119063;92075,109538;111125,88900;119062,58738;100012,158750;19050,200025;19050,158750;22225,144463;44450,122238;58737,119063;66675,119063;87312,131763;100012,152400;100012,158750;58737,100013;44450,96838;22225,74613;19050,58738;19050,52388;31750,31750;52387,19050;58737,19050;74612,22225;96837,44450;100012,58738;100012,66675;87312,87313;66675,100013;58737,100013" o:connectangles="0,0,0,0,0,0,0,0,0,0,0,0,0,0,0,0,0,0,0,0,0,0,0,0,0,0,0,0,0,0,0,0,0,0,0,0,0,0,0,0,0,0,0,0,0,0"/>
                  <o:lock v:ext="edit" verticies="t"/>
                </v:shape>
                <v:shape id="Freeform 1454955686" o:spid="_x0000_s1030" style="position:absolute;top:4000;width:1206;height:2191;visibility:visible;mso-wrap-style:square;v-text-anchor:top" coordsize="7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" path="m76,37r,l76,29,73,23,69,17,65,11,58,6,52,3,46,,38,r,l30,,24,3,17,6r-6,5l6,17,3,23,,29r,8l,37,2,47r3,9l9,63r8,6l17,69,9,75,5,81,2,91,,100r,38l76,138r,-38l76,100,74,91,71,81,66,75,58,69r,l66,63r5,-7l74,47,76,37r,xm63,100r,26l13,126r,-26l13,100r,-4l14,91r6,-8l28,77r5,-2l38,75r,l43,75r4,2l55,83r6,8l63,96r,4l63,100xm38,63r,l33,63,28,61,20,55,14,47,13,42r,-5l13,37r,-4l14,28r6,-8l28,14r5,-2l38,12r,l43,12r4,2l55,20r6,8l63,33r,4l63,37r,5l61,47r-6,8l47,61r-4,2l38,63r,xe" filled="f" stroked="f">
                  <v:path arrowok="t" o:connecttype="custom" o:connectlocs="120650,58738;115888,36513;103188,17463;82550,4763;60325,0;47625,0;26988,9525;9525,26988;0,46038;0,58738;7938,88900;26988,109538;14288,119063;3175,144463;0,219075;120650,158750;117475,144463;104775,119063;92075,109538;112713,88900;120650,58738;100013,158750;20638,200025;20638,158750;22225,144463;44450,122238;60325,119063;68263,119063;87313,131763;100013,152400;100013,158750;60325,100013;44450,96838;22225,74613;20638,58738;20638,52388;31750,31750;52388,19050;60325,19050;74613,22225;96838,44450;100013,58738;100013,66675;87313,87313;68263,100013;60325,100013" o:connectangles="0,0,0,0,0,0,0,0,0,0,0,0,0,0,0,0,0,0,0,0,0,0,0,0,0,0,0,0,0,0,0,0,0,0,0,0,0,0,0,0,0,0,0,0,0,0"/>
                  <o:lock v:ext="edit" verticies="t"/>
                </v:shape>
                <v:shape id="Freeform 1551876922" o:spid="_x0000_s1031" style="position:absolute;width:6207;height:3587;visibility:visible;mso-wrap-style:square;v-text-anchor:top" coordsize="39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" path="m366,25r,l361,25r-5,1l348,33r-6,8l340,45r,5l340,50r,6l344,61,328,72,328,,,,,226r328,l328,86,351,70r,l358,74r8,1l366,75r4,l375,74r8,-7l389,59r2,-4l391,50r,l391,45r-2,-4l383,33r-8,-7l370,25r-4,l366,25xm315,214r-302,l13,12r302,l315,80r-44,28l271,108r-5,-3l262,102r-5,-2l252,100r,l247,100r-4,2l235,107,175,58r,l177,50r,l177,45r-2,-4l169,33r-8,-7l156,25r-5,l151,25r-4,l142,26r-8,7l128,41r-2,4l126,50r,l128,56r1,7l58,152r,l50,151r,l46,151r-5,1l33,159r-6,8l25,171r,5l25,176r,5l27,185r6,8l41,200r5,1l50,201r,l55,201r5,-1l68,193r6,-8l76,181r,-5l76,176r,-5l74,167r-5,-8l139,72r,l145,74r6,1l151,75r5,l161,74r8,-5l229,118r,l227,126r,l227,130r2,5l235,143r8,6l247,151r5,l252,151r5,l262,149r8,-6l276,135r1,-5l277,126r,l276,119,315,94r,120xm252,113r,l257,115r5,1l263,121r2,5l265,126r-2,4l262,135r-5,2l252,138r,l247,137r-4,-2l241,130r-1,-4l240,126r1,-5l243,116r4,-1l252,113r,xm139,50r,l140,45r2,-4l147,39r4,-2l151,37r5,2l161,41r1,4l164,50r,l162,55r-1,4l156,61r-5,2l151,63r-4,-2l142,59r-2,-4l139,50r,xm63,176r,l61,181r-1,4l55,187r-5,2l50,189r-4,-2l41,185r-2,-4l38,176r,l39,171r2,-4l46,165r4,-2l50,163r5,2l60,167r1,4l63,176r,xm366,63r,l361,61r-5,-2l355,55r-2,-5l353,50r2,-5l356,41r5,-2l366,37r,l370,39r5,2l377,45r1,5l378,50r-1,5l375,59r-5,2l366,63r,xe" filled="f" stroked="f">
                  <v:path arrowok="t" o:connecttype="custom" o:connectlocs="565150,41275;539750,79375;520700,114300;520700,358775;568325,117475;595312,117475;620712,79375;608012,52388;581025,39688;500062,19050;422275,166688;400050,158750;277812,92075;280987,71438;247650,39688;225425,41275;200025,79375;92075,241300;73025,239713;39687,271463;42862,293688;79375,319088;107950,306388;120650,279400;220662,114300;239712,119063;363537,187325;360362,206375;392112,239713;415925,236538;439737,200025;500062,339725;415925,184150;417512,206375;400050,219075;381000,200025;392112,182563;220662,79375;239712,58738;257175,71438;255587,93663;233362,96838;220662,79375;95250,293688;73025,296863;60325,279400;79375,258763;96837,271463;581025,100013;560387,79375;573087,61913;595312,65088;598487,87313;581025,100013" o:connectangles="0,0,0,0,0,0,0,0,0,0,0,0,0,0,0,0,0,0,0,0,0,0,0,0,0,0,0,0,0,0,0,0,0,0,0,0,0,0,0,0,0,0,0,0,0,0,0,0,0,0,0,0,0,0"/>
                  <o:lock v:ext="edit" verticies="t"/>
                </v:shape>
                <v:rect id="Rectangle 679179194" o:spid="_x0000_s1032" style="position:absolute;left:4603;top:3000;width:20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" filled="f" stroked="f"/>
                <v:rect id="Rectangle 1312913457" o:spid="_x0000_s1033" style="position:absolute;left:3095;top:3000;width:130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" filled="f" stroked="f"/>
                <v:rect id="Rectangle 1699571772" o:spid="_x0000_s1034" style="position:absolute;left:3095;top:2587;width:17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" filled="f" stroked="f"/>
                <w10:wrap type="square"/>
              </v:group>
            </w:pict>
          </mc:Fallback>
        </mc:AlternateContent>
      </w:r>
      <w:r w:rsidR="004E27B8">
        <w:t>Detailed findings by focus area</w:t>
      </w:r>
    </w:p>
    <w:p w14:paraId="377354DC" w14:textId="77777777" w:rsidR="00384746" w:rsidRPr="00384746" w:rsidRDefault="00384746" w:rsidP="00384746">
      <w:pPr>
        <w:pStyle w:val="04-Bodytext"/>
        <w:rPr>
          <w:sz w:val="6"/>
          <w:szCs w:val="6"/>
        </w:rPr>
      </w:pPr>
    </w:p>
    <w:p w14:paraId="656931DA" w14:textId="77777777" w:rsidR="00085818" w:rsidRDefault="00085818" w:rsidP="00085818">
      <w:pPr>
        <w:pStyle w:val="05-BulletLvl1"/>
      </w:pPr>
      <w:r>
        <w:t>Introduces a specific topic area relevant to the Review question.</w:t>
      </w:r>
    </w:p>
    <w:p w14:paraId="0FAA72B5" w14:textId="77777777" w:rsidR="00085818" w:rsidRDefault="00085818" w:rsidP="00085818">
      <w:pPr>
        <w:pStyle w:val="05-BulletLvl1"/>
      </w:pPr>
      <w:r>
        <w:t>Provides a structured entry point for exploring detailed insights.</w:t>
      </w:r>
    </w:p>
    <w:p w14:paraId="18FF3C8F" w14:textId="77777777" w:rsidR="00085818" w:rsidRDefault="00085818" w:rsidP="00085818">
      <w:pPr>
        <w:pStyle w:val="05-BulletLvl1"/>
      </w:pPr>
      <w:r>
        <w:t>The focus areas under each Review question:</w:t>
      </w:r>
    </w:p>
    <w:p w14:paraId="12C2F346" w14:textId="77777777" w:rsidR="00085818" w:rsidRDefault="00085818" w:rsidP="00085818">
      <w:pPr>
        <w:pStyle w:val="06-BulletLvl2"/>
        <w:ind w:left="1440"/>
      </w:pPr>
      <w:r>
        <w:t>Expand on key aspects of the focus area presenting detailed supporting evidence from the data sources</w:t>
      </w:r>
    </w:p>
    <w:p w14:paraId="631C03B8" w14:textId="1E41EFCA" w:rsidR="00085818" w:rsidRPr="00EF7912" w:rsidRDefault="00085818" w:rsidP="009808C6">
      <w:pPr>
        <w:pStyle w:val="06-BulletLvl2"/>
        <w:ind w:left="1440"/>
      </w:pPr>
      <w:r>
        <w:t>Highlight where the evidence indicates potential opportunities for improvement.</w:t>
      </w:r>
      <w:r w:rsidR="009808C6">
        <w:br w:type="page"/>
      </w:r>
    </w:p>
    <w:p w14:paraId="374B45B9" w14:textId="5EA788C2" w:rsidR="003C35D9" w:rsidRDefault="00443422" w:rsidP="003C35D9">
      <w:pPr>
        <w:pStyle w:val="01-MainheadingBlue24pt"/>
      </w:pPr>
      <w:bookmarkStart w:id="39" w:name="_Toc197021253"/>
      <w:bookmarkStart w:id="40" w:name="_Toc206773057"/>
      <w:r>
        <w:lastRenderedPageBreak/>
        <w:t>4</w:t>
      </w:r>
      <w:r w:rsidR="003C35D9" w:rsidRPr="00950CBE">
        <w:t xml:space="preserve">. </w:t>
      </w:r>
      <w:bookmarkEnd w:id="39"/>
      <w:r w:rsidR="00CB6F86">
        <w:t>Positioning of MRFF-funded DAAC research within the national and international landscape</w:t>
      </w:r>
      <w:bookmarkEnd w:id="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C35D9" w:rsidRPr="009A2B60" w14:paraId="52151C5C" w14:textId="77777777" w:rsidTr="001848D4">
        <w:trPr>
          <w:trHeight w:val="3217"/>
        </w:trPr>
        <w:tc>
          <w:tcPr>
            <w:tcW w:w="9016" w:type="dxa"/>
            <w:shd w:val="clear" w:color="auto" w:fill="E6DDC9" w:themeFill="accent5"/>
          </w:tcPr>
          <w:p w14:paraId="12032ACC" w14:textId="6B1DA1B3" w:rsidR="001848D4" w:rsidRPr="001746AD" w:rsidRDefault="001848D4" w:rsidP="001746AD">
            <w:pPr>
              <w:pStyle w:val="03A-Subheading3"/>
            </w:pPr>
            <w:r w:rsidRPr="00DD55EF">
              <w:rPr>
                <w:noProof/>
              </w:rPr>
              <mc:AlternateContent>
                <mc:Choice Requires="wpg">
                  <w:drawing>
                    <wp:anchor distT="0" distB="0" distL="114300" distR="114300" simplePos="0" relativeHeight="251712556" behindDoc="1" locked="0" layoutInCell="1" allowOverlap="1" wp14:anchorId="12DEE217" wp14:editId="75E8AE6D">
                      <wp:simplePos x="0" y="0"/>
                      <wp:positionH relativeFrom="column">
                        <wp:posOffset>10244</wp:posOffset>
                      </wp:positionH>
                      <wp:positionV relativeFrom="paragraph">
                        <wp:posOffset>348296</wp:posOffset>
                      </wp:positionV>
                      <wp:extent cx="401955" cy="317500"/>
                      <wp:effectExtent l="0" t="0" r="4445" b="0"/>
                      <wp:wrapSquare wrapText="bothSides"/>
                      <wp:docPr id="901986682" name="Group 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01955" cy="317500"/>
                                <a:chOff x="0" y="0"/>
                                <a:chExt cx="563562" cy="444501"/>
                              </a:xfrm>
                              <a:solidFill>
                                <a:schemeClr val="accent2"/>
                              </a:solidFill>
                            </wpg:grpSpPr>
                            <wps:wsp>
                              <wps:cNvPr id="801165776" name="Freeform 801165776"/>
                              <wps:cNvSpPr>
                                <a:spLocks noEditPoints="1"/>
                              </wps:cNvSpPr>
                              <wps:spPr bwMode="auto">
                                <a:xfrm>
                                  <a:off x="0" y="284163"/>
                                  <a:ext cx="166688" cy="160338"/>
                                </a:xfrm>
                                <a:custGeom>
                                  <a:avLst/>
                                  <a:gdLst>
                                    <a:gd name="T0" fmla="*/ 189 w 209"/>
                                    <a:gd name="T1" fmla="*/ 202 h 202"/>
                                    <a:gd name="T2" fmla="*/ 20 w 209"/>
                                    <a:gd name="T3" fmla="*/ 202 h 202"/>
                                    <a:gd name="T4" fmla="*/ 20 w 209"/>
                                    <a:gd name="T5" fmla="*/ 202 h 202"/>
                                    <a:gd name="T6" fmla="*/ 13 w 209"/>
                                    <a:gd name="T7" fmla="*/ 201 h 202"/>
                                    <a:gd name="T8" fmla="*/ 6 w 209"/>
                                    <a:gd name="T9" fmla="*/ 195 h 202"/>
                                    <a:gd name="T10" fmla="*/ 2 w 209"/>
                                    <a:gd name="T11" fmla="*/ 190 h 202"/>
                                    <a:gd name="T12" fmla="*/ 0 w 209"/>
                                    <a:gd name="T13" fmla="*/ 180 h 202"/>
                                    <a:gd name="T14" fmla="*/ 0 w 209"/>
                                    <a:gd name="T15" fmla="*/ 21 h 202"/>
                                    <a:gd name="T16" fmla="*/ 0 w 209"/>
                                    <a:gd name="T17" fmla="*/ 21 h 202"/>
                                    <a:gd name="T18" fmla="*/ 2 w 209"/>
                                    <a:gd name="T19" fmla="*/ 13 h 202"/>
                                    <a:gd name="T20" fmla="*/ 6 w 209"/>
                                    <a:gd name="T21" fmla="*/ 6 h 202"/>
                                    <a:gd name="T22" fmla="*/ 13 w 209"/>
                                    <a:gd name="T23" fmla="*/ 2 h 202"/>
                                    <a:gd name="T24" fmla="*/ 20 w 209"/>
                                    <a:gd name="T25" fmla="*/ 0 h 202"/>
                                    <a:gd name="T26" fmla="*/ 189 w 209"/>
                                    <a:gd name="T27" fmla="*/ 0 h 202"/>
                                    <a:gd name="T28" fmla="*/ 189 w 209"/>
                                    <a:gd name="T29" fmla="*/ 0 h 202"/>
                                    <a:gd name="T30" fmla="*/ 196 w 209"/>
                                    <a:gd name="T31" fmla="*/ 2 h 202"/>
                                    <a:gd name="T32" fmla="*/ 204 w 209"/>
                                    <a:gd name="T33" fmla="*/ 6 h 202"/>
                                    <a:gd name="T34" fmla="*/ 208 w 209"/>
                                    <a:gd name="T35" fmla="*/ 13 h 202"/>
                                    <a:gd name="T36" fmla="*/ 209 w 209"/>
                                    <a:gd name="T37" fmla="*/ 21 h 202"/>
                                    <a:gd name="T38" fmla="*/ 209 w 209"/>
                                    <a:gd name="T39" fmla="*/ 180 h 202"/>
                                    <a:gd name="T40" fmla="*/ 209 w 209"/>
                                    <a:gd name="T41" fmla="*/ 180 h 202"/>
                                    <a:gd name="T42" fmla="*/ 208 w 209"/>
                                    <a:gd name="T43" fmla="*/ 190 h 202"/>
                                    <a:gd name="T44" fmla="*/ 204 w 209"/>
                                    <a:gd name="T45" fmla="*/ 195 h 202"/>
                                    <a:gd name="T46" fmla="*/ 196 w 209"/>
                                    <a:gd name="T47" fmla="*/ 201 h 202"/>
                                    <a:gd name="T48" fmla="*/ 189 w 209"/>
                                    <a:gd name="T49" fmla="*/ 202 h 202"/>
                                    <a:gd name="T50" fmla="*/ 189 w 209"/>
                                    <a:gd name="T51" fmla="*/ 202 h 202"/>
                                    <a:gd name="T52" fmla="*/ 40 w 209"/>
                                    <a:gd name="T53" fmla="*/ 160 h 202"/>
                                    <a:gd name="T54" fmla="*/ 169 w 209"/>
                                    <a:gd name="T55" fmla="*/ 160 h 202"/>
                                    <a:gd name="T56" fmla="*/ 169 w 209"/>
                                    <a:gd name="T57" fmla="*/ 41 h 202"/>
                                    <a:gd name="T58" fmla="*/ 40 w 209"/>
                                    <a:gd name="T59" fmla="*/ 41 h 202"/>
                                    <a:gd name="T60" fmla="*/ 40 w 209"/>
                                    <a:gd name="T61" fmla="*/ 16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09" h="202">
                                      <a:moveTo>
                                        <a:pt x="189" y="202"/>
                                      </a:moveTo>
                                      <a:lnTo>
                                        <a:pt x="20" y="202"/>
                                      </a:lnTo>
                                      <a:lnTo>
                                        <a:pt x="20" y="202"/>
                                      </a:lnTo>
                                      <a:lnTo>
                                        <a:pt x="13" y="201"/>
                                      </a:lnTo>
                                      <a:lnTo>
                                        <a:pt x="6" y="195"/>
                                      </a:lnTo>
                                      <a:lnTo>
                                        <a:pt x="2" y="190"/>
                                      </a:lnTo>
                                      <a:lnTo>
                                        <a:pt x="0" y="180"/>
                                      </a:lnTo>
                                      <a:lnTo>
                                        <a:pt x="0" y="21"/>
                                      </a:lnTo>
                                      <a:lnTo>
                                        <a:pt x="0" y="21"/>
                                      </a:lnTo>
                                      <a:lnTo>
                                        <a:pt x="2" y="13"/>
                                      </a:lnTo>
                                      <a:lnTo>
                                        <a:pt x="6" y="6"/>
                                      </a:lnTo>
                                      <a:lnTo>
                                        <a:pt x="13" y="2"/>
                                      </a:lnTo>
                                      <a:lnTo>
                                        <a:pt x="20" y="0"/>
                                      </a:lnTo>
                                      <a:lnTo>
                                        <a:pt x="189" y="0"/>
                                      </a:lnTo>
                                      <a:lnTo>
                                        <a:pt x="189" y="0"/>
                                      </a:lnTo>
                                      <a:lnTo>
                                        <a:pt x="196" y="2"/>
                                      </a:lnTo>
                                      <a:lnTo>
                                        <a:pt x="204" y="6"/>
                                      </a:lnTo>
                                      <a:lnTo>
                                        <a:pt x="208" y="13"/>
                                      </a:lnTo>
                                      <a:lnTo>
                                        <a:pt x="209" y="21"/>
                                      </a:lnTo>
                                      <a:lnTo>
                                        <a:pt x="209" y="180"/>
                                      </a:lnTo>
                                      <a:lnTo>
                                        <a:pt x="209" y="180"/>
                                      </a:lnTo>
                                      <a:lnTo>
                                        <a:pt x="208" y="190"/>
                                      </a:lnTo>
                                      <a:lnTo>
                                        <a:pt x="204" y="195"/>
                                      </a:lnTo>
                                      <a:lnTo>
                                        <a:pt x="196" y="201"/>
                                      </a:lnTo>
                                      <a:lnTo>
                                        <a:pt x="189" y="202"/>
                                      </a:lnTo>
                                      <a:lnTo>
                                        <a:pt x="189" y="202"/>
                                      </a:lnTo>
                                      <a:close/>
                                      <a:moveTo>
                                        <a:pt x="40" y="160"/>
                                      </a:moveTo>
                                      <a:lnTo>
                                        <a:pt x="169" y="160"/>
                                      </a:lnTo>
                                      <a:lnTo>
                                        <a:pt x="169" y="41"/>
                                      </a:lnTo>
                                      <a:lnTo>
                                        <a:pt x="40" y="41"/>
                                      </a:lnTo>
                                      <a:lnTo>
                                        <a:pt x="40" y="16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1222973509" name="Freeform 1222973509"/>
                              <wps:cNvSpPr>
                                <a:spLocks noEditPoints="1"/>
                              </wps:cNvSpPr>
                              <wps:spPr bwMode="auto">
                                <a:xfrm>
                                  <a:off x="198437" y="284163"/>
                                  <a:ext cx="166688" cy="160338"/>
                                </a:xfrm>
                                <a:custGeom>
                                  <a:avLst/>
                                  <a:gdLst>
                                    <a:gd name="T0" fmla="*/ 189 w 209"/>
                                    <a:gd name="T1" fmla="*/ 202 h 202"/>
                                    <a:gd name="T2" fmla="*/ 20 w 209"/>
                                    <a:gd name="T3" fmla="*/ 202 h 202"/>
                                    <a:gd name="T4" fmla="*/ 20 w 209"/>
                                    <a:gd name="T5" fmla="*/ 202 h 202"/>
                                    <a:gd name="T6" fmla="*/ 13 w 209"/>
                                    <a:gd name="T7" fmla="*/ 201 h 202"/>
                                    <a:gd name="T8" fmla="*/ 7 w 209"/>
                                    <a:gd name="T9" fmla="*/ 195 h 202"/>
                                    <a:gd name="T10" fmla="*/ 2 w 209"/>
                                    <a:gd name="T11" fmla="*/ 190 h 202"/>
                                    <a:gd name="T12" fmla="*/ 0 w 209"/>
                                    <a:gd name="T13" fmla="*/ 180 h 202"/>
                                    <a:gd name="T14" fmla="*/ 0 w 209"/>
                                    <a:gd name="T15" fmla="*/ 21 h 202"/>
                                    <a:gd name="T16" fmla="*/ 0 w 209"/>
                                    <a:gd name="T17" fmla="*/ 21 h 202"/>
                                    <a:gd name="T18" fmla="*/ 2 w 209"/>
                                    <a:gd name="T19" fmla="*/ 13 h 202"/>
                                    <a:gd name="T20" fmla="*/ 7 w 209"/>
                                    <a:gd name="T21" fmla="*/ 6 h 202"/>
                                    <a:gd name="T22" fmla="*/ 13 w 209"/>
                                    <a:gd name="T23" fmla="*/ 2 h 202"/>
                                    <a:gd name="T24" fmla="*/ 20 w 209"/>
                                    <a:gd name="T25" fmla="*/ 0 h 202"/>
                                    <a:gd name="T26" fmla="*/ 189 w 209"/>
                                    <a:gd name="T27" fmla="*/ 0 h 202"/>
                                    <a:gd name="T28" fmla="*/ 189 w 209"/>
                                    <a:gd name="T29" fmla="*/ 0 h 202"/>
                                    <a:gd name="T30" fmla="*/ 198 w 209"/>
                                    <a:gd name="T31" fmla="*/ 2 h 202"/>
                                    <a:gd name="T32" fmla="*/ 203 w 209"/>
                                    <a:gd name="T33" fmla="*/ 6 h 202"/>
                                    <a:gd name="T34" fmla="*/ 209 w 209"/>
                                    <a:gd name="T35" fmla="*/ 13 h 202"/>
                                    <a:gd name="T36" fmla="*/ 209 w 209"/>
                                    <a:gd name="T37" fmla="*/ 21 h 202"/>
                                    <a:gd name="T38" fmla="*/ 209 w 209"/>
                                    <a:gd name="T39" fmla="*/ 180 h 202"/>
                                    <a:gd name="T40" fmla="*/ 209 w 209"/>
                                    <a:gd name="T41" fmla="*/ 180 h 202"/>
                                    <a:gd name="T42" fmla="*/ 209 w 209"/>
                                    <a:gd name="T43" fmla="*/ 190 h 202"/>
                                    <a:gd name="T44" fmla="*/ 203 w 209"/>
                                    <a:gd name="T45" fmla="*/ 195 h 202"/>
                                    <a:gd name="T46" fmla="*/ 198 w 209"/>
                                    <a:gd name="T47" fmla="*/ 201 h 202"/>
                                    <a:gd name="T48" fmla="*/ 189 w 209"/>
                                    <a:gd name="T49" fmla="*/ 202 h 202"/>
                                    <a:gd name="T50" fmla="*/ 189 w 209"/>
                                    <a:gd name="T51" fmla="*/ 202 h 202"/>
                                    <a:gd name="T52" fmla="*/ 42 w 209"/>
                                    <a:gd name="T53" fmla="*/ 160 h 202"/>
                                    <a:gd name="T54" fmla="*/ 169 w 209"/>
                                    <a:gd name="T55" fmla="*/ 160 h 202"/>
                                    <a:gd name="T56" fmla="*/ 169 w 209"/>
                                    <a:gd name="T57" fmla="*/ 41 h 202"/>
                                    <a:gd name="T58" fmla="*/ 42 w 209"/>
                                    <a:gd name="T59" fmla="*/ 41 h 202"/>
                                    <a:gd name="T60" fmla="*/ 42 w 209"/>
                                    <a:gd name="T61" fmla="*/ 16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09" h="202">
                                      <a:moveTo>
                                        <a:pt x="189" y="202"/>
                                      </a:moveTo>
                                      <a:lnTo>
                                        <a:pt x="20" y="202"/>
                                      </a:lnTo>
                                      <a:lnTo>
                                        <a:pt x="20" y="202"/>
                                      </a:lnTo>
                                      <a:lnTo>
                                        <a:pt x="13" y="201"/>
                                      </a:lnTo>
                                      <a:lnTo>
                                        <a:pt x="7" y="195"/>
                                      </a:lnTo>
                                      <a:lnTo>
                                        <a:pt x="2" y="190"/>
                                      </a:lnTo>
                                      <a:lnTo>
                                        <a:pt x="0" y="180"/>
                                      </a:lnTo>
                                      <a:lnTo>
                                        <a:pt x="0" y="21"/>
                                      </a:lnTo>
                                      <a:lnTo>
                                        <a:pt x="0" y="21"/>
                                      </a:lnTo>
                                      <a:lnTo>
                                        <a:pt x="2" y="13"/>
                                      </a:lnTo>
                                      <a:lnTo>
                                        <a:pt x="7" y="6"/>
                                      </a:lnTo>
                                      <a:lnTo>
                                        <a:pt x="13" y="2"/>
                                      </a:lnTo>
                                      <a:lnTo>
                                        <a:pt x="20" y="0"/>
                                      </a:lnTo>
                                      <a:lnTo>
                                        <a:pt x="189" y="0"/>
                                      </a:lnTo>
                                      <a:lnTo>
                                        <a:pt x="189" y="0"/>
                                      </a:lnTo>
                                      <a:lnTo>
                                        <a:pt x="198" y="2"/>
                                      </a:lnTo>
                                      <a:lnTo>
                                        <a:pt x="203" y="6"/>
                                      </a:lnTo>
                                      <a:lnTo>
                                        <a:pt x="209" y="13"/>
                                      </a:lnTo>
                                      <a:lnTo>
                                        <a:pt x="209" y="21"/>
                                      </a:lnTo>
                                      <a:lnTo>
                                        <a:pt x="209" y="180"/>
                                      </a:lnTo>
                                      <a:lnTo>
                                        <a:pt x="209" y="180"/>
                                      </a:lnTo>
                                      <a:lnTo>
                                        <a:pt x="209" y="190"/>
                                      </a:lnTo>
                                      <a:lnTo>
                                        <a:pt x="203" y="195"/>
                                      </a:lnTo>
                                      <a:lnTo>
                                        <a:pt x="198" y="201"/>
                                      </a:lnTo>
                                      <a:lnTo>
                                        <a:pt x="189" y="202"/>
                                      </a:lnTo>
                                      <a:lnTo>
                                        <a:pt x="189" y="202"/>
                                      </a:lnTo>
                                      <a:close/>
                                      <a:moveTo>
                                        <a:pt x="42" y="160"/>
                                      </a:moveTo>
                                      <a:lnTo>
                                        <a:pt x="169" y="160"/>
                                      </a:lnTo>
                                      <a:lnTo>
                                        <a:pt x="169" y="41"/>
                                      </a:lnTo>
                                      <a:lnTo>
                                        <a:pt x="42" y="41"/>
                                      </a:lnTo>
                                      <a:lnTo>
                                        <a:pt x="42" y="16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1971323295" name="Freeform 1971323295"/>
                              <wps:cNvSpPr>
                                <a:spLocks noEditPoints="1"/>
                              </wps:cNvSpPr>
                              <wps:spPr bwMode="auto">
                                <a:xfrm>
                                  <a:off x="198437" y="0"/>
                                  <a:ext cx="166688" cy="158750"/>
                                </a:xfrm>
                                <a:custGeom>
                                  <a:avLst/>
                                  <a:gdLst>
                                    <a:gd name="T0" fmla="*/ 189 w 209"/>
                                    <a:gd name="T1" fmla="*/ 200 h 200"/>
                                    <a:gd name="T2" fmla="*/ 20 w 209"/>
                                    <a:gd name="T3" fmla="*/ 200 h 200"/>
                                    <a:gd name="T4" fmla="*/ 20 w 209"/>
                                    <a:gd name="T5" fmla="*/ 200 h 200"/>
                                    <a:gd name="T6" fmla="*/ 13 w 209"/>
                                    <a:gd name="T7" fmla="*/ 199 h 200"/>
                                    <a:gd name="T8" fmla="*/ 5 w 209"/>
                                    <a:gd name="T9" fmla="*/ 195 h 200"/>
                                    <a:gd name="T10" fmla="*/ 2 w 209"/>
                                    <a:gd name="T11" fmla="*/ 189 h 200"/>
                                    <a:gd name="T12" fmla="*/ 0 w 209"/>
                                    <a:gd name="T13" fmla="*/ 180 h 200"/>
                                    <a:gd name="T14" fmla="*/ 0 w 209"/>
                                    <a:gd name="T15" fmla="*/ 20 h 200"/>
                                    <a:gd name="T16" fmla="*/ 0 w 209"/>
                                    <a:gd name="T17" fmla="*/ 20 h 200"/>
                                    <a:gd name="T18" fmla="*/ 2 w 209"/>
                                    <a:gd name="T19" fmla="*/ 11 h 200"/>
                                    <a:gd name="T20" fmla="*/ 5 w 209"/>
                                    <a:gd name="T21" fmla="*/ 6 h 200"/>
                                    <a:gd name="T22" fmla="*/ 13 w 209"/>
                                    <a:gd name="T23" fmla="*/ 0 h 200"/>
                                    <a:gd name="T24" fmla="*/ 20 w 209"/>
                                    <a:gd name="T25" fmla="*/ 0 h 200"/>
                                    <a:gd name="T26" fmla="*/ 189 w 209"/>
                                    <a:gd name="T27" fmla="*/ 0 h 200"/>
                                    <a:gd name="T28" fmla="*/ 189 w 209"/>
                                    <a:gd name="T29" fmla="*/ 0 h 200"/>
                                    <a:gd name="T30" fmla="*/ 196 w 209"/>
                                    <a:gd name="T31" fmla="*/ 0 h 200"/>
                                    <a:gd name="T32" fmla="*/ 203 w 209"/>
                                    <a:gd name="T33" fmla="*/ 6 h 200"/>
                                    <a:gd name="T34" fmla="*/ 207 w 209"/>
                                    <a:gd name="T35" fmla="*/ 11 h 200"/>
                                    <a:gd name="T36" fmla="*/ 209 w 209"/>
                                    <a:gd name="T37" fmla="*/ 20 h 200"/>
                                    <a:gd name="T38" fmla="*/ 209 w 209"/>
                                    <a:gd name="T39" fmla="*/ 180 h 200"/>
                                    <a:gd name="T40" fmla="*/ 209 w 209"/>
                                    <a:gd name="T41" fmla="*/ 180 h 200"/>
                                    <a:gd name="T42" fmla="*/ 207 w 209"/>
                                    <a:gd name="T43" fmla="*/ 189 h 200"/>
                                    <a:gd name="T44" fmla="*/ 203 w 209"/>
                                    <a:gd name="T45" fmla="*/ 195 h 200"/>
                                    <a:gd name="T46" fmla="*/ 196 w 209"/>
                                    <a:gd name="T47" fmla="*/ 199 h 200"/>
                                    <a:gd name="T48" fmla="*/ 189 w 209"/>
                                    <a:gd name="T49" fmla="*/ 200 h 200"/>
                                    <a:gd name="T50" fmla="*/ 189 w 209"/>
                                    <a:gd name="T51" fmla="*/ 200 h 200"/>
                                    <a:gd name="T52" fmla="*/ 40 w 209"/>
                                    <a:gd name="T53" fmla="*/ 160 h 200"/>
                                    <a:gd name="T54" fmla="*/ 169 w 209"/>
                                    <a:gd name="T55" fmla="*/ 160 h 200"/>
                                    <a:gd name="T56" fmla="*/ 169 w 209"/>
                                    <a:gd name="T57" fmla="*/ 41 h 200"/>
                                    <a:gd name="T58" fmla="*/ 40 w 209"/>
                                    <a:gd name="T59" fmla="*/ 41 h 200"/>
                                    <a:gd name="T60" fmla="*/ 40 w 209"/>
                                    <a:gd name="T61" fmla="*/ 16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09" h="200">
                                      <a:moveTo>
                                        <a:pt x="189" y="200"/>
                                      </a:moveTo>
                                      <a:lnTo>
                                        <a:pt x="20" y="200"/>
                                      </a:lnTo>
                                      <a:lnTo>
                                        <a:pt x="20" y="200"/>
                                      </a:lnTo>
                                      <a:lnTo>
                                        <a:pt x="13" y="199"/>
                                      </a:lnTo>
                                      <a:lnTo>
                                        <a:pt x="5" y="195"/>
                                      </a:lnTo>
                                      <a:lnTo>
                                        <a:pt x="2" y="189"/>
                                      </a:lnTo>
                                      <a:lnTo>
                                        <a:pt x="0" y="180"/>
                                      </a:lnTo>
                                      <a:lnTo>
                                        <a:pt x="0" y="20"/>
                                      </a:lnTo>
                                      <a:lnTo>
                                        <a:pt x="0" y="20"/>
                                      </a:lnTo>
                                      <a:lnTo>
                                        <a:pt x="2" y="11"/>
                                      </a:lnTo>
                                      <a:lnTo>
                                        <a:pt x="5" y="6"/>
                                      </a:lnTo>
                                      <a:lnTo>
                                        <a:pt x="13" y="0"/>
                                      </a:lnTo>
                                      <a:lnTo>
                                        <a:pt x="20" y="0"/>
                                      </a:lnTo>
                                      <a:lnTo>
                                        <a:pt x="189" y="0"/>
                                      </a:lnTo>
                                      <a:lnTo>
                                        <a:pt x="189" y="0"/>
                                      </a:lnTo>
                                      <a:lnTo>
                                        <a:pt x="196" y="0"/>
                                      </a:lnTo>
                                      <a:lnTo>
                                        <a:pt x="203" y="6"/>
                                      </a:lnTo>
                                      <a:lnTo>
                                        <a:pt x="207" y="11"/>
                                      </a:lnTo>
                                      <a:lnTo>
                                        <a:pt x="209" y="20"/>
                                      </a:lnTo>
                                      <a:lnTo>
                                        <a:pt x="209" y="180"/>
                                      </a:lnTo>
                                      <a:lnTo>
                                        <a:pt x="209" y="180"/>
                                      </a:lnTo>
                                      <a:lnTo>
                                        <a:pt x="207" y="189"/>
                                      </a:lnTo>
                                      <a:lnTo>
                                        <a:pt x="203" y="195"/>
                                      </a:lnTo>
                                      <a:lnTo>
                                        <a:pt x="196" y="199"/>
                                      </a:lnTo>
                                      <a:lnTo>
                                        <a:pt x="189" y="200"/>
                                      </a:lnTo>
                                      <a:lnTo>
                                        <a:pt x="189" y="200"/>
                                      </a:lnTo>
                                      <a:close/>
                                      <a:moveTo>
                                        <a:pt x="40" y="160"/>
                                      </a:moveTo>
                                      <a:lnTo>
                                        <a:pt x="169" y="160"/>
                                      </a:lnTo>
                                      <a:lnTo>
                                        <a:pt x="169" y="41"/>
                                      </a:lnTo>
                                      <a:lnTo>
                                        <a:pt x="40" y="41"/>
                                      </a:lnTo>
                                      <a:lnTo>
                                        <a:pt x="40" y="16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1880082611" name="Freeform 1880082611"/>
                              <wps:cNvSpPr>
                                <a:spLocks noEditPoints="1"/>
                              </wps:cNvSpPr>
                              <wps:spPr bwMode="auto">
                                <a:xfrm>
                                  <a:off x="398462" y="284163"/>
                                  <a:ext cx="165100" cy="160338"/>
                                </a:xfrm>
                                <a:custGeom>
                                  <a:avLst/>
                                  <a:gdLst>
                                    <a:gd name="T0" fmla="*/ 189 w 210"/>
                                    <a:gd name="T1" fmla="*/ 202 h 202"/>
                                    <a:gd name="T2" fmla="*/ 20 w 210"/>
                                    <a:gd name="T3" fmla="*/ 202 h 202"/>
                                    <a:gd name="T4" fmla="*/ 20 w 210"/>
                                    <a:gd name="T5" fmla="*/ 202 h 202"/>
                                    <a:gd name="T6" fmla="*/ 11 w 210"/>
                                    <a:gd name="T7" fmla="*/ 201 h 202"/>
                                    <a:gd name="T8" fmla="*/ 6 w 210"/>
                                    <a:gd name="T9" fmla="*/ 195 h 202"/>
                                    <a:gd name="T10" fmla="*/ 2 w 210"/>
                                    <a:gd name="T11" fmla="*/ 190 h 202"/>
                                    <a:gd name="T12" fmla="*/ 0 w 210"/>
                                    <a:gd name="T13" fmla="*/ 180 h 202"/>
                                    <a:gd name="T14" fmla="*/ 0 w 210"/>
                                    <a:gd name="T15" fmla="*/ 21 h 202"/>
                                    <a:gd name="T16" fmla="*/ 0 w 210"/>
                                    <a:gd name="T17" fmla="*/ 21 h 202"/>
                                    <a:gd name="T18" fmla="*/ 2 w 210"/>
                                    <a:gd name="T19" fmla="*/ 13 h 202"/>
                                    <a:gd name="T20" fmla="*/ 6 w 210"/>
                                    <a:gd name="T21" fmla="*/ 6 h 202"/>
                                    <a:gd name="T22" fmla="*/ 11 w 210"/>
                                    <a:gd name="T23" fmla="*/ 2 h 202"/>
                                    <a:gd name="T24" fmla="*/ 20 w 210"/>
                                    <a:gd name="T25" fmla="*/ 0 h 202"/>
                                    <a:gd name="T26" fmla="*/ 189 w 210"/>
                                    <a:gd name="T27" fmla="*/ 0 h 202"/>
                                    <a:gd name="T28" fmla="*/ 189 w 210"/>
                                    <a:gd name="T29" fmla="*/ 0 h 202"/>
                                    <a:gd name="T30" fmla="*/ 197 w 210"/>
                                    <a:gd name="T31" fmla="*/ 2 h 202"/>
                                    <a:gd name="T32" fmla="*/ 204 w 210"/>
                                    <a:gd name="T33" fmla="*/ 6 h 202"/>
                                    <a:gd name="T34" fmla="*/ 208 w 210"/>
                                    <a:gd name="T35" fmla="*/ 13 h 202"/>
                                    <a:gd name="T36" fmla="*/ 210 w 210"/>
                                    <a:gd name="T37" fmla="*/ 21 h 202"/>
                                    <a:gd name="T38" fmla="*/ 210 w 210"/>
                                    <a:gd name="T39" fmla="*/ 180 h 202"/>
                                    <a:gd name="T40" fmla="*/ 210 w 210"/>
                                    <a:gd name="T41" fmla="*/ 180 h 202"/>
                                    <a:gd name="T42" fmla="*/ 208 w 210"/>
                                    <a:gd name="T43" fmla="*/ 190 h 202"/>
                                    <a:gd name="T44" fmla="*/ 204 w 210"/>
                                    <a:gd name="T45" fmla="*/ 195 h 202"/>
                                    <a:gd name="T46" fmla="*/ 197 w 210"/>
                                    <a:gd name="T47" fmla="*/ 201 h 202"/>
                                    <a:gd name="T48" fmla="*/ 189 w 210"/>
                                    <a:gd name="T49" fmla="*/ 202 h 202"/>
                                    <a:gd name="T50" fmla="*/ 189 w 210"/>
                                    <a:gd name="T51" fmla="*/ 202 h 202"/>
                                    <a:gd name="T52" fmla="*/ 41 w 210"/>
                                    <a:gd name="T53" fmla="*/ 160 h 202"/>
                                    <a:gd name="T54" fmla="*/ 169 w 210"/>
                                    <a:gd name="T55" fmla="*/ 160 h 202"/>
                                    <a:gd name="T56" fmla="*/ 169 w 210"/>
                                    <a:gd name="T57" fmla="*/ 41 h 202"/>
                                    <a:gd name="T58" fmla="*/ 41 w 210"/>
                                    <a:gd name="T59" fmla="*/ 41 h 202"/>
                                    <a:gd name="T60" fmla="*/ 41 w 210"/>
                                    <a:gd name="T61" fmla="*/ 16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10" h="202">
                                      <a:moveTo>
                                        <a:pt x="189" y="202"/>
                                      </a:moveTo>
                                      <a:lnTo>
                                        <a:pt x="20" y="202"/>
                                      </a:lnTo>
                                      <a:lnTo>
                                        <a:pt x="20" y="202"/>
                                      </a:lnTo>
                                      <a:lnTo>
                                        <a:pt x="11" y="201"/>
                                      </a:lnTo>
                                      <a:lnTo>
                                        <a:pt x="6" y="195"/>
                                      </a:lnTo>
                                      <a:lnTo>
                                        <a:pt x="2" y="190"/>
                                      </a:lnTo>
                                      <a:lnTo>
                                        <a:pt x="0" y="180"/>
                                      </a:lnTo>
                                      <a:lnTo>
                                        <a:pt x="0" y="21"/>
                                      </a:lnTo>
                                      <a:lnTo>
                                        <a:pt x="0" y="21"/>
                                      </a:lnTo>
                                      <a:lnTo>
                                        <a:pt x="2" y="13"/>
                                      </a:lnTo>
                                      <a:lnTo>
                                        <a:pt x="6" y="6"/>
                                      </a:lnTo>
                                      <a:lnTo>
                                        <a:pt x="11" y="2"/>
                                      </a:lnTo>
                                      <a:lnTo>
                                        <a:pt x="20" y="0"/>
                                      </a:lnTo>
                                      <a:lnTo>
                                        <a:pt x="189" y="0"/>
                                      </a:lnTo>
                                      <a:lnTo>
                                        <a:pt x="189" y="0"/>
                                      </a:lnTo>
                                      <a:lnTo>
                                        <a:pt x="197" y="2"/>
                                      </a:lnTo>
                                      <a:lnTo>
                                        <a:pt x="204" y="6"/>
                                      </a:lnTo>
                                      <a:lnTo>
                                        <a:pt x="208" y="13"/>
                                      </a:lnTo>
                                      <a:lnTo>
                                        <a:pt x="210" y="21"/>
                                      </a:lnTo>
                                      <a:lnTo>
                                        <a:pt x="210" y="180"/>
                                      </a:lnTo>
                                      <a:lnTo>
                                        <a:pt x="210" y="180"/>
                                      </a:lnTo>
                                      <a:lnTo>
                                        <a:pt x="208" y="190"/>
                                      </a:lnTo>
                                      <a:lnTo>
                                        <a:pt x="204" y="195"/>
                                      </a:lnTo>
                                      <a:lnTo>
                                        <a:pt x="197" y="201"/>
                                      </a:lnTo>
                                      <a:lnTo>
                                        <a:pt x="189" y="202"/>
                                      </a:lnTo>
                                      <a:lnTo>
                                        <a:pt x="189" y="202"/>
                                      </a:lnTo>
                                      <a:close/>
                                      <a:moveTo>
                                        <a:pt x="41" y="160"/>
                                      </a:moveTo>
                                      <a:lnTo>
                                        <a:pt x="169" y="160"/>
                                      </a:lnTo>
                                      <a:lnTo>
                                        <a:pt x="169" y="41"/>
                                      </a:lnTo>
                                      <a:lnTo>
                                        <a:pt x="41" y="41"/>
                                      </a:lnTo>
                                      <a:lnTo>
                                        <a:pt x="41" y="16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94716554" name="Freeform 94716554"/>
                              <wps:cNvSpPr>
                                <a:spLocks/>
                              </wps:cNvSpPr>
                              <wps:spPr bwMode="auto">
                                <a:xfrm>
                                  <a:off x="365125" y="168275"/>
                                  <a:ext cx="114300" cy="92075"/>
                                </a:xfrm>
                                <a:custGeom>
                                  <a:avLst/>
                                  <a:gdLst>
                                    <a:gd name="T0" fmla="*/ 123 w 143"/>
                                    <a:gd name="T1" fmla="*/ 116 h 116"/>
                                    <a:gd name="T2" fmla="*/ 123 w 143"/>
                                    <a:gd name="T3" fmla="*/ 116 h 116"/>
                                    <a:gd name="T4" fmla="*/ 115 w 143"/>
                                    <a:gd name="T5" fmla="*/ 116 h 116"/>
                                    <a:gd name="T6" fmla="*/ 110 w 143"/>
                                    <a:gd name="T7" fmla="*/ 112 h 116"/>
                                    <a:gd name="T8" fmla="*/ 9 w 143"/>
                                    <a:gd name="T9" fmla="*/ 37 h 116"/>
                                    <a:gd name="T10" fmla="*/ 9 w 143"/>
                                    <a:gd name="T11" fmla="*/ 37 h 116"/>
                                    <a:gd name="T12" fmla="*/ 4 w 143"/>
                                    <a:gd name="T13" fmla="*/ 30 h 116"/>
                                    <a:gd name="T14" fmla="*/ 0 w 143"/>
                                    <a:gd name="T15" fmla="*/ 22 h 116"/>
                                    <a:gd name="T16" fmla="*/ 0 w 143"/>
                                    <a:gd name="T17" fmla="*/ 15 h 116"/>
                                    <a:gd name="T18" fmla="*/ 4 w 143"/>
                                    <a:gd name="T19" fmla="*/ 8 h 116"/>
                                    <a:gd name="T20" fmla="*/ 4 w 143"/>
                                    <a:gd name="T21" fmla="*/ 8 h 116"/>
                                    <a:gd name="T22" fmla="*/ 11 w 143"/>
                                    <a:gd name="T23" fmla="*/ 2 h 116"/>
                                    <a:gd name="T24" fmla="*/ 18 w 143"/>
                                    <a:gd name="T25" fmla="*/ 0 h 116"/>
                                    <a:gd name="T26" fmla="*/ 26 w 143"/>
                                    <a:gd name="T27" fmla="*/ 0 h 116"/>
                                    <a:gd name="T28" fmla="*/ 33 w 143"/>
                                    <a:gd name="T29" fmla="*/ 4 h 116"/>
                                    <a:gd name="T30" fmla="*/ 136 w 143"/>
                                    <a:gd name="T31" fmla="*/ 79 h 116"/>
                                    <a:gd name="T32" fmla="*/ 136 w 143"/>
                                    <a:gd name="T33" fmla="*/ 79 h 116"/>
                                    <a:gd name="T34" fmla="*/ 141 w 143"/>
                                    <a:gd name="T35" fmla="*/ 85 h 116"/>
                                    <a:gd name="T36" fmla="*/ 143 w 143"/>
                                    <a:gd name="T37" fmla="*/ 92 h 116"/>
                                    <a:gd name="T38" fmla="*/ 143 w 143"/>
                                    <a:gd name="T39" fmla="*/ 101 h 116"/>
                                    <a:gd name="T40" fmla="*/ 139 w 143"/>
                                    <a:gd name="T41" fmla="*/ 109 h 116"/>
                                    <a:gd name="T42" fmla="*/ 139 w 143"/>
                                    <a:gd name="T43" fmla="*/ 109 h 116"/>
                                    <a:gd name="T44" fmla="*/ 136 w 143"/>
                                    <a:gd name="T45" fmla="*/ 112 h 116"/>
                                    <a:gd name="T46" fmla="*/ 132 w 143"/>
                                    <a:gd name="T47" fmla="*/ 114 h 116"/>
                                    <a:gd name="T48" fmla="*/ 123 w 143"/>
                                    <a:gd name="T49" fmla="*/ 116 h 116"/>
                                    <a:gd name="T50" fmla="*/ 123 w 143"/>
                                    <a:gd name="T51"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3" h="116">
                                      <a:moveTo>
                                        <a:pt x="123" y="116"/>
                                      </a:moveTo>
                                      <a:lnTo>
                                        <a:pt x="123" y="116"/>
                                      </a:lnTo>
                                      <a:lnTo>
                                        <a:pt x="115" y="116"/>
                                      </a:lnTo>
                                      <a:lnTo>
                                        <a:pt x="110" y="112"/>
                                      </a:lnTo>
                                      <a:lnTo>
                                        <a:pt x="9" y="37"/>
                                      </a:lnTo>
                                      <a:lnTo>
                                        <a:pt x="9" y="37"/>
                                      </a:lnTo>
                                      <a:lnTo>
                                        <a:pt x="4" y="30"/>
                                      </a:lnTo>
                                      <a:lnTo>
                                        <a:pt x="0" y="22"/>
                                      </a:lnTo>
                                      <a:lnTo>
                                        <a:pt x="0" y="15"/>
                                      </a:lnTo>
                                      <a:lnTo>
                                        <a:pt x="4" y="8"/>
                                      </a:lnTo>
                                      <a:lnTo>
                                        <a:pt x="4" y="8"/>
                                      </a:lnTo>
                                      <a:lnTo>
                                        <a:pt x="11" y="2"/>
                                      </a:lnTo>
                                      <a:lnTo>
                                        <a:pt x="18" y="0"/>
                                      </a:lnTo>
                                      <a:lnTo>
                                        <a:pt x="26" y="0"/>
                                      </a:lnTo>
                                      <a:lnTo>
                                        <a:pt x="33" y="4"/>
                                      </a:lnTo>
                                      <a:lnTo>
                                        <a:pt x="136" y="79"/>
                                      </a:lnTo>
                                      <a:lnTo>
                                        <a:pt x="136" y="79"/>
                                      </a:lnTo>
                                      <a:lnTo>
                                        <a:pt x="141" y="85"/>
                                      </a:lnTo>
                                      <a:lnTo>
                                        <a:pt x="143" y="92"/>
                                      </a:lnTo>
                                      <a:lnTo>
                                        <a:pt x="143" y="101"/>
                                      </a:lnTo>
                                      <a:lnTo>
                                        <a:pt x="139" y="109"/>
                                      </a:lnTo>
                                      <a:lnTo>
                                        <a:pt x="139" y="109"/>
                                      </a:lnTo>
                                      <a:lnTo>
                                        <a:pt x="136" y="112"/>
                                      </a:lnTo>
                                      <a:lnTo>
                                        <a:pt x="132" y="114"/>
                                      </a:lnTo>
                                      <a:lnTo>
                                        <a:pt x="123" y="116"/>
                                      </a:lnTo>
                                      <a:lnTo>
                                        <a:pt x="123" y="11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1801752879" name="Freeform 1801752879"/>
                              <wps:cNvSpPr>
                                <a:spLocks/>
                              </wps:cNvSpPr>
                              <wps:spPr bwMode="auto">
                                <a:xfrm>
                                  <a:off x="82550" y="168275"/>
                                  <a:ext cx="114300" cy="92075"/>
                                </a:xfrm>
                                <a:custGeom>
                                  <a:avLst/>
                                  <a:gdLst>
                                    <a:gd name="T0" fmla="*/ 20 w 143"/>
                                    <a:gd name="T1" fmla="*/ 116 h 116"/>
                                    <a:gd name="T2" fmla="*/ 20 w 143"/>
                                    <a:gd name="T3" fmla="*/ 116 h 116"/>
                                    <a:gd name="T4" fmla="*/ 11 w 143"/>
                                    <a:gd name="T5" fmla="*/ 114 h 116"/>
                                    <a:gd name="T6" fmla="*/ 7 w 143"/>
                                    <a:gd name="T7" fmla="*/ 112 h 116"/>
                                    <a:gd name="T8" fmla="*/ 3 w 143"/>
                                    <a:gd name="T9" fmla="*/ 109 h 116"/>
                                    <a:gd name="T10" fmla="*/ 3 w 143"/>
                                    <a:gd name="T11" fmla="*/ 109 h 116"/>
                                    <a:gd name="T12" fmla="*/ 0 w 143"/>
                                    <a:gd name="T13" fmla="*/ 101 h 116"/>
                                    <a:gd name="T14" fmla="*/ 0 w 143"/>
                                    <a:gd name="T15" fmla="*/ 92 h 116"/>
                                    <a:gd name="T16" fmla="*/ 3 w 143"/>
                                    <a:gd name="T17" fmla="*/ 85 h 116"/>
                                    <a:gd name="T18" fmla="*/ 9 w 143"/>
                                    <a:gd name="T19" fmla="*/ 79 h 116"/>
                                    <a:gd name="T20" fmla="*/ 110 w 143"/>
                                    <a:gd name="T21" fmla="*/ 4 h 116"/>
                                    <a:gd name="T22" fmla="*/ 110 w 143"/>
                                    <a:gd name="T23" fmla="*/ 4 h 116"/>
                                    <a:gd name="T24" fmla="*/ 117 w 143"/>
                                    <a:gd name="T25" fmla="*/ 0 h 116"/>
                                    <a:gd name="T26" fmla="*/ 126 w 143"/>
                                    <a:gd name="T27" fmla="*/ 0 h 116"/>
                                    <a:gd name="T28" fmla="*/ 134 w 143"/>
                                    <a:gd name="T29" fmla="*/ 2 h 116"/>
                                    <a:gd name="T30" fmla="*/ 139 w 143"/>
                                    <a:gd name="T31" fmla="*/ 8 h 116"/>
                                    <a:gd name="T32" fmla="*/ 139 w 143"/>
                                    <a:gd name="T33" fmla="*/ 8 h 116"/>
                                    <a:gd name="T34" fmla="*/ 143 w 143"/>
                                    <a:gd name="T35" fmla="*/ 15 h 116"/>
                                    <a:gd name="T36" fmla="*/ 143 w 143"/>
                                    <a:gd name="T37" fmla="*/ 22 h 116"/>
                                    <a:gd name="T38" fmla="*/ 141 w 143"/>
                                    <a:gd name="T39" fmla="*/ 30 h 116"/>
                                    <a:gd name="T40" fmla="*/ 136 w 143"/>
                                    <a:gd name="T41" fmla="*/ 37 h 116"/>
                                    <a:gd name="T42" fmla="*/ 33 w 143"/>
                                    <a:gd name="T43" fmla="*/ 112 h 116"/>
                                    <a:gd name="T44" fmla="*/ 33 w 143"/>
                                    <a:gd name="T45" fmla="*/ 112 h 116"/>
                                    <a:gd name="T46" fmla="*/ 27 w 143"/>
                                    <a:gd name="T47" fmla="*/ 116 h 116"/>
                                    <a:gd name="T48" fmla="*/ 20 w 143"/>
                                    <a:gd name="T49" fmla="*/ 116 h 116"/>
                                    <a:gd name="T50" fmla="*/ 20 w 143"/>
                                    <a:gd name="T51"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3" h="116">
                                      <a:moveTo>
                                        <a:pt x="20" y="116"/>
                                      </a:moveTo>
                                      <a:lnTo>
                                        <a:pt x="20" y="116"/>
                                      </a:lnTo>
                                      <a:lnTo>
                                        <a:pt x="11" y="114"/>
                                      </a:lnTo>
                                      <a:lnTo>
                                        <a:pt x="7" y="112"/>
                                      </a:lnTo>
                                      <a:lnTo>
                                        <a:pt x="3" y="109"/>
                                      </a:lnTo>
                                      <a:lnTo>
                                        <a:pt x="3" y="109"/>
                                      </a:lnTo>
                                      <a:lnTo>
                                        <a:pt x="0" y="101"/>
                                      </a:lnTo>
                                      <a:lnTo>
                                        <a:pt x="0" y="92"/>
                                      </a:lnTo>
                                      <a:lnTo>
                                        <a:pt x="3" y="85"/>
                                      </a:lnTo>
                                      <a:lnTo>
                                        <a:pt x="9" y="79"/>
                                      </a:lnTo>
                                      <a:lnTo>
                                        <a:pt x="110" y="4"/>
                                      </a:lnTo>
                                      <a:lnTo>
                                        <a:pt x="110" y="4"/>
                                      </a:lnTo>
                                      <a:lnTo>
                                        <a:pt x="117" y="0"/>
                                      </a:lnTo>
                                      <a:lnTo>
                                        <a:pt x="126" y="0"/>
                                      </a:lnTo>
                                      <a:lnTo>
                                        <a:pt x="134" y="2"/>
                                      </a:lnTo>
                                      <a:lnTo>
                                        <a:pt x="139" y="8"/>
                                      </a:lnTo>
                                      <a:lnTo>
                                        <a:pt x="139" y="8"/>
                                      </a:lnTo>
                                      <a:lnTo>
                                        <a:pt x="143" y="15"/>
                                      </a:lnTo>
                                      <a:lnTo>
                                        <a:pt x="143" y="22"/>
                                      </a:lnTo>
                                      <a:lnTo>
                                        <a:pt x="141" y="30"/>
                                      </a:lnTo>
                                      <a:lnTo>
                                        <a:pt x="136" y="37"/>
                                      </a:lnTo>
                                      <a:lnTo>
                                        <a:pt x="33" y="112"/>
                                      </a:lnTo>
                                      <a:lnTo>
                                        <a:pt x="33" y="112"/>
                                      </a:lnTo>
                                      <a:lnTo>
                                        <a:pt x="27" y="116"/>
                                      </a:lnTo>
                                      <a:lnTo>
                                        <a:pt x="20" y="116"/>
                                      </a:lnTo>
                                      <a:lnTo>
                                        <a:pt x="20" y="11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658E3ED" id="Group 734" o:spid="_x0000_s1026" alt="&quot;&quot;" style="position:absolute;margin-left:.8pt;margin-top:27.4pt;width:31.65pt;height:25pt;z-index:-251603924;mso-width-relative:margin;mso-height-relative:margin" coordsize="563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">
                      <o:lock v:ext="edit" aspectratio="t"/>
                      <v:shape id="Freeform 801165776" o:spid="_x0000_s1027" style="position:absolute;top:2841;width:1666;height:1604;visibility:visible;mso-wrap-style:square;v-text-anchor:top" coordsize="20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" path="m189,202r-169,l20,202r-7,-1l6,195,2,190,,180,,21r,l2,13,6,6,13,2,20,,189,r,l196,2r8,4l208,13r1,8l209,180r,l208,190r-4,5l196,201r-7,1l189,202xm40,160r129,l169,41,40,41r,119xe" filled="f" stroked="f">
                        <v:path arrowok="t" o:connecttype="custom" o:connectlocs="150737,160338;15951,160338;15951,160338;10368,159544;4785,154782;1595,150813;0,142875;0,16669;0,16669;1595,10319;4785,4763;10368,1588;15951,0;150737,0;150737,0;156320,1588;162700,4763;165890,10319;166688,16669;166688,142875;166688,142875;165890,150813;162700,154782;156320,159544;150737,160338;150737,160338;31902,127000;134786,127000;134786,32544;31902,32544;31902,127000" o:connectangles="0,0,0,0,0,0,0,0,0,0,0,0,0,0,0,0,0,0,0,0,0,0,0,0,0,0,0,0,0,0,0"/>
                        <o:lock v:ext="edit" verticies="t"/>
                      </v:shape>
                      <v:shape id="Freeform 1222973509" o:spid="_x0000_s1028" style="position:absolute;left:1984;top:2841;width:1667;height:1604;visibility:visible;mso-wrap-style:square;v-text-anchor:top" coordsize="20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" path="m189,202r-169,l20,202r-7,-1l7,195,2,190,,180,,21r,l2,13,7,6,13,2,20,,189,r,l198,2r5,4l209,13r,8l209,180r,l209,190r-6,5l198,201r-9,1l189,202xm42,160r127,l169,41,42,41r,119xe" filled="f" stroked="f">
                        <v:path arrowok="t" o:connecttype="custom" o:connectlocs="150737,160338;15951,160338;15951,160338;10368,159544;5583,154782;1595,150813;0,142875;0,16669;0,16669;1595,10319;5583,4763;10368,1588;15951,0;150737,0;150737,0;157915,1588;161903,4763;166688,10319;166688,16669;166688,142875;166688,142875;166688,150813;161903,154782;157915,159544;150737,160338;150737,160338;33497,127000;134786,127000;134786,32544;33497,32544;33497,127000" o:connectangles="0,0,0,0,0,0,0,0,0,0,0,0,0,0,0,0,0,0,0,0,0,0,0,0,0,0,0,0,0,0,0"/>
                        <o:lock v:ext="edit" verticies="t"/>
                      </v:shape>
                      <v:shape id="Freeform 1971323295" o:spid="_x0000_s1029" style="position:absolute;left:1984;width:1667;height:1587;visibility:visible;mso-wrap-style:square;v-text-anchor:top" coordsize="20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" path="m189,200r-169,l20,200r-7,-1l5,195,2,189,,180,,20r,l2,11,5,6,13,r7,l189,r,l196,r7,6l207,11r2,9l209,180r,l207,189r-4,6l196,199r-7,1l189,200xm40,160r129,l169,41,40,41r,119xe" filled="f" stroked="f">
                        <v:path arrowok="t" o:connecttype="custom" o:connectlocs="150737,158750;15951,158750;15951,158750;10368,157956;3988,154781;1595,150019;0,142875;0,15875;0,15875;1595,8731;3988,4763;10368,0;15951,0;150737,0;150737,0;156320,0;161903,4763;165093,8731;166688,15875;166688,142875;166688,142875;165093,150019;161903,154781;156320,157956;150737,158750;150737,158750;31902,127000;134786,127000;134786,32544;31902,32544;31902,127000" o:connectangles="0,0,0,0,0,0,0,0,0,0,0,0,0,0,0,0,0,0,0,0,0,0,0,0,0,0,0,0,0,0,0"/>
                        <o:lock v:ext="edit" verticies="t"/>
                      </v:shape>
                      <v:shape id="Freeform 1880082611" o:spid="_x0000_s1030" style="position:absolute;left:3984;top:2841;width:1651;height:1604;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" path="m189,202r-169,l20,202r-9,-1l6,195,2,190,,180,,21r,l2,13,6,6,11,2,20,,189,r,l197,2r7,4l208,13r2,8l210,180r,l208,190r-4,5l197,201r-8,1l189,202xm41,160r128,l169,41,41,41r,119xe" filled="f" stroked="f">
                        <v:path arrowok="t" o:connecttype="custom" o:connectlocs="148590,160338;15724,160338;15724,160338;8648,159544;4717,154782;1572,150813;0,142875;0,16669;0,16669;1572,10319;4717,4763;8648,1588;15724,0;148590,0;148590,0;154880,1588;160383,4763;163528,10319;165100,16669;165100,142875;165100,142875;163528,150813;160383,154782;154880,159544;148590,160338;148590,160338;32234,127000;132866,127000;132866,32544;32234,32544;32234,127000" o:connectangles="0,0,0,0,0,0,0,0,0,0,0,0,0,0,0,0,0,0,0,0,0,0,0,0,0,0,0,0,0,0,0"/>
                        <o:lock v:ext="edit" verticies="t"/>
                      </v:shape>
                      <v:shape id="Freeform 94716554" o:spid="_x0000_s1031" style="position:absolute;left:3651;top:1682;width:1143;height:921;visibility:visible;mso-wrap-style:square;v-text-anchor:top" coordsize="14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" path="m123,116r,l115,116r-5,-4l9,37r,l4,30,,22,,15,4,8r,l11,2,18,r8,l33,4,136,79r,l141,85r2,7l143,101r-4,8l139,109r-3,3l132,114r-9,2l123,116xe" filled="f" stroked="f">
                        <v:path arrowok="t" o:connecttype="custom" o:connectlocs="98314,92075;98314,92075;91920,92075;87923,88900;7194,29369;7194,29369;3197,23813;0,17463;0,11906;3197,6350;3197,6350;8792,1588;14387,0;20782,0;26377,3175;108705,62706;108705,62706;112701,67469;114300,73025;114300,80169;111103,86519;111103,86519;108705,88900;105508,90488;98314,92075;98314,92075" o:connectangles="0,0,0,0,0,0,0,0,0,0,0,0,0,0,0,0,0,0,0,0,0,0,0,0,0,0"/>
                      </v:shape>
                      <v:shape id="Freeform 1801752879" o:spid="_x0000_s1032" style="position:absolute;left:825;top:1682;width:1143;height:921;visibility:visible;mso-wrap-style:square;v-text-anchor:top" coordsize="14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" path="m20,116r,l11,114,7,112,3,109r,l,101,,92,3,85,9,79,110,4r,l117,r9,l134,2r5,6l139,8r4,7l143,22r-2,8l136,37,33,112r,l27,116r-7,l20,116xe" filled="f" stroked="f">
                        <v:path arrowok="t" o:connecttype="custom" o:connectlocs="15986,92075;15986,92075;8792,90488;5595,88900;2398,86519;2398,86519;0,80169;0,73025;2398,67469;7194,62706;87923,3175;87923,3175;93518,0;100712,0;107106,1588;111103,6350;111103,6350;114300,11906;114300,17463;112701,23813;108705,29369;26377,88900;26377,88900;21581,92075;15986,92075;15986,92075" o:connectangles="0,0,0,0,0,0,0,0,0,0,0,0,0,0,0,0,0,0,0,0,0,0,0,0,0,0"/>
                      </v:shape>
                      <w10:wrap type="square"/>
                    </v:group>
                  </w:pict>
                </mc:Fallback>
              </mc:AlternateContent>
            </w:r>
            <w:r w:rsidRPr="001746AD">
              <w:t>Review Question 1 – How does MRFF-funded dementia, ageing and aged care research sit within the national and international dementia, ageing and aged care research funding landscape?</w:t>
            </w:r>
          </w:p>
          <w:p w14:paraId="2FA65575" w14:textId="6298E422" w:rsidR="003C35D9" w:rsidRPr="00D24833" w:rsidRDefault="003C35D9" w:rsidP="00F001B7">
            <w:pPr>
              <w:pStyle w:val="04-Bodytext"/>
              <w:rPr>
                <w:b/>
                <w:bCs/>
              </w:rPr>
            </w:pPr>
            <w:r w:rsidRPr="00DB1C10">
              <w:rPr>
                <w:b/>
                <w:bCs/>
              </w:rPr>
              <w:t>Scope</w:t>
            </w:r>
          </w:p>
          <w:p w14:paraId="1B293C61" w14:textId="543E2ABB" w:rsidR="003C35D9" w:rsidRDefault="003C35D9" w:rsidP="00F001B7">
            <w:pPr>
              <w:pStyle w:val="04-Bodytext"/>
            </w:pPr>
            <w:r w:rsidRPr="00880BF3">
              <w:t xml:space="preserve">This </w:t>
            </w:r>
            <w:r>
              <w:t>R</w:t>
            </w:r>
            <w:r w:rsidRPr="00880BF3">
              <w:t>eview question establishes the broader context for positioning MRFF</w:t>
            </w:r>
            <w:r>
              <w:t xml:space="preserve">-funded DAAC research </w:t>
            </w:r>
            <w:r w:rsidRPr="00D57788">
              <w:t xml:space="preserve">within the national and international </w:t>
            </w:r>
            <w:r>
              <w:t xml:space="preserve">funding landscape. </w:t>
            </w:r>
            <w:r w:rsidRPr="00880BF3">
              <w:t>In addition, this section also describes the relevant policy environment and identifies Australia’s research strengths. These lat</w:t>
            </w:r>
            <w:r>
              <w:t>t</w:t>
            </w:r>
            <w:r w:rsidRPr="00880BF3">
              <w:t>er components provide important context for identifying opportunities to strengthen the impact of MRFF investments</w:t>
            </w:r>
            <w:r>
              <w:t>, that are expanded upon under Opportunities – Review Question 4</w:t>
            </w:r>
            <w:r w:rsidRPr="00880BF3">
              <w:t>.</w:t>
            </w:r>
          </w:p>
          <w:p w14:paraId="17FE04AC" w14:textId="2BA72A6C" w:rsidR="003C35D9" w:rsidRPr="00D566A1" w:rsidRDefault="003C35D9" w:rsidP="00F001B7">
            <w:pPr>
              <w:pStyle w:val="04-Bodytext"/>
              <w:rPr>
                <w:b/>
              </w:rPr>
            </w:pPr>
            <w:r w:rsidRPr="00D566A1">
              <w:rPr>
                <w:b/>
              </w:rPr>
              <w:t xml:space="preserve">Focus areas covered in this </w:t>
            </w:r>
            <w:r>
              <w:rPr>
                <w:b/>
              </w:rPr>
              <w:t xml:space="preserve">Review </w:t>
            </w:r>
            <w:r w:rsidRPr="00D566A1">
              <w:rPr>
                <w:b/>
              </w:rPr>
              <w:t>section are:</w:t>
            </w:r>
          </w:p>
          <w:p w14:paraId="0705ED24" w14:textId="6FFA3434" w:rsidR="003C35D9" w:rsidRPr="00D566A1" w:rsidRDefault="00443422" w:rsidP="00F001B7">
            <w:pPr>
              <w:pStyle w:val="05-BulletLvl1"/>
            </w:pPr>
            <w:r>
              <w:t>4</w:t>
            </w:r>
            <w:r w:rsidR="003C35D9" w:rsidRPr="00D566A1">
              <w:t>.2 MRFF funding of DAAC</w:t>
            </w:r>
            <w:r w:rsidR="003C35D9">
              <w:t xml:space="preserve"> research</w:t>
            </w:r>
            <w:r w:rsidR="003C35D9" w:rsidRPr="00D566A1">
              <w:t xml:space="preserve"> in </w:t>
            </w:r>
            <w:r w:rsidR="003C35D9">
              <w:t xml:space="preserve">context of the </w:t>
            </w:r>
            <w:r w:rsidR="003C35D9" w:rsidRPr="00D566A1">
              <w:t>national and international landscape</w:t>
            </w:r>
          </w:p>
          <w:p w14:paraId="09672977" w14:textId="56FDDE5C" w:rsidR="003C35D9" w:rsidRPr="00D566A1" w:rsidRDefault="00443422" w:rsidP="00F001B7">
            <w:pPr>
              <w:pStyle w:val="05-BulletLvl1"/>
            </w:pPr>
            <w:r>
              <w:t>4</w:t>
            </w:r>
            <w:r w:rsidR="003C35D9" w:rsidRPr="00D566A1">
              <w:t xml:space="preserve">.3 </w:t>
            </w:r>
            <w:r w:rsidR="003C35D9">
              <w:t>P</w:t>
            </w:r>
            <w:r w:rsidR="003C35D9" w:rsidRPr="00D566A1">
              <w:t>ositioning</w:t>
            </w:r>
            <w:r w:rsidR="003C35D9">
              <w:t xml:space="preserve"> of</w:t>
            </w:r>
            <w:r w:rsidR="003C35D9" w:rsidRPr="00D566A1">
              <w:t xml:space="preserve"> MRFF </w:t>
            </w:r>
            <w:r w:rsidR="003C35D9">
              <w:t>DAAC priority areas relative to national and international research funders</w:t>
            </w:r>
          </w:p>
          <w:p w14:paraId="55AE7439" w14:textId="23AA151C" w:rsidR="003C35D9" w:rsidRPr="00D566A1" w:rsidRDefault="00443422" w:rsidP="00F001B7">
            <w:pPr>
              <w:pStyle w:val="05-BulletLvl1"/>
            </w:pPr>
            <w:r>
              <w:t>4</w:t>
            </w:r>
            <w:r w:rsidR="003C35D9" w:rsidRPr="00D566A1">
              <w:t xml:space="preserve">.4 MRFF positioning in partnerships, workforce and </w:t>
            </w:r>
            <w:r w:rsidR="003C35D9">
              <w:t>commercialisation</w:t>
            </w:r>
            <w:r w:rsidR="003C35D9" w:rsidRPr="00D566A1">
              <w:t xml:space="preserve"> pathways for DAAC research</w:t>
            </w:r>
          </w:p>
          <w:p w14:paraId="20AD9F2D" w14:textId="02E9EB6A" w:rsidR="003C35D9" w:rsidRPr="00D566A1" w:rsidRDefault="00443422" w:rsidP="00F001B7">
            <w:pPr>
              <w:pStyle w:val="05-BulletLvl1"/>
            </w:pPr>
            <w:r>
              <w:t>4</w:t>
            </w:r>
            <w:r w:rsidR="003C35D9" w:rsidRPr="00D566A1">
              <w:t>.5 Positioning of MRFF-funded DAAC research on consumer and health service engagement</w:t>
            </w:r>
          </w:p>
          <w:p w14:paraId="3FC04D7A" w14:textId="5C26F06B" w:rsidR="003C35D9" w:rsidRPr="00880BF3" w:rsidRDefault="00443422" w:rsidP="00F001B7">
            <w:pPr>
              <w:pStyle w:val="05-BulletLvl1"/>
            </w:pPr>
            <w:r>
              <w:t>4</w:t>
            </w:r>
            <w:r w:rsidR="003C35D9" w:rsidRPr="00D566A1">
              <w:t>.6 Australia</w:t>
            </w:r>
            <w:r w:rsidR="003C35D9">
              <w:t>’s strengths in DAAC research</w:t>
            </w:r>
          </w:p>
          <w:p w14:paraId="4F6909C6" w14:textId="5CE22B5C" w:rsidR="003C35D9" w:rsidRPr="00DB1C10" w:rsidRDefault="003C35D9" w:rsidP="00F001B7">
            <w:pPr>
              <w:pStyle w:val="04-Bodytext"/>
              <w:rPr>
                <w:b/>
                <w:bCs/>
              </w:rPr>
            </w:pPr>
            <w:r w:rsidRPr="00DB1C10">
              <w:rPr>
                <w:b/>
                <w:bCs/>
              </w:rPr>
              <w:t xml:space="preserve">Data sources used to answer this </w:t>
            </w:r>
            <w:r>
              <w:rPr>
                <w:b/>
                <w:bCs/>
              </w:rPr>
              <w:t xml:space="preserve">Review </w:t>
            </w:r>
            <w:r w:rsidRPr="00DB1C10">
              <w:rPr>
                <w:b/>
                <w:bCs/>
              </w:rPr>
              <w:t>question:</w:t>
            </w:r>
          </w:p>
          <w:p w14:paraId="692F2E6E" w14:textId="046E7981" w:rsidR="003C35D9" w:rsidRPr="00CE16CB" w:rsidRDefault="003C35D9" w:rsidP="00F001B7">
            <w:pPr>
              <w:pStyle w:val="04-Bodytext"/>
              <w:rPr>
                <w:b/>
              </w:rPr>
            </w:pPr>
            <w:r>
              <w:t>The desktop scan was the primary data source for this section. Supplementary insights were drawn</w:t>
            </w:r>
            <w:r w:rsidRPr="0063685E">
              <w:t xml:space="preserve"> from the grantee and stakeholder survey and </w:t>
            </w:r>
            <w:r w:rsidR="00184712">
              <w:t>interviews</w:t>
            </w:r>
            <w:r>
              <w:t>.</w:t>
            </w:r>
          </w:p>
        </w:tc>
      </w:tr>
    </w:tbl>
    <w:p w14:paraId="53CD93AB" w14:textId="77777777" w:rsidR="003C35D9" w:rsidRPr="002A7F85" w:rsidRDefault="003C35D9" w:rsidP="002A7F85">
      <w:r>
        <w:br w:type="page"/>
      </w:r>
    </w:p>
    <w:bookmarkStart w:id="41" w:name="_Toc206773058"/>
    <w:p w14:paraId="775B47D5" w14:textId="10569486" w:rsidR="0014541A" w:rsidRDefault="00B1725E" w:rsidP="00B1725E">
      <w:pPr>
        <w:pStyle w:val="02-Subheading1Gold18pt"/>
      </w:pPr>
      <w:r w:rsidRPr="00A61EAA">
        <w:rPr>
          <w:noProof/>
        </w:rPr>
        <w:lastRenderedPageBreak/>
        <mc:AlternateContent>
          <mc:Choice Requires="wpg">
            <w:drawing>
              <wp:anchor distT="0" distB="0" distL="114300" distR="114300" simplePos="0" relativeHeight="251672620" behindDoc="1" locked="0" layoutInCell="1" allowOverlap="1" wp14:anchorId="648C94C5" wp14:editId="33BEB7C2">
                <wp:simplePos x="0" y="0"/>
                <wp:positionH relativeFrom="leftMargin">
                  <wp:posOffset>984622</wp:posOffset>
                </wp:positionH>
                <wp:positionV relativeFrom="paragraph">
                  <wp:posOffset>161580</wp:posOffset>
                </wp:positionV>
                <wp:extent cx="362585" cy="348615"/>
                <wp:effectExtent l="0" t="0" r="5715" b="0"/>
                <wp:wrapSquare wrapText="bothSides"/>
                <wp:docPr id="428183537" name="Group 4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2585" cy="348615"/>
                          <a:chOff x="0" y="0"/>
                          <a:chExt cx="620712" cy="620713"/>
                        </a:xfrm>
                        <a:solidFill>
                          <a:schemeClr val="accent2"/>
                        </a:solidFill>
                      </wpg:grpSpPr>
                      <wps:wsp>
                        <wps:cNvPr id="349932734" name="Freeform 144"/>
                        <wps:cNvSpPr>
                          <a:spLocks noEditPoints="1"/>
                        </wps:cNvSpPr>
                        <wps:spPr bwMode="auto">
                          <a:xfrm>
                            <a:off x="0" y="0"/>
                            <a:ext cx="620712" cy="620713"/>
                          </a:xfrm>
                          <a:custGeom>
                            <a:avLst/>
                            <a:gdLst>
                              <a:gd name="T0" fmla="*/ 224 w 391"/>
                              <a:gd name="T1" fmla="*/ 3 h 391"/>
                              <a:gd name="T2" fmla="*/ 175 w 391"/>
                              <a:gd name="T3" fmla="*/ 24 h 391"/>
                              <a:gd name="T4" fmla="*/ 137 w 391"/>
                              <a:gd name="T5" fmla="*/ 62 h 391"/>
                              <a:gd name="T6" fmla="*/ 117 w 391"/>
                              <a:gd name="T7" fmla="*/ 110 h 391"/>
                              <a:gd name="T8" fmla="*/ 115 w 391"/>
                              <a:gd name="T9" fmla="*/ 156 h 391"/>
                              <a:gd name="T10" fmla="*/ 110 w 391"/>
                              <a:gd name="T11" fmla="*/ 221 h 391"/>
                              <a:gd name="T12" fmla="*/ 13 w 391"/>
                              <a:gd name="T13" fmla="*/ 320 h 391"/>
                              <a:gd name="T14" fmla="*/ 2 w 391"/>
                              <a:gd name="T15" fmla="*/ 340 h 391"/>
                              <a:gd name="T16" fmla="*/ 3 w 391"/>
                              <a:gd name="T17" fmla="*/ 366 h 391"/>
                              <a:gd name="T18" fmla="*/ 25 w 391"/>
                              <a:gd name="T19" fmla="*/ 388 h 391"/>
                              <a:gd name="T20" fmla="*/ 50 w 391"/>
                              <a:gd name="T21" fmla="*/ 389 h 391"/>
                              <a:gd name="T22" fmla="*/ 161 w 391"/>
                              <a:gd name="T23" fmla="*/ 290 h 391"/>
                              <a:gd name="T24" fmla="*/ 189 w 391"/>
                              <a:gd name="T25" fmla="*/ 262 h 391"/>
                              <a:gd name="T26" fmla="*/ 235 w 391"/>
                              <a:gd name="T27" fmla="*/ 276 h 391"/>
                              <a:gd name="T28" fmla="*/ 281 w 391"/>
                              <a:gd name="T29" fmla="*/ 274 h 391"/>
                              <a:gd name="T30" fmla="*/ 329 w 391"/>
                              <a:gd name="T31" fmla="*/ 254 h 391"/>
                              <a:gd name="T32" fmla="*/ 367 w 391"/>
                              <a:gd name="T33" fmla="*/ 216 h 391"/>
                              <a:gd name="T34" fmla="*/ 388 w 391"/>
                              <a:gd name="T35" fmla="*/ 167 h 391"/>
                              <a:gd name="T36" fmla="*/ 391 w 391"/>
                              <a:gd name="T37" fmla="*/ 125 h 391"/>
                              <a:gd name="T38" fmla="*/ 374 w 391"/>
                              <a:gd name="T39" fmla="*/ 73 h 391"/>
                              <a:gd name="T40" fmla="*/ 340 w 391"/>
                              <a:gd name="T41" fmla="*/ 32 h 391"/>
                              <a:gd name="T42" fmla="*/ 293 w 391"/>
                              <a:gd name="T43" fmla="*/ 7 h 391"/>
                              <a:gd name="T44" fmla="*/ 252 w 391"/>
                              <a:gd name="T45" fmla="*/ 0 h 391"/>
                              <a:gd name="T46" fmla="*/ 54 w 391"/>
                              <a:gd name="T47" fmla="*/ 377 h 391"/>
                              <a:gd name="T48" fmla="*/ 36 w 391"/>
                              <a:gd name="T49" fmla="*/ 378 h 391"/>
                              <a:gd name="T50" fmla="*/ 17 w 391"/>
                              <a:gd name="T51" fmla="*/ 366 h 391"/>
                              <a:gd name="T52" fmla="*/ 13 w 391"/>
                              <a:gd name="T53" fmla="*/ 348 h 391"/>
                              <a:gd name="T54" fmla="*/ 20 w 391"/>
                              <a:gd name="T55" fmla="*/ 328 h 391"/>
                              <a:gd name="T56" fmla="*/ 161 w 391"/>
                              <a:gd name="T57" fmla="*/ 271 h 391"/>
                              <a:gd name="T58" fmla="*/ 145 w 391"/>
                              <a:gd name="T59" fmla="*/ 225 h 391"/>
                              <a:gd name="T60" fmla="*/ 161 w 391"/>
                              <a:gd name="T61" fmla="*/ 271 h 391"/>
                              <a:gd name="T62" fmla="*/ 227 w 391"/>
                              <a:gd name="T63" fmla="*/ 262 h 391"/>
                              <a:gd name="T64" fmla="*/ 181 w 391"/>
                              <a:gd name="T65" fmla="*/ 243 h 391"/>
                              <a:gd name="T66" fmla="*/ 148 w 391"/>
                              <a:gd name="T67" fmla="*/ 210 h 391"/>
                              <a:gd name="T68" fmla="*/ 129 w 391"/>
                              <a:gd name="T69" fmla="*/ 164 h 391"/>
                              <a:gd name="T70" fmla="*/ 126 w 391"/>
                              <a:gd name="T71" fmla="*/ 126 h 391"/>
                              <a:gd name="T72" fmla="*/ 142 w 391"/>
                              <a:gd name="T73" fmla="*/ 79 h 391"/>
                              <a:gd name="T74" fmla="*/ 172 w 391"/>
                              <a:gd name="T75" fmla="*/ 41 h 391"/>
                              <a:gd name="T76" fmla="*/ 214 w 391"/>
                              <a:gd name="T77" fmla="*/ 19 h 391"/>
                              <a:gd name="T78" fmla="*/ 252 w 391"/>
                              <a:gd name="T79" fmla="*/ 13 h 391"/>
                              <a:gd name="T80" fmla="*/ 301 w 391"/>
                              <a:gd name="T81" fmla="*/ 22 h 391"/>
                              <a:gd name="T82" fmla="*/ 342 w 391"/>
                              <a:gd name="T83" fmla="*/ 49 h 391"/>
                              <a:gd name="T84" fmla="*/ 369 w 391"/>
                              <a:gd name="T85" fmla="*/ 90 h 391"/>
                              <a:gd name="T86" fmla="*/ 378 w 391"/>
                              <a:gd name="T87" fmla="*/ 139 h 391"/>
                              <a:gd name="T88" fmla="*/ 372 w 391"/>
                              <a:gd name="T89" fmla="*/ 177 h 391"/>
                              <a:gd name="T90" fmla="*/ 350 w 391"/>
                              <a:gd name="T91" fmla="*/ 219 h 391"/>
                              <a:gd name="T92" fmla="*/ 312 w 391"/>
                              <a:gd name="T93" fmla="*/ 249 h 391"/>
                              <a:gd name="T94" fmla="*/ 265 w 391"/>
                              <a:gd name="T95" fmla="*/ 265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91" h="391">
                                <a:moveTo>
                                  <a:pt x="252" y="0"/>
                                </a:moveTo>
                                <a:lnTo>
                                  <a:pt x="252" y="0"/>
                                </a:lnTo>
                                <a:lnTo>
                                  <a:pt x="238" y="0"/>
                                </a:lnTo>
                                <a:lnTo>
                                  <a:pt x="224" y="3"/>
                                </a:lnTo>
                                <a:lnTo>
                                  <a:pt x="211" y="7"/>
                                </a:lnTo>
                                <a:lnTo>
                                  <a:pt x="199" y="11"/>
                                </a:lnTo>
                                <a:lnTo>
                                  <a:pt x="186" y="18"/>
                                </a:lnTo>
                                <a:lnTo>
                                  <a:pt x="175" y="24"/>
                                </a:lnTo>
                                <a:lnTo>
                                  <a:pt x="164" y="32"/>
                                </a:lnTo>
                                <a:lnTo>
                                  <a:pt x="154" y="41"/>
                                </a:lnTo>
                                <a:lnTo>
                                  <a:pt x="145" y="51"/>
                                </a:lnTo>
                                <a:lnTo>
                                  <a:pt x="137" y="62"/>
                                </a:lnTo>
                                <a:lnTo>
                                  <a:pt x="131" y="73"/>
                                </a:lnTo>
                                <a:lnTo>
                                  <a:pt x="125" y="85"/>
                                </a:lnTo>
                                <a:lnTo>
                                  <a:pt x="120" y="98"/>
                                </a:lnTo>
                                <a:lnTo>
                                  <a:pt x="117" y="110"/>
                                </a:lnTo>
                                <a:lnTo>
                                  <a:pt x="113" y="125"/>
                                </a:lnTo>
                                <a:lnTo>
                                  <a:pt x="113" y="139"/>
                                </a:lnTo>
                                <a:lnTo>
                                  <a:pt x="113" y="139"/>
                                </a:lnTo>
                                <a:lnTo>
                                  <a:pt x="115" y="156"/>
                                </a:lnTo>
                                <a:lnTo>
                                  <a:pt x="118" y="172"/>
                                </a:lnTo>
                                <a:lnTo>
                                  <a:pt x="123" y="188"/>
                                </a:lnTo>
                                <a:lnTo>
                                  <a:pt x="129" y="202"/>
                                </a:lnTo>
                                <a:lnTo>
                                  <a:pt x="110" y="221"/>
                                </a:lnTo>
                                <a:lnTo>
                                  <a:pt x="99" y="210"/>
                                </a:lnTo>
                                <a:lnTo>
                                  <a:pt x="90" y="219"/>
                                </a:lnTo>
                                <a:lnTo>
                                  <a:pt x="101" y="230"/>
                                </a:lnTo>
                                <a:lnTo>
                                  <a:pt x="13" y="320"/>
                                </a:lnTo>
                                <a:lnTo>
                                  <a:pt x="13" y="320"/>
                                </a:lnTo>
                                <a:lnTo>
                                  <a:pt x="6" y="326"/>
                                </a:lnTo>
                                <a:lnTo>
                                  <a:pt x="3" y="332"/>
                                </a:lnTo>
                                <a:lnTo>
                                  <a:pt x="2" y="340"/>
                                </a:lnTo>
                                <a:lnTo>
                                  <a:pt x="0" y="348"/>
                                </a:lnTo>
                                <a:lnTo>
                                  <a:pt x="0" y="348"/>
                                </a:lnTo>
                                <a:lnTo>
                                  <a:pt x="2" y="358"/>
                                </a:lnTo>
                                <a:lnTo>
                                  <a:pt x="3" y="366"/>
                                </a:lnTo>
                                <a:lnTo>
                                  <a:pt x="8" y="372"/>
                                </a:lnTo>
                                <a:lnTo>
                                  <a:pt x="13" y="378"/>
                                </a:lnTo>
                                <a:lnTo>
                                  <a:pt x="19" y="383"/>
                                </a:lnTo>
                                <a:lnTo>
                                  <a:pt x="25" y="388"/>
                                </a:lnTo>
                                <a:lnTo>
                                  <a:pt x="33" y="389"/>
                                </a:lnTo>
                                <a:lnTo>
                                  <a:pt x="43" y="391"/>
                                </a:lnTo>
                                <a:lnTo>
                                  <a:pt x="43" y="391"/>
                                </a:lnTo>
                                <a:lnTo>
                                  <a:pt x="50" y="389"/>
                                </a:lnTo>
                                <a:lnTo>
                                  <a:pt x="58" y="388"/>
                                </a:lnTo>
                                <a:lnTo>
                                  <a:pt x="65" y="384"/>
                                </a:lnTo>
                                <a:lnTo>
                                  <a:pt x="71" y="378"/>
                                </a:lnTo>
                                <a:lnTo>
                                  <a:pt x="161" y="290"/>
                                </a:lnTo>
                                <a:lnTo>
                                  <a:pt x="172" y="301"/>
                                </a:lnTo>
                                <a:lnTo>
                                  <a:pt x="181" y="292"/>
                                </a:lnTo>
                                <a:lnTo>
                                  <a:pt x="170" y="281"/>
                                </a:lnTo>
                                <a:lnTo>
                                  <a:pt x="189" y="262"/>
                                </a:lnTo>
                                <a:lnTo>
                                  <a:pt x="189" y="262"/>
                                </a:lnTo>
                                <a:lnTo>
                                  <a:pt x="203" y="268"/>
                                </a:lnTo>
                                <a:lnTo>
                                  <a:pt x="219" y="273"/>
                                </a:lnTo>
                                <a:lnTo>
                                  <a:pt x="235" y="276"/>
                                </a:lnTo>
                                <a:lnTo>
                                  <a:pt x="252" y="277"/>
                                </a:lnTo>
                                <a:lnTo>
                                  <a:pt x="252" y="277"/>
                                </a:lnTo>
                                <a:lnTo>
                                  <a:pt x="266" y="277"/>
                                </a:lnTo>
                                <a:lnTo>
                                  <a:pt x="281" y="274"/>
                                </a:lnTo>
                                <a:lnTo>
                                  <a:pt x="293" y="271"/>
                                </a:lnTo>
                                <a:lnTo>
                                  <a:pt x="306" y="266"/>
                                </a:lnTo>
                                <a:lnTo>
                                  <a:pt x="318" y="260"/>
                                </a:lnTo>
                                <a:lnTo>
                                  <a:pt x="329" y="254"/>
                                </a:lnTo>
                                <a:lnTo>
                                  <a:pt x="340" y="246"/>
                                </a:lnTo>
                                <a:lnTo>
                                  <a:pt x="350" y="236"/>
                                </a:lnTo>
                                <a:lnTo>
                                  <a:pt x="359" y="227"/>
                                </a:lnTo>
                                <a:lnTo>
                                  <a:pt x="367" y="216"/>
                                </a:lnTo>
                                <a:lnTo>
                                  <a:pt x="374" y="205"/>
                                </a:lnTo>
                                <a:lnTo>
                                  <a:pt x="380" y="192"/>
                                </a:lnTo>
                                <a:lnTo>
                                  <a:pt x="385" y="180"/>
                                </a:lnTo>
                                <a:lnTo>
                                  <a:pt x="388" y="167"/>
                                </a:lnTo>
                                <a:lnTo>
                                  <a:pt x="391" y="153"/>
                                </a:lnTo>
                                <a:lnTo>
                                  <a:pt x="391" y="139"/>
                                </a:lnTo>
                                <a:lnTo>
                                  <a:pt x="391" y="139"/>
                                </a:lnTo>
                                <a:lnTo>
                                  <a:pt x="391" y="125"/>
                                </a:lnTo>
                                <a:lnTo>
                                  <a:pt x="388" y="110"/>
                                </a:lnTo>
                                <a:lnTo>
                                  <a:pt x="385" y="98"/>
                                </a:lnTo>
                                <a:lnTo>
                                  <a:pt x="380" y="85"/>
                                </a:lnTo>
                                <a:lnTo>
                                  <a:pt x="374" y="73"/>
                                </a:lnTo>
                                <a:lnTo>
                                  <a:pt x="367" y="62"/>
                                </a:lnTo>
                                <a:lnTo>
                                  <a:pt x="359" y="51"/>
                                </a:lnTo>
                                <a:lnTo>
                                  <a:pt x="350" y="41"/>
                                </a:lnTo>
                                <a:lnTo>
                                  <a:pt x="340" y="32"/>
                                </a:lnTo>
                                <a:lnTo>
                                  <a:pt x="329" y="24"/>
                                </a:lnTo>
                                <a:lnTo>
                                  <a:pt x="318" y="18"/>
                                </a:lnTo>
                                <a:lnTo>
                                  <a:pt x="306" y="11"/>
                                </a:lnTo>
                                <a:lnTo>
                                  <a:pt x="293" y="7"/>
                                </a:lnTo>
                                <a:lnTo>
                                  <a:pt x="281" y="3"/>
                                </a:lnTo>
                                <a:lnTo>
                                  <a:pt x="266" y="0"/>
                                </a:lnTo>
                                <a:lnTo>
                                  <a:pt x="252" y="0"/>
                                </a:lnTo>
                                <a:lnTo>
                                  <a:pt x="252" y="0"/>
                                </a:lnTo>
                                <a:close/>
                                <a:moveTo>
                                  <a:pt x="63" y="370"/>
                                </a:moveTo>
                                <a:lnTo>
                                  <a:pt x="63" y="370"/>
                                </a:lnTo>
                                <a:lnTo>
                                  <a:pt x="58" y="373"/>
                                </a:lnTo>
                                <a:lnTo>
                                  <a:pt x="54" y="377"/>
                                </a:lnTo>
                                <a:lnTo>
                                  <a:pt x="47" y="378"/>
                                </a:lnTo>
                                <a:lnTo>
                                  <a:pt x="43" y="378"/>
                                </a:lnTo>
                                <a:lnTo>
                                  <a:pt x="43" y="378"/>
                                </a:lnTo>
                                <a:lnTo>
                                  <a:pt x="36" y="378"/>
                                </a:lnTo>
                                <a:lnTo>
                                  <a:pt x="30" y="377"/>
                                </a:lnTo>
                                <a:lnTo>
                                  <a:pt x="25" y="373"/>
                                </a:lnTo>
                                <a:lnTo>
                                  <a:pt x="20" y="370"/>
                                </a:lnTo>
                                <a:lnTo>
                                  <a:pt x="17" y="366"/>
                                </a:lnTo>
                                <a:lnTo>
                                  <a:pt x="14" y="361"/>
                                </a:lnTo>
                                <a:lnTo>
                                  <a:pt x="13" y="355"/>
                                </a:lnTo>
                                <a:lnTo>
                                  <a:pt x="13" y="348"/>
                                </a:lnTo>
                                <a:lnTo>
                                  <a:pt x="13" y="348"/>
                                </a:lnTo>
                                <a:lnTo>
                                  <a:pt x="13" y="344"/>
                                </a:lnTo>
                                <a:lnTo>
                                  <a:pt x="14" y="337"/>
                                </a:lnTo>
                                <a:lnTo>
                                  <a:pt x="17" y="332"/>
                                </a:lnTo>
                                <a:lnTo>
                                  <a:pt x="20" y="328"/>
                                </a:lnTo>
                                <a:lnTo>
                                  <a:pt x="110" y="240"/>
                                </a:lnTo>
                                <a:lnTo>
                                  <a:pt x="151" y="281"/>
                                </a:lnTo>
                                <a:lnTo>
                                  <a:pt x="63" y="370"/>
                                </a:lnTo>
                                <a:close/>
                                <a:moveTo>
                                  <a:pt x="161" y="271"/>
                                </a:moveTo>
                                <a:lnTo>
                                  <a:pt x="120" y="230"/>
                                </a:lnTo>
                                <a:lnTo>
                                  <a:pt x="136" y="214"/>
                                </a:lnTo>
                                <a:lnTo>
                                  <a:pt x="136" y="214"/>
                                </a:lnTo>
                                <a:lnTo>
                                  <a:pt x="145" y="225"/>
                                </a:lnTo>
                                <a:lnTo>
                                  <a:pt x="154" y="236"/>
                                </a:lnTo>
                                <a:lnTo>
                                  <a:pt x="165" y="246"/>
                                </a:lnTo>
                                <a:lnTo>
                                  <a:pt x="177" y="255"/>
                                </a:lnTo>
                                <a:lnTo>
                                  <a:pt x="161" y="271"/>
                                </a:lnTo>
                                <a:close/>
                                <a:moveTo>
                                  <a:pt x="252" y="265"/>
                                </a:moveTo>
                                <a:lnTo>
                                  <a:pt x="252" y="265"/>
                                </a:lnTo>
                                <a:lnTo>
                                  <a:pt x="240" y="265"/>
                                </a:lnTo>
                                <a:lnTo>
                                  <a:pt x="227" y="262"/>
                                </a:lnTo>
                                <a:lnTo>
                                  <a:pt x="214" y="258"/>
                                </a:lnTo>
                                <a:lnTo>
                                  <a:pt x="203" y="255"/>
                                </a:lnTo>
                                <a:lnTo>
                                  <a:pt x="192" y="249"/>
                                </a:lnTo>
                                <a:lnTo>
                                  <a:pt x="181" y="243"/>
                                </a:lnTo>
                                <a:lnTo>
                                  <a:pt x="172" y="236"/>
                                </a:lnTo>
                                <a:lnTo>
                                  <a:pt x="162" y="229"/>
                                </a:lnTo>
                                <a:lnTo>
                                  <a:pt x="154" y="219"/>
                                </a:lnTo>
                                <a:lnTo>
                                  <a:pt x="148" y="210"/>
                                </a:lnTo>
                                <a:lnTo>
                                  <a:pt x="142" y="199"/>
                                </a:lnTo>
                                <a:lnTo>
                                  <a:pt x="136" y="188"/>
                                </a:lnTo>
                                <a:lnTo>
                                  <a:pt x="132" y="177"/>
                                </a:lnTo>
                                <a:lnTo>
                                  <a:pt x="129" y="164"/>
                                </a:lnTo>
                                <a:lnTo>
                                  <a:pt x="126" y="151"/>
                                </a:lnTo>
                                <a:lnTo>
                                  <a:pt x="126" y="139"/>
                                </a:lnTo>
                                <a:lnTo>
                                  <a:pt x="126" y="139"/>
                                </a:lnTo>
                                <a:lnTo>
                                  <a:pt x="126" y="126"/>
                                </a:lnTo>
                                <a:lnTo>
                                  <a:pt x="129" y="114"/>
                                </a:lnTo>
                                <a:lnTo>
                                  <a:pt x="132" y="101"/>
                                </a:lnTo>
                                <a:lnTo>
                                  <a:pt x="136" y="90"/>
                                </a:lnTo>
                                <a:lnTo>
                                  <a:pt x="142" y="79"/>
                                </a:lnTo>
                                <a:lnTo>
                                  <a:pt x="148" y="68"/>
                                </a:lnTo>
                                <a:lnTo>
                                  <a:pt x="154" y="59"/>
                                </a:lnTo>
                                <a:lnTo>
                                  <a:pt x="162" y="49"/>
                                </a:lnTo>
                                <a:lnTo>
                                  <a:pt x="172" y="41"/>
                                </a:lnTo>
                                <a:lnTo>
                                  <a:pt x="181" y="35"/>
                                </a:lnTo>
                                <a:lnTo>
                                  <a:pt x="192" y="29"/>
                                </a:lnTo>
                                <a:lnTo>
                                  <a:pt x="203" y="22"/>
                                </a:lnTo>
                                <a:lnTo>
                                  <a:pt x="214" y="19"/>
                                </a:lnTo>
                                <a:lnTo>
                                  <a:pt x="227" y="16"/>
                                </a:lnTo>
                                <a:lnTo>
                                  <a:pt x="240" y="13"/>
                                </a:lnTo>
                                <a:lnTo>
                                  <a:pt x="252" y="13"/>
                                </a:lnTo>
                                <a:lnTo>
                                  <a:pt x="252" y="13"/>
                                </a:lnTo>
                                <a:lnTo>
                                  <a:pt x="265" y="13"/>
                                </a:lnTo>
                                <a:lnTo>
                                  <a:pt x="277" y="16"/>
                                </a:lnTo>
                                <a:lnTo>
                                  <a:pt x="290" y="19"/>
                                </a:lnTo>
                                <a:lnTo>
                                  <a:pt x="301" y="22"/>
                                </a:lnTo>
                                <a:lnTo>
                                  <a:pt x="312" y="29"/>
                                </a:lnTo>
                                <a:lnTo>
                                  <a:pt x="323" y="35"/>
                                </a:lnTo>
                                <a:lnTo>
                                  <a:pt x="333" y="41"/>
                                </a:lnTo>
                                <a:lnTo>
                                  <a:pt x="342" y="49"/>
                                </a:lnTo>
                                <a:lnTo>
                                  <a:pt x="350" y="59"/>
                                </a:lnTo>
                                <a:lnTo>
                                  <a:pt x="356" y="68"/>
                                </a:lnTo>
                                <a:lnTo>
                                  <a:pt x="363" y="79"/>
                                </a:lnTo>
                                <a:lnTo>
                                  <a:pt x="369" y="90"/>
                                </a:lnTo>
                                <a:lnTo>
                                  <a:pt x="372" y="101"/>
                                </a:lnTo>
                                <a:lnTo>
                                  <a:pt x="375" y="114"/>
                                </a:lnTo>
                                <a:lnTo>
                                  <a:pt x="378" y="126"/>
                                </a:lnTo>
                                <a:lnTo>
                                  <a:pt x="378" y="139"/>
                                </a:lnTo>
                                <a:lnTo>
                                  <a:pt x="378" y="139"/>
                                </a:lnTo>
                                <a:lnTo>
                                  <a:pt x="378" y="151"/>
                                </a:lnTo>
                                <a:lnTo>
                                  <a:pt x="375" y="164"/>
                                </a:lnTo>
                                <a:lnTo>
                                  <a:pt x="372" y="177"/>
                                </a:lnTo>
                                <a:lnTo>
                                  <a:pt x="369" y="188"/>
                                </a:lnTo>
                                <a:lnTo>
                                  <a:pt x="363" y="199"/>
                                </a:lnTo>
                                <a:lnTo>
                                  <a:pt x="356" y="210"/>
                                </a:lnTo>
                                <a:lnTo>
                                  <a:pt x="350" y="219"/>
                                </a:lnTo>
                                <a:lnTo>
                                  <a:pt x="342" y="229"/>
                                </a:lnTo>
                                <a:lnTo>
                                  <a:pt x="333" y="236"/>
                                </a:lnTo>
                                <a:lnTo>
                                  <a:pt x="323" y="243"/>
                                </a:lnTo>
                                <a:lnTo>
                                  <a:pt x="312" y="249"/>
                                </a:lnTo>
                                <a:lnTo>
                                  <a:pt x="301" y="255"/>
                                </a:lnTo>
                                <a:lnTo>
                                  <a:pt x="290" y="258"/>
                                </a:lnTo>
                                <a:lnTo>
                                  <a:pt x="277" y="262"/>
                                </a:lnTo>
                                <a:lnTo>
                                  <a:pt x="265" y="265"/>
                                </a:lnTo>
                                <a:lnTo>
                                  <a:pt x="252" y="265"/>
                                </a:lnTo>
                                <a:lnTo>
                                  <a:pt x="252" y="26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1304045382" name="Freeform 145"/>
                        <wps:cNvSpPr>
                          <a:spLocks noEditPoints="1"/>
                        </wps:cNvSpPr>
                        <wps:spPr bwMode="auto">
                          <a:xfrm>
                            <a:off x="220662" y="39687"/>
                            <a:ext cx="360362" cy="360363"/>
                          </a:xfrm>
                          <a:custGeom>
                            <a:avLst/>
                            <a:gdLst>
                              <a:gd name="T0" fmla="*/ 214 w 227"/>
                              <a:gd name="T1" fmla="*/ 108 h 227"/>
                              <a:gd name="T2" fmla="*/ 211 w 227"/>
                              <a:gd name="T3" fmla="*/ 89 h 227"/>
                              <a:gd name="T4" fmla="*/ 195 w 227"/>
                              <a:gd name="T5" fmla="*/ 57 h 227"/>
                              <a:gd name="T6" fmla="*/ 170 w 227"/>
                              <a:gd name="T7" fmla="*/ 32 h 227"/>
                              <a:gd name="T8" fmla="*/ 138 w 227"/>
                              <a:gd name="T9" fmla="*/ 16 h 227"/>
                              <a:gd name="T10" fmla="*/ 119 w 227"/>
                              <a:gd name="T11" fmla="*/ 0 h 227"/>
                              <a:gd name="T12" fmla="*/ 107 w 227"/>
                              <a:gd name="T13" fmla="*/ 13 h 227"/>
                              <a:gd name="T14" fmla="*/ 88 w 227"/>
                              <a:gd name="T15" fmla="*/ 16 h 227"/>
                              <a:gd name="T16" fmla="*/ 56 w 227"/>
                              <a:gd name="T17" fmla="*/ 32 h 227"/>
                              <a:gd name="T18" fmla="*/ 31 w 227"/>
                              <a:gd name="T19" fmla="*/ 57 h 227"/>
                              <a:gd name="T20" fmla="*/ 15 w 227"/>
                              <a:gd name="T21" fmla="*/ 89 h 227"/>
                              <a:gd name="T22" fmla="*/ 0 w 227"/>
                              <a:gd name="T23" fmla="*/ 108 h 227"/>
                              <a:gd name="T24" fmla="*/ 12 w 227"/>
                              <a:gd name="T25" fmla="*/ 120 h 227"/>
                              <a:gd name="T26" fmla="*/ 15 w 227"/>
                              <a:gd name="T27" fmla="*/ 139 h 227"/>
                              <a:gd name="T28" fmla="*/ 31 w 227"/>
                              <a:gd name="T29" fmla="*/ 171 h 227"/>
                              <a:gd name="T30" fmla="*/ 56 w 227"/>
                              <a:gd name="T31" fmla="*/ 196 h 227"/>
                              <a:gd name="T32" fmla="*/ 88 w 227"/>
                              <a:gd name="T33" fmla="*/ 211 h 227"/>
                              <a:gd name="T34" fmla="*/ 107 w 227"/>
                              <a:gd name="T35" fmla="*/ 227 h 227"/>
                              <a:gd name="T36" fmla="*/ 119 w 227"/>
                              <a:gd name="T37" fmla="*/ 215 h 227"/>
                              <a:gd name="T38" fmla="*/ 138 w 227"/>
                              <a:gd name="T39" fmla="*/ 211 h 227"/>
                              <a:gd name="T40" fmla="*/ 170 w 227"/>
                              <a:gd name="T41" fmla="*/ 196 h 227"/>
                              <a:gd name="T42" fmla="*/ 195 w 227"/>
                              <a:gd name="T43" fmla="*/ 171 h 227"/>
                              <a:gd name="T44" fmla="*/ 211 w 227"/>
                              <a:gd name="T45" fmla="*/ 139 h 227"/>
                              <a:gd name="T46" fmla="*/ 227 w 227"/>
                              <a:gd name="T47" fmla="*/ 120 h 227"/>
                              <a:gd name="T48" fmla="*/ 119 w 227"/>
                              <a:gd name="T49" fmla="*/ 202 h 227"/>
                              <a:gd name="T50" fmla="*/ 107 w 227"/>
                              <a:gd name="T51" fmla="*/ 189 h 227"/>
                              <a:gd name="T52" fmla="*/ 107 w 227"/>
                              <a:gd name="T53" fmla="*/ 202 h 227"/>
                              <a:gd name="T54" fmla="*/ 77 w 227"/>
                              <a:gd name="T55" fmla="*/ 194 h 227"/>
                              <a:gd name="T56" fmla="*/ 50 w 227"/>
                              <a:gd name="T57" fmla="*/ 177 h 227"/>
                              <a:gd name="T58" fmla="*/ 33 w 227"/>
                              <a:gd name="T59" fmla="*/ 150 h 227"/>
                              <a:gd name="T60" fmla="*/ 25 w 227"/>
                              <a:gd name="T61" fmla="*/ 120 h 227"/>
                              <a:gd name="T62" fmla="*/ 38 w 227"/>
                              <a:gd name="T63" fmla="*/ 108 h 227"/>
                              <a:gd name="T64" fmla="*/ 25 w 227"/>
                              <a:gd name="T65" fmla="*/ 108 h 227"/>
                              <a:gd name="T66" fmla="*/ 33 w 227"/>
                              <a:gd name="T67" fmla="*/ 78 h 227"/>
                              <a:gd name="T68" fmla="*/ 50 w 227"/>
                              <a:gd name="T69" fmla="*/ 51 h 227"/>
                              <a:gd name="T70" fmla="*/ 77 w 227"/>
                              <a:gd name="T71" fmla="*/ 34 h 227"/>
                              <a:gd name="T72" fmla="*/ 107 w 227"/>
                              <a:gd name="T73" fmla="*/ 26 h 227"/>
                              <a:gd name="T74" fmla="*/ 119 w 227"/>
                              <a:gd name="T75" fmla="*/ 38 h 227"/>
                              <a:gd name="T76" fmla="*/ 119 w 227"/>
                              <a:gd name="T77" fmla="*/ 26 h 227"/>
                              <a:gd name="T78" fmla="*/ 149 w 227"/>
                              <a:gd name="T79" fmla="*/ 34 h 227"/>
                              <a:gd name="T80" fmla="*/ 176 w 227"/>
                              <a:gd name="T81" fmla="*/ 51 h 227"/>
                              <a:gd name="T82" fmla="*/ 194 w 227"/>
                              <a:gd name="T83" fmla="*/ 78 h 227"/>
                              <a:gd name="T84" fmla="*/ 201 w 227"/>
                              <a:gd name="T85" fmla="*/ 108 h 227"/>
                              <a:gd name="T86" fmla="*/ 189 w 227"/>
                              <a:gd name="T87" fmla="*/ 120 h 227"/>
                              <a:gd name="T88" fmla="*/ 201 w 227"/>
                              <a:gd name="T89" fmla="*/ 120 h 227"/>
                              <a:gd name="T90" fmla="*/ 194 w 227"/>
                              <a:gd name="T91" fmla="*/ 150 h 227"/>
                              <a:gd name="T92" fmla="*/ 176 w 227"/>
                              <a:gd name="T93" fmla="*/ 177 h 227"/>
                              <a:gd name="T94" fmla="*/ 149 w 227"/>
                              <a:gd name="T95" fmla="*/ 194 h 227"/>
                              <a:gd name="T96" fmla="*/ 119 w 227"/>
                              <a:gd name="T97" fmla="*/ 202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27" h="227">
                                <a:moveTo>
                                  <a:pt x="227" y="108"/>
                                </a:moveTo>
                                <a:lnTo>
                                  <a:pt x="214" y="108"/>
                                </a:lnTo>
                                <a:lnTo>
                                  <a:pt x="214" y="108"/>
                                </a:lnTo>
                                <a:lnTo>
                                  <a:pt x="211" y="89"/>
                                </a:lnTo>
                                <a:lnTo>
                                  <a:pt x="205" y="71"/>
                                </a:lnTo>
                                <a:lnTo>
                                  <a:pt x="195" y="57"/>
                                </a:lnTo>
                                <a:lnTo>
                                  <a:pt x="184" y="43"/>
                                </a:lnTo>
                                <a:lnTo>
                                  <a:pt x="170" y="32"/>
                                </a:lnTo>
                                <a:lnTo>
                                  <a:pt x="156" y="22"/>
                                </a:lnTo>
                                <a:lnTo>
                                  <a:pt x="138" y="16"/>
                                </a:lnTo>
                                <a:lnTo>
                                  <a:pt x="119" y="13"/>
                                </a:lnTo>
                                <a:lnTo>
                                  <a:pt x="119" y="0"/>
                                </a:lnTo>
                                <a:lnTo>
                                  <a:pt x="107" y="0"/>
                                </a:lnTo>
                                <a:lnTo>
                                  <a:pt x="107" y="13"/>
                                </a:lnTo>
                                <a:lnTo>
                                  <a:pt x="107" y="13"/>
                                </a:lnTo>
                                <a:lnTo>
                                  <a:pt x="88" y="16"/>
                                </a:lnTo>
                                <a:lnTo>
                                  <a:pt x="71" y="22"/>
                                </a:lnTo>
                                <a:lnTo>
                                  <a:pt x="56" y="32"/>
                                </a:lnTo>
                                <a:lnTo>
                                  <a:pt x="42" y="43"/>
                                </a:lnTo>
                                <a:lnTo>
                                  <a:pt x="31" y="57"/>
                                </a:lnTo>
                                <a:lnTo>
                                  <a:pt x="22" y="71"/>
                                </a:lnTo>
                                <a:lnTo>
                                  <a:pt x="15" y="89"/>
                                </a:lnTo>
                                <a:lnTo>
                                  <a:pt x="12" y="108"/>
                                </a:lnTo>
                                <a:lnTo>
                                  <a:pt x="0" y="108"/>
                                </a:lnTo>
                                <a:lnTo>
                                  <a:pt x="0" y="120"/>
                                </a:lnTo>
                                <a:lnTo>
                                  <a:pt x="12" y="120"/>
                                </a:lnTo>
                                <a:lnTo>
                                  <a:pt x="12" y="120"/>
                                </a:lnTo>
                                <a:lnTo>
                                  <a:pt x="15" y="139"/>
                                </a:lnTo>
                                <a:lnTo>
                                  <a:pt x="22" y="156"/>
                                </a:lnTo>
                                <a:lnTo>
                                  <a:pt x="31" y="171"/>
                                </a:lnTo>
                                <a:lnTo>
                                  <a:pt x="42" y="185"/>
                                </a:lnTo>
                                <a:lnTo>
                                  <a:pt x="56" y="196"/>
                                </a:lnTo>
                                <a:lnTo>
                                  <a:pt x="71" y="205"/>
                                </a:lnTo>
                                <a:lnTo>
                                  <a:pt x="88" y="211"/>
                                </a:lnTo>
                                <a:lnTo>
                                  <a:pt x="107" y="215"/>
                                </a:lnTo>
                                <a:lnTo>
                                  <a:pt x="107" y="227"/>
                                </a:lnTo>
                                <a:lnTo>
                                  <a:pt x="119" y="227"/>
                                </a:lnTo>
                                <a:lnTo>
                                  <a:pt x="119" y="215"/>
                                </a:lnTo>
                                <a:lnTo>
                                  <a:pt x="119" y="215"/>
                                </a:lnTo>
                                <a:lnTo>
                                  <a:pt x="138" y="211"/>
                                </a:lnTo>
                                <a:lnTo>
                                  <a:pt x="156" y="205"/>
                                </a:lnTo>
                                <a:lnTo>
                                  <a:pt x="170" y="196"/>
                                </a:lnTo>
                                <a:lnTo>
                                  <a:pt x="184" y="185"/>
                                </a:lnTo>
                                <a:lnTo>
                                  <a:pt x="195" y="171"/>
                                </a:lnTo>
                                <a:lnTo>
                                  <a:pt x="205" y="156"/>
                                </a:lnTo>
                                <a:lnTo>
                                  <a:pt x="211" y="139"/>
                                </a:lnTo>
                                <a:lnTo>
                                  <a:pt x="214" y="120"/>
                                </a:lnTo>
                                <a:lnTo>
                                  <a:pt x="227" y="120"/>
                                </a:lnTo>
                                <a:lnTo>
                                  <a:pt x="227" y="108"/>
                                </a:lnTo>
                                <a:close/>
                                <a:moveTo>
                                  <a:pt x="119" y="202"/>
                                </a:moveTo>
                                <a:lnTo>
                                  <a:pt x="119" y="189"/>
                                </a:lnTo>
                                <a:lnTo>
                                  <a:pt x="107" y="189"/>
                                </a:lnTo>
                                <a:lnTo>
                                  <a:pt x="107" y="202"/>
                                </a:lnTo>
                                <a:lnTo>
                                  <a:pt x="107" y="202"/>
                                </a:lnTo>
                                <a:lnTo>
                                  <a:pt x="91" y="199"/>
                                </a:lnTo>
                                <a:lnTo>
                                  <a:pt x="77" y="194"/>
                                </a:lnTo>
                                <a:lnTo>
                                  <a:pt x="63" y="186"/>
                                </a:lnTo>
                                <a:lnTo>
                                  <a:pt x="50" y="177"/>
                                </a:lnTo>
                                <a:lnTo>
                                  <a:pt x="41" y="164"/>
                                </a:lnTo>
                                <a:lnTo>
                                  <a:pt x="33" y="150"/>
                                </a:lnTo>
                                <a:lnTo>
                                  <a:pt x="28" y="136"/>
                                </a:lnTo>
                                <a:lnTo>
                                  <a:pt x="25" y="120"/>
                                </a:lnTo>
                                <a:lnTo>
                                  <a:pt x="38" y="120"/>
                                </a:lnTo>
                                <a:lnTo>
                                  <a:pt x="38" y="108"/>
                                </a:lnTo>
                                <a:lnTo>
                                  <a:pt x="25" y="108"/>
                                </a:lnTo>
                                <a:lnTo>
                                  <a:pt x="25" y="108"/>
                                </a:lnTo>
                                <a:lnTo>
                                  <a:pt x="28" y="92"/>
                                </a:lnTo>
                                <a:lnTo>
                                  <a:pt x="33" y="78"/>
                                </a:lnTo>
                                <a:lnTo>
                                  <a:pt x="41" y="63"/>
                                </a:lnTo>
                                <a:lnTo>
                                  <a:pt x="50" y="51"/>
                                </a:lnTo>
                                <a:lnTo>
                                  <a:pt x="63" y="41"/>
                                </a:lnTo>
                                <a:lnTo>
                                  <a:pt x="77" y="34"/>
                                </a:lnTo>
                                <a:lnTo>
                                  <a:pt x="91" y="29"/>
                                </a:lnTo>
                                <a:lnTo>
                                  <a:pt x="107" y="26"/>
                                </a:lnTo>
                                <a:lnTo>
                                  <a:pt x="107" y="38"/>
                                </a:lnTo>
                                <a:lnTo>
                                  <a:pt x="119" y="38"/>
                                </a:lnTo>
                                <a:lnTo>
                                  <a:pt x="119" y="26"/>
                                </a:lnTo>
                                <a:lnTo>
                                  <a:pt x="119" y="26"/>
                                </a:lnTo>
                                <a:lnTo>
                                  <a:pt x="135" y="29"/>
                                </a:lnTo>
                                <a:lnTo>
                                  <a:pt x="149" y="34"/>
                                </a:lnTo>
                                <a:lnTo>
                                  <a:pt x="164" y="41"/>
                                </a:lnTo>
                                <a:lnTo>
                                  <a:pt x="176" y="51"/>
                                </a:lnTo>
                                <a:lnTo>
                                  <a:pt x="186" y="63"/>
                                </a:lnTo>
                                <a:lnTo>
                                  <a:pt x="194" y="78"/>
                                </a:lnTo>
                                <a:lnTo>
                                  <a:pt x="198" y="92"/>
                                </a:lnTo>
                                <a:lnTo>
                                  <a:pt x="201" y="108"/>
                                </a:lnTo>
                                <a:lnTo>
                                  <a:pt x="189" y="108"/>
                                </a:lnTo>
                                <a:lnTo>
                                  <a:pt x="189" y="120"/>
                                </a:lnTo>
                                <a:lnTo>
                                  <a:pt x="201" y="120"/>
                                </a:lnTo>
                                <a:lnTo>
                                  <a:pt x="201" y="120"/>
                                </a:lnTo>
                                <a:lnTo>
                                  <a:pt x="198" y="136"/>
                                </a:lnTo>
                                <a:lnTo>
                                  <a:pt x="194" y="150"/>
                                </a:lnTo>
                                <a:lnTo>
                                  <a:pt x="186" y="164"/>
                                </a:lnTo>
                                <a:lnTo>
                                  <a:pt x="176" y="177"/>
                                </a:lnTo>
                                <a:lnTo>
                                  <a:pt x="164" y="186"/>
                                </a:lnTo>
                                <a:lnTo>
                                  <a:pt x="149" y="194"/>
                                </a:lnTo>
                                <a:lnTo>
                                  <a:pt x="135" y="199"/>
                                </a:lnTo>
                                <a:lnTo>
                                  <a:pt x="119" y="202"/>
                                </a:lnTo>
                                <a:lnTo>
                                  <a:pt x="119" y="202"/>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966729127" name="Freeform 146"/>
                        <wps:cNvSpPr>
                          <a:spLocks/>
                        </wps:cNvSpPr>
                        <wps:spPr bwMode="auto">
                          <a:xfrm>
                            <a:off x="460375" y="238125"/>
                            <a:ext cx="26987" cy="26988"/>
                          </a:xfrm>
                          <a:custGeom>
                            <a:avLst/>
                            <a:gdLst>
                              <a:gd name="T0" fmla="*/ 0 w 17"/>
                              <a:gd name="T1" fmla="*/ 11 h 17"/>
                              <a:gd name="T2" fmla="*/ 11 w 17"/>
                              <a:gd name="T3" fmla="*/ 17 h 17"/>
                              <a:gd name="T4" fmla="*/ 11 w 17"/>
                              <a:gd name="T5" fmla="*/ 17 h 17"/>
                              <a:gd name="T6" fmla="*/ 14 w 17"/>
                              <a:gd name="T7" fmla="*/ 11 h 17"/>
                              <a:gd name="T8" fmla="*/ 17 w 17"/>
                              <a:gd name="T9" fmla="*/ 3 h 17"/>
                              <a:gd name="T10" fmla="*/ 5 w 17"/>
                              <a:gd name="T11" fmla="*/ 0 h 17"/>
                              <a:gd name="T12" fmla="*/ 5 w 17"/>
                              <a:gd name="T13" fmla="*/ 0 h 17"/>
                              <a:gd name="T14" fmla="*/ 0 w 17"/>
                              <a:gd name="T15" fmla="*/ 11 h 17"/>
                              <a:gd name="T16" fmla="*/ 0 w 17"/>
                              <a:gd name="T17" fmla="*/ 1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0" y="11"/>
                                </a:moveTo>
                                <a:lnTo>
                                  <a:pt x="11" y="17"/>
                                </a:lnTo>
                                <a:lnTo>
                                  <a:pt x="11" y="17"/>
                                </a:lnTo>
                                <a:lnTo>
                                  <a:pt x="14" y="11"/>
                                </a:lnTo>
                                <a:lnTo>
                                  <a:pt x="17" y="3"/>
                                </a:lnTo>
                                <a:lnTo>
                                  <a:pt x="5" y="0"/>
                                </a:lnTo>
                                <a:lnTo>
                                  <a:pt x="5" y="0"/>
                                </a:lnTo>
                                <a:lnTo>
                                  <a:pt x="0" y="11"/>
                                </a:lnTo>
                                <a:lnTo>
                                  <a:pt x="0" y="1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1121079397" name="Freeform 147"/>
                        <wps:cNvSpPr>
                          <a:spLocks noEditPoints="1"/>
                        </wps:cNvSpPr>
                        <wps:spPr bwMode="auto">
                          <a:xfrm>
                            <a:off x="309562" y="130175"/>
                            <a:ext cx="190500" cy="180975"/>
                          </a:xfrm>
                          <a:custGeom>
                            <a:avLst/>
                            <a:gdLst>
                              <a:gd name="T0" fmla="*/ 95 w 120"/>
                              <a:gd name="T1" fmla="*/ 0 h 114"/>
                              <a:gd name="T2" fmla="*/ 81 w 120"/>
                              <a:gd name="T3" fmla="*/ 5 h 114"/>
                              <a:gd name="T4" fmla="*/ 68 w 120"/>
                              <a:gd name="T5" fmla="*/ 2 h 114"/>
                              <a:gd name="T6" fmla="*/ 57 w 120"/>
                              <a:gd name="T7" fmla="*/ 0 h 114"/>
                              <a:gd name="T8" fmla="*/ 35 w 120"/>
                              <a:gd name="T9" fmla="*/ 5 h 114"/>
                              <a:gd name="T10" fmla="*/ 18 w 120"/>
                              <a:gd name="T11" fmla="*/ 17 h 114"/>
                              <a:gd name="T12" fmla="*/ 5 w 120"/>
                              <a:gd name="T13" fmla="*/ 35 h 114"/>
                              <a:gd name="T14" fmla="*/ 0 w 120"/>
                              <a:gd name="T15" fmla="*/ 57 h 114"/>
                              <a:gd name="T16" fmla="*/ 2 w 120"/>
                              <a:gd name="T17" fmla="*/ 68 h 114"/>
                              <a:gd name="T18" fmla="*/ 10 w 120"/>
                              <a:gd name="T19" fmla="*/ 88 h 114"/>
                              <a:gd name="T20" fmla="*/ 26 w 120"/>
                              <a:gd name="T21" fmla="*/ 104 h 114"/>
                              <a:gd name="T22" fmla="*/ 46 w 120"/>
                              <a:gd name="T23" fmla="*/ 112 h 114"/>
                              <a:gd name="T24" fmla="*/ 57 w 120"/>
                              <a:gd name="T25" fmla="*/ 114 h 114"/>
                              <a:gd name="T26" fmla="*/ 79 w 120"/>
                              <a:gd name="T27" fmla="*/ 109 h 114"/>
                              <a:gd name="T28" fmla="*/ 97 w 120"/>
                              <a:gd name="T29" fmla="*/ 96 h 114"/>
                              <a:gd name="T30" fmla="*/ 89 w 120"/>
                              <a:gd name="T31" fmla="*/ 88 h 114"/>
                              <a:gd name="T32" fmla="*/ 75 w 120"/>
                              <a:gd name="T33" fmla="*/ 98 h 114"/>
                              <a:gd name="T34" fmla="*/ 57 w 120"/>
                              <a:gd name="T35" fmla="*/ 101 h 114"/>
                              <a:gd name="T36" fmla="*/ 48 w 120"/>
                              <a:gd name="T37" fmla="*/ 99 h 114"/>
                              <a:gd name="T38" fmla="*/ 32 w 120"/>
                              <a:gd name="T39" fmla="*/ 93 h 114"/>
                              <a:gd name="T40" fmla="*/ 21 w 120"/>
                              <a:gd name="T41" fmla="*/ 82 h 114"/>
                              <a:gd name="T42" fmla="*/ 15 w 120"/>
                              <a:gd name="T43" fmla="*/ 66 h 114"/>
                              <a:gd name="T44" fmla="*/ 13 w 120"/>
                              <a:gd name="T45" fmla="*/ 57 h 114"/>
                              <a:gd name="T46" fmla="*/ 16 w 120"/>
                              <a:gd name="T47" fmla="*/ 39 h 114"/>
                              <a:gd name="T48" fmla="*/ 26 w 120"/>
                              <a:gd name="T49" fmla="*/ 25 h 114"/>
                              <a:gd name="T50" fmla="*/ 40 w 120"/>
                              <a:gd name="T51" fmla="*/ 16 h 114"/>
                              <a:gd name="T52" fmla="*/ 57 w 120"/>
                              <a:gd name="T53" fmla="*/ 13 h 114"/>
                              <a:gd name="T54" fmla="*/ 65 w 120"/>
                              <a:gd name="T55" fmla="*/ 13 h 114"/>
                              <a:gd name="T56" fmla="*/ 71 w 120"/>
                              <a:gd name="T57" fmla="*/ 16 h 114"/>
                              <a:gd name="T58" fmla="*/ 70 w 120"/>
                              <a:gd name="T59" fmla="*/ 25 h 114"/>
                              <a:gd name="T60" fmla="*/ 70 w 120"/>
                              <a:gd name="T61" fmla="*/ 30 h 114"/>
                              <a:gd name="T62" fmla="*/ 78 w 120"/>
                              <a:gd name="T63" fmla="*/ 43 h 114"/>
                              <a:gd name="T64" fmla="*/ 90 w 120"/>
                              <a:gd name="T65" fmla="*/ 51 h 114"/>
                              <a:gd name="T66" fmla="*/ 95 w 120"/>
                              <a:gd name="T67" fmla="*/ 51 h 114"/>
                              <a:gd name="T68" fmla="*/ 104 w 120"/>
                              <a:gd name="T69" fmla="*/ 49 h 114"/>
                              <a:gd name="T70" fmla="*/ 119 w 120"/>
                              <a:gd name="T71" fmla="*/ 35 h 114"/>
                              <a:gd name="T72" fmla="*/ 120 w 120"/>
                              <a:gd name="T73" fmla="*/ 25 h 114"/>
                              <a:gd name="T74" fmla="*/ 120 w 120"/>
                              <a:gd name="T75" fmla="*/ 21 h 114"/>
                              <a:gd name="T76" fmla="*/ 112 w 120"/>
                              <a:gd name="T77" fmla="*/ 8 h 114"/>
                              <a:gd name="T78" fmla="*/ 100 w 120"/>
                              <a:gd name="T79" fmla="*/ 0 h 114"/>
                              <a:gd name="T80" fmla="*/ 95 w 120"/>
                              <a:gd name="T81" fmla="*/ 0 h 114"/>
                              <a:gd name="T82" fmla="*/ 95 w 120"/>
                              <a:gd name="T83" fmla="*/ 38 h 114"/>
                              <a:gd name="T84" fmla="*/ 86 w 120"/>
                              <a:gd name="T85" fmla="*/ 35 h 114"/>
                              <a:gd name="T86" fmla="*/ 82 w 120"/>
                              <a:gd name="T87" fmla="*/ 25 h 114"/>
                              <a:gd name="T88" fmla="*/ 84 w 120"/>
                              <a:gd name="T89" fmla="*/ 21 h 114"/>
                              <a:gd name="T90" fmla="*/ 90 w 120"/>
                              <a:gd name="T91" fmla="*/ 14 h 114"/>
                              <a:gd name="T92" fmla="*/ 95 w 120"/>
                              <a:gd name="T93" fmla="*/ 13 h 114"/>
                              <a:gd name="T94" fmla="*/ 104 w 120"/>
                              <a:gd name="T95" fmla="*/ 16 h 114"/>
                              <a:gd name="T96" fmla="*/ 108 w 120"/>
                              <a:gd name="T97" fmla="*/ 25 h 114"/>
                              <a:gd name="T98" fmla="*/ 106 w 120"/>
                              <a:gd name="T99" fmla="*/ 30 h 114"/>
                              <a:gd name="T100" fmla="*/ 100 w 120"/>
                              <a:gd name="T101" fmla="*/ 36 h 114"/>
                              <a:gd name="T102" fmla="*/ 95 w 120"/>
                              <a:gd name="T103" fmla="*/ 38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0" h="114">
                                <a:moveTo>
                                  <a:pt x="95" y="0"/>
                                </a:moveTo>
                                <a:lnTo>
                                  <a:pt x="95" y="0"/>
                                </a:lnTo>
                                <a:lnTo>
                                  <a:pt x="87" y="2"/>
                                </a:lnTo>
                                <a:lnTo>
                                  <a:pt x="81" y="5"/>
                                </a:lnTo>
                                <a:lnTo>
                                  <a:pt x="81" y="5"/>
                                </a:lnTo>
                                <a:lnTo>
                                  <a:pt x="68" y="2"/>
                                </a:lnTo>
                                <a:lnTo>
                                  <a:pt x="57" y="0"/>
                                </a:lnTo>
                                <a:lnTo>
                                  <a:pt x="57" y="0"/>
                                </a:lnTo>
                                <a:lnTo>
                                  <a:pt x="46" y="2"/>
                                </a:lnTo>
                                <a:lnTo>
                                  <a:pt x="35" y="5"/>
                                </a:lnTo>
                                <a:lnTo>
                                  <a:pt x="26" y="10"/>
                                </a:lnTo>
                                <a:lnTo>
                                  <a:pt x="18" y="17"/>
                                </a:lnTo>
                                <a:lnTo>
                                  <a:pt x="10" y="25"/>
                                </a:lnTo>
                                <a:lnTo>
                                  <a:pt x="5" y="35"/>
                                </a:lnTo>
                                <a:lnTo>
                                  <a:pt x="2" y="46"/>
                                </a:lnTo>
                                <a:lnTo>
                                  <a:pt x="0" y="57"/>
                                </a:lnTo>
                                <a:lnTo>
                                  <a:pt x="0" y="57"/>
                                </a:lnTo>
                                <a:lnTo>
                                  <a:pt x="2" y="68"/>
                                </a:lnTo>
                                <a:lnTo>
                                  <a:pt x="5" y="79"/>
                                </a:lnTo>
                                <a:lnTo>
                                  <a:pt x="10" y="88"/>
                                </a:lnTo>
                                <a:lnTo>
                                  <a:pt x="18" y="96"/>
                                </a:lnTo>
                                <a:lnTo>
                                  <a:pt x="26" y="104"/>
                                </a:lnTo>
                                <a:lnTo>
                                  <a:pt x="35" y="109"/>
                                </a:lnTo>
                                <a:lnTo>
                                  <a:pt x="46" y="112"/>
                                </a:lnTo>
                                <a:lnTo>
                                  <a:pt x="57" y="114"/>
                                </a:lnTo>
                                <a:lnTo>
                                  <a:pt x="57" y="114"/>
                                </a:lnTo>
                                <a:lnTo>
                                  <a:pt x="68" y="112"/>
                                </a:lnTo>
                                <a:lnTo>
                                  <a:pt x="79" y="109"/>
                                </a:lnTo>
                                <a:lnTo>
                                  <a:pt x="89" y="104"/>
                                </a:lnTo>
                                <a:lnTo>
                                  <a:pt x="97" y="96"/>
                                </a:lnTo>
                                <a:lnTo>
                                  <a:pt x="89" y="88"/>
                                </a:lnTo>
                                <a:lnTo>
                                  <a:pt x="89" y="88"/>
                                </a:lnTo>
                                <a:lnTo>
                                  <a:pt x="82" y="93"/>
                                </a:lnTo>
                                <a:lnTo>
                                  <a:pt x="75" y="98"/>
                                </a:lnTo>
                                <a:lnTo>
                                  <a:pt x="67" y="99"/>
                                </a:lnTo>
                                <a:lnTo>
                                  <a:pt x="57" y="101"/>
                                </a:lnTo>
                                <a:lnTo>
                                  <a:pt x="57" y="101"/>
                                </a:lnTo>
                                <a:lnTo>
                                  <a:pt x="48" y="99"/>
                                </a:lnTo>
                                <a:lnTo>
                                  <a:pt x="40" y="98"/>
                                </a:lnTo>
                                <a:lnTo>
                                  <a:pt x="32" y="93"/>
                                </a:lnTo>
                                <a:lnTo>
                                  <a:pt x="26" y="88"/>
                                </a:lnTo>
                                <a:lnTo>
                                  <a:pt x="21" y="82"/>
                                </a:lnTo>
                                <a:lnTo>
                                  <a:pt x="16" y="74"/>
                                </a:lnTo>
                                <a:lnTo>
                                  <a:pt x="15" y="66"/>
                                </a:lnTo>
                                <a:lnTo>
                                  <a:pt x="13" y="57"/>
                                </a:lnTo>
                                <a:lnTo>
                                  <a:pt x="13" y="57"/>
                                </a:lnTo>
                                <a:lnTo>
                                  <a:pt x="15" y="47"/>
                                </a:lnTo>
                                <a:lnTo>
                                  <a:pt x="16" y="39"/>
                                </a:lnTo>
                                <a:lnTo>
                                  <a:pt x="21" y="32"/>
                                </a:lnTo>
                                <a:lnTo>
                                  <a:pt x="26" y="25"/>
                                </a:lnTo>
                                <a:lnTo>
                                  <a:pt x="32" y="21"/>
                                </a:lnTo>
                                <a:lnTo>
                                  <a:pt x="40" y="16"/>
                                </a:lnTo>
                                <a:lnTo>
                                  <a:pt x="48" y="14"/>
                                </a:lnTo>
                                <a:lnTo>
                                  <a:pt x="57" y="13"/>
                                </a:lnTo>
                                <a:lnTo>
                                  <a:pt x="57" y="13"/>
                                </a:lnTo>
                                <a:lnTo>
                                  <a:pt x="65" y="13"/>
                                </a:lnTo>
                                <a:lnTo>
                                  <a:pt x="71" y="16"/>
                                </a:lnTo>
                                <a:lnTo>
                                  <a:pt x="71" y="16"/>
                                </a:lnTo>
                                <a:lnTo>
                                  <a:pt x="70" y="21"/>
                                </a:lnTo>
                                <a:lnTo>
                                  <a:pt x="70" y="25"/>
                                </a:lnTo>
                                <a:lnTo>
                                  <a:pt x="70" y="25"/>
                                </a:lnTo>
                                <a:lnTo>
                                  <a:pt x="70" y="30"/>
                                </a:lnTo>
                                <a:lnTo>
                                  <a:pt x="71" y="35"/>
                                </a:lnTo>
                                <a:lnTo>
                                  <a:pt x="78" y="43"/>
                                </a:lnTo>
                                <a:lnTo>
                                  <a:pt x="86" y="49"/>
                                </a:lnTo>
                                <a:lnTo>
                                  <a:pt x="90" y="51"/>
                                </a:lnTo>
                                <a:lnTo>
                                  <a:pt x="95" y="51"/>
                                </a:lnTo>
                                <a:lnTo>
                                  <a:pt x="95" y="51"/>
                                </a:lnTo>
                                <a:lnTo>
                                  <a:pt x="100" y="51"/>
                                </a:lnTo>
                                <a:lnTo>
                                  <a:pt x="104" y="49"/>
                                </a:lnTo>
                                <a:lnTo>
                                  <a:pt x="112" y="43"/>
                                </a:lnTo>
                                <a:lnTo>
                                  <a:pt x="119" y="35"/>
                                </a:lnTo>
                                <a:lnTo>
                                  <a:pt x="120" y="30"/>
                                </a:lnTo>
                                <a:lnTo>
                                  <a:pt x="120" y="25"/>
                                </a:lnTo>
                                <a:lnTo>
                                  <a:pt x="120" y="25"/>
                                </a:lnTo>
                                <a:lnTo>
                                  <a:pt x="120" y="21"/>
                                </a:lnTo>
                                <a:lnTo>
                                  <a:pt x="119" y="16"/>
                                </a:lnTo>
                                <a:lnTo>
                                  <a:pt x="112" y="8"/>
                                </a:lnTo>
                                <a:lnTo>
                                  <a:pt x="104" y="2"/>
                                </a:lnTo>
                                <a:lnTo>
                                  <a:pt x="100" y="0"/>
                                </a:lnTo>
                                <a:lnTo>
                                  <a:pt x="95" y="0"/>
                                </a:lnTo>
                                <a:lnTo>
                                  <a:pt x="95" y="0"/>
                                </a:lnTo>
                                <a:close/>
                                <a:moveTo>
                                  <a:pt x="95" y="38"/>
                                </a:moveTo>
                                <a:lnTo>
                                  <a:pt x="95" y="38"/>
                                </a:lnTo>
                                <a:lnTo>
                                  <a:pt x="90" y="36"/>
                                </a:lnTo>
                                <a:lnTo>
                                  <a:pt x="86" y="35"/>
                                </a:lnTo>
                                <a:lnTo>
                                  <a:pt x="84" y="30"/>
                                </a:lnTo>
                                <a:lnTo>
                                  <a:pt x="82" y="25"/>
                                </a:lnTo>
                                <a:lnTo>
                                  <a:pt x="82" y="25"/>
                                </a:lnTo>
                                <a:lnTo>
                                  <a:pt x="84" y="21"/>
                                </a:lnTo>
                                <a:lnTo>
                                  <a:pt x="86" y="16"/>
                                </a:lnTo>
                                <a:lnTo>
                                  <a:pt x="90" y="14"/>
                                </a:lnTo>
                                <a:lnTo>
                                  <a:pt x="95" y="13"/>
                                </a:lnTo>
                                <a:lnTo>
                                  <a:pt x="95" y="13"/>
                                </a:lnTo>
                                <a:lnTo>
                                  <a:pt x="100" y="14"/>
                                </a:lnTo>
                                <a:lnTo>
                                  <a:pt x="104" y="16"/>
                                </a:lnTo>
                                <a:lnTo>
                                  <a:pt x="106" y="21"/>
                                </a:lnTo>
                                <a:lnTo>
                                  <a:pt x="108" y="25"/>
                                </a:lnTo>
                                <a:lnTo>
                                  <a:pt x="108" y="25"/>
                                </a:lnTo>
                                <a:lnTo>
                                  <a:pt x="106" y="30"/>
                                </a:lnTo>
                                <a:lnTo>
                                  <a:pt x="104" y="35"/>
                                </a:lnTo>
                                <a:lnTo>
                                  <a:pt x="100" y="36"/>
                                </a:lnTo>
                                <a:lnTo>
                                  <a:pt x="95" y="38"/>
                                </a:lnTo>
                                <a:lnTo>
                                  <a:pt x="95" y="3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DB42D72" id="Group 4017" o:spid="_x0000_s1026" alt="&quot;&quot;" style="position:absolute;margin-left:77.55pt;margin-top:12.7pt;width:28.55pt;height:27.45pt;z-index:-251643860;mso-position-horizontal-relative:left-margin-area;mso-width-relative:margin;mso-height-relative:margin" coordsize="6207,6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">
                <o:lock v:ext="edit" aspectratio="t"/>
                <v:shape id="Freeform 144" o:spid="_x0000_s1027" style="position:absolute;width:6207;height:6207;visibility:visible;mso-wrap-style:square;v-text-anchor:top" coordsize="39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" path="m252,r,l238,,224,3,211,7r-12,4l186,18r-11,6l164,32r-10,9l145,51r-8,11l131,73r-6,12l120,98r-3,12l113,125r,14l113,139r2,17l118,172r5,16l129,202r-19,19l99,210r-9,9l101,230,13,320r,l6,326r-3,6l2,340,,348r,l2,358r1,8l8,372r5,6l19,383r6,5l33,389r10,2l43,391r7,-2l58,388r7,-4l71,378r90,-88l172,301r9,-9l170,281r19,-19l189,262r14,6l219,273r16,3l252,277r,l266,277r15,-3l293,271r13,-5l318,260r11,-6l340,246r10,-10l359,227r8,-11l374,205r6,-13l385,180r3,-13l391,153r,-14l391,139r,-14l388,110,385,98,380,85,374,73,367,62,359,51,350,41,340,32,329,24,318,18,306,11,293,7,281,3,266,,252,r,xm63,370r,l58,373r-4,4l47,378r-4,l43,378r-7,l30,377r-5,-4l20,370r-3,-4l14,361r-1,-6l13,348r,l13,344r1,-7l17,332r3,-4l110,240r41,41l63,370xm161,271l120,230r16,-16l136,214r9,11l154,236r11,10l177,255r-16,16xm252,265r,l240,265r-13,-3l214,258r-11,-3l192,249r-11,-6l172,236r-10,-7l154,219r-6,-9l142,199r-6,-11l132,177r-3,-13l126,151r,-12l126,139r,-13l129,114r3,-13l136,90r6,-11l148,68r6,-9l162,49r10,-8l181,35r11,-6l203,22r11,-3l227,16r13,-3l252,13r,l265,13r12,3l290,19r11,3l312,29r11,6l333,41r9,8l350,59r6,9l363,79r6,11l372,101r3,13l378,126r,13l378,139r,12l375,164r-3,13l369,188r-6,11l356,210r-6,9l342,229r-9,7l323,243r-11,6l301,255r-11,3l277,262r-12,3l252,265r,xe" filled="f" stroked="f">
                  <v:path arrowok="t" o:connecttype="custom" o:connectlocs="355600,4763;277812,38100;217487,98425;185737,174625;182562,247650;174625,350838;20637,508000;3175,539750;4762,581025;39687,615950;79375,617538;255587,460375;300037,415925;373062,438150;446087,434975;522287,403225;582612,342900;615950,265113;620712,198438;593725,115888;539750,50800;465137,11113;400050,0;85725,598488;57150,600075;26987,581025;20637,552450;31750,520700;255587,430213;230187,357188;255587,430213;360362,415925;287337,385763;234950,333375;204787,260350;200025,200025;225425,125413;273050,65088;339725,30163;400050,20638;477837,34925;542925,77788;585787,142875;600075,220663;590550,280988;555625,347663;495300,395288;420687,420688" o:connectangles="0,0,0,0,0,0,0,0,0,0,0,0,0,0,0,0,0,0,0,0,0,0,0,0,0,0,0,0,0,0,0,0,0,0,0,0,0,0,0,0,0,0,0,0,0,0,0,0"/>
                  <o:lock v:ext="edit" verticies="t"/>
                </v:shape>
                <v:shape id="Freeform 145" o:spid="_x0000_s1028" style="position:absolute;left:2206;top:396;width:3604;height:3604;visibility:visible;mso-wrap-style:square;v-text-anchor:top" coordsize="22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" path="m227,108r-13,l214,108,211,89,205,71,195,57,184,43,170,32,156,22,138,16,119,13,119,,107,r,13l107,13,88,16,71,22,56,32,42,43,31,57,22,71,15,89r-3,19l,108r,12l12,120r,l15,139r7,17l31,171r11,14l56,196r15,9l88,211r19,4l107,227r12,l119,215r,l138,211r18,-6l170,196r14,-11l195,171r10,-15l211,139r3,-19l227,120r,-12xm119,202r,-13l107,189r,13l107,202,91,199,77,194,63,186,50,177,41,164,33,150,28,136,25,120r13,l38,108r-13,l25,108,28,92,33,78,41,63,50,51,63,41,77,34,91,29r16,-3l107,38r12,l119,26r,l135,29r14,5l164,41r12,10l186,63r8,15l198,92r3,16l189,108r,12l201,120r,l198,136r-4,14l186,164r-10,13l164,186r-15,8l135,199r-16,3l119,202xe" fillcolor="#c58c43 [3205]" stroked="f">
                  <v:path arrowok="t" o:connecttype="custom" o:connectlocs="339725,171450;334962,141288;309562,90488;269875,50800;219075,25400;188912,0;169862,20638;139700,25400;88900,50800;49212,90488;23812,141288;0,171450;19050,190500;23812,220663;49212,271463;88900,311150;139700,334963;169862,360363;188912,341313;219075,334963;269875,311150;309562,271463;334962,220663;360362,190500;188912,320675;169862,300038;169862,320675;122237,307975;79375,280988;52387,238125;39687,190500;60325,171450;39687,171450;52387,123825;79375,80963;122237,53975;169862,41275;188912,60325;188912,41275;236537,53975;279400,80963;307975,123825;319087,171450;300037,190500;319087,190500;307975,238125;279400,280988;236537,307975;188912,320675" o:connectangles="0,0,0,0,0,0,0,0,0,0,0,0,0,0,0,0,0,0,0,0,0,0,0,0,0,0,0,0,0,0,0,0,0,0,0,0,0,0,0,0,0,0,0,0,0,0,0,0,0"/>
                  <o:lock v:ext="edit" verticies="t"/>
                </v:shape>
                <v:shape id="Freeform 146" o:spid="_x0000_s1029" style="position:absolute;left:4603;top:2381;width:270;height:270;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" path="m,11r11,6l11,17r3,-6l17,3,5,r,l,11r,xe" filled="f" stroked="f">
                  <v:path arrowok="t" o:connecttype="custom" o:connectlocs="0,17463;17462,26988;17462,26988;22225,17463;26987,4763;7937,0;7937,0;0,17463;0,17463" o:connectangles="0,0,0,0,0,0,0,0,0"/>
                </v:shape>
                <v:shape id="Freeform 147" o:spid="_x0000_s1030" style="position:absolute;left:3095;top:1301;width:1905;height:1810;visibility:visible;mso-wrap-style:square;v-text-anchor:top" coordsize="12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" path="m95,r,l87,2,81,5r,l68,2,57,r,l46,2,35,5r-9,5l18,17r-8,8l5,35,2,46,,57r,l2,68,5,79r5,9l18,96r8,8l35,109r11,3l57,114r,l68,112r11,-3l89,104r8,-8l89,88r,l82,93r-7,5l67,99r-10,2l57,101,48,99,40,98,32,93,26,88,21,82,16,74,15,66,13,57r,l15,47r1,-8l21,32r5,-7l32,21r8,-5l48,14r9,-1l57,13r8,l71,16r,l70,21r,4l70,25r,5l71,35r7,8l86,49r4,2l95,51r,l100,51r4,-2l112,43r7,-8l120,30r,-5l120,25r,-4l119,16,112,8,104,2,100,,95,r,xm95,38r,l90,36,86,35,84,30,82,25r,l84,21r2,-5l90,14r5,-1l95,13r5,1l104,16r2,5l108,25r,l106,30r-2,5l100,36r-5,2l95,38xe" filled="f" stroked="f">
                  <v:path arrowok="t" o:connecttype="custom" o:connectlocs="150813,0;128588,7938;107950,3175;90488,0;55563,7938;28575,26988;7938,55563;0,90488;3175,107950;15875,139700;41275,165100;73025,177800;90488,180975;125413,173038;153988,152400;141288,139700;119063,155575;90488,160338;76200,157163;50800,147638;33338,130175;23813,104775;20638,90488;25400,61913;41275,39688;63500,25400;90488,20638;103188,20638;112713,25400;111125,39688;111125,47625;123825,68263;142875,80963;150813,80963;165100,77788;188913,55563;190500,39688;190500,33338;177800,12700;158750,0;150813,0;150813,60325;136525,55563;130175,39688;133350,33338;142875,22225;150813,20638;165100,25400;171450,39688;168275,47625;158750,57150;150813,60325" o:connectangles="0,0,0,0,0,0,0,0,0,0,0,0,0,0,0,0,0,0,0,0,0,0,0,0,0,0,0,0,0,0,0,0,0,0,0,0,0,0,0,0,0,0,0,0,0,0,0,0,0,0,0,0"/>
                  <o:lock v:ext="edit" verticies="t"/>
                </v:shape>
                <w10:wrap type="square" anchorx="margin"/>
              </v:group>
            </w:pict>
          </mc:Fallback>
        </mc:AlternateContent>
      </w:r>
      <w:r>
        <w:t>4.1 Summary of findings and improvement opportunities</w:t>
      </w:r>
      <w:bookmarkEnd w:id="41"/>
    </w:p>
    <w:p w14:paraId="07E2A17B" w14:textId="2639F0E3" w:rsidR="003C35D9" w:rsidRDefault="00443422" w:rsidP="003C35D9">
      <w:pPr>
        <w:pStyle w:val="03-Subheading2Blue14pt"/>
      </w:pPr>
      <w:bookmarkStart w:id="42" w:name="_Toc197021255"/>
      <w:r>
        <w:t>4</w:t>
      </w:r>
      <w:r w:rsidR="003C35D9">
        <w:t>.1.1 Key findings</w:t>
      </w:r>
      <w:bookmarkEnd w:id="42"/>
    </w:p>
    <w:p w14:paraId="1C59901A" w14:textId="6BA6573D" w:rsidR="003C35D9" w:rsidRDefault="003C35D9" w:rsidP="003C35D9">
      <w:pPr>
        <w:pStyle w:val="05-BulletLvl1"/>
      </w:pPr>
      <w:r w:rsidRPr="005E5C56">
        <w:t xml:space="preserve">The investments made by the MRFF in </w:t>
      </w:r>
      <w:r>
        <w:t>DAAC</w:t>
      </w:r>
      <w:r w:rsidRPr="005E5C56">
        <w:t xml:space="preserve"> research are well placed in the context of other national and international research funders.</w:t>
      </w:r>
    </w:p>
    <w:p w14:paraId="32F9F390" w14:textId="77913517" w:rsidR="003C35D9" w:rsidRPr="007D4511" w:rsidRDefault="003C35D9" w:rsidP="003C35D9">
      <w:pPr>
        <w:pStyle w:val="06-BulletLvl2"/>
        <w:ind w:left="1440"/>
      </w:pPr>
      <w:r w:rsidRPr="007D4511">
        <w:t xml:space="preserve">Second only to the </w:t>
      </w:r>
      <w:r>
        <w:t>National Health and Medical Research Council (NHMRC)</w:t>
      </w:r>
      <w:r w:rsidRPr="007D4511">
        <w:t xml:space="preserve">, the MRFF was one of the largest funders of </w:t>
      </w:r>
      <w:r>
        <w:t xml:space="preserve">DAAC </w:t>
      </w:r>
      <w:r w:rsidRPr="007D4511">
        <w:t>research in Australia</w:t>
      </w:r>
      <w:r w:rsidRPr="00A96770">
        <w:t xml:space="preserve"> </w:t>
      </w:r>
      <w:r>
        <w:t>during the Review period (2018-2024),</w:t>
      </w:r>
      <w:r w:rsidRPr="007D4511">
        <w:t xml:space="preserve"> accounting for 33% of national fundin</w:t>
      </w:r>
      <w:r>
        <w:t>g</w:t>
      </w:r>
      <w:r w:rsidRPr="007D4511">
        <w:t>.</w:t>
      </w:r>
    </w:p>
    <w:p w14:paraId="3A01A50B" w14:textId="050F39AC" w:rsidR="003C35D9" w:rsidRPr="007D4511" w:rsidRDefault="003C35D9" w:rsidP="003C35D9">
      <w:pPr>
        <w:pStyle w:val="06-BulletLvl2"/>
        <w:ind w:left="1440"/>
      </w:pPr>
      <w:r w:rsidRPr="007D4511">
        <w:t xml:space="preserve">Despite providing slightly less funding and comparatively fewer grants than the NHMRC annually, on average, the MRFF provides more funding per grant than all other national or international </w:t>
      </w:r>
      <w:r>
        <w:t>research funders identified for the Review (referred to as ‘</w:t>
      </w:r>
      <w:r w:rsidRPr="007D4511">
        <w:t>comparators</w:t>
      </w:r>
      <w:r>
        <w:t>’</w:t>
      </w:r>
      <w:r>
        <w:rPr>
          <w:rStyle w:val="FootnoteReference"/>
        </w:rPr>
        <w:footnoteReference w:id="32"/>
      </w:r>
      <w:r>
        <w:t>)</w:t>
      </w:r>
      <w:r w:rsidRPr="007D4511">
        <w:t xml:space="preserve">, apart from </w:t>
      </w:r>
      <w:r>
        <w:t>the European Research Council (</w:t>
      </w:r>
      <w:r w:rsidRPr="007D4511">
        <w:t>ERC</w:t>
      </w:r>
      <w:r>
        <w:t>)</w:t>
      </w:r>
      <w:r w:rsidRPr="007D4511">
        <w:t>.</w:t>
      </w:r>
    </w:p>
    <w:p w14:paraId="71DFA500" w14:textId="06863539" w:rsidR="003C35D9" w:rsidRPr="00F05CF7" w:rsidRDefault="00146797" w:rsidP="003C35D9">
      <w:pPr>
        <w:pStyle w:val="05-BulletLvl1"/>
      </w:pPr>
      <w:r w:rsidRPr="00B775DE">
        <w:t>All</w:t>
      </w:r>
      <w:r w:rsidR="003C35D9">
        <w:t xml:space="preserve"> the </w:t>
      </w:r>
      <w:r w:rsidR="003C35D9" w:rsidRPr="00B775DE">
        <w:t xml:space="preserve">national and international funding </w:t>
      </w:r>
      <w:r w:rsidR="003C35D9">
        <w:t>comparators</w:t>
      </w:r>
      <w:r w:rsidR="003C35D9" w:rsidRPr="00B775DE">
        <w:t xml:space="preserve"> focused on </w:t>
      </w:r>
      <w:r w:rsidR="003C35D9">
        <w:t>DAAC research</w:t>
      </w:r>
      <w:r w:rsidR="003C35D9" w:rsidRPr="00B775DE">
        <w:t xml:space="preserve"> have overlaps </w:t>
      </w:r>
      <w:r w:rsidR="003C35D9">
        <w:t xml:space="preserve">between their </w:t>
      </w:r>
      <w:r w:rsidR="003C35D9" w:rsidRPr="00B775DE">
        <w:t>priorities</w:t>
      </w:r>
      <w:r w:rsidR="003C35D9">
        <w:t>, and those</w:t>
      </w:r>
      <w:r w:rsidR="003C35D9" w:rsidRPr="00B775DE">
        <w:t xml:space="preserve"> </w:t>
      </w:r>
      <w:r w:rsidR="003C35D9">
        <w:t>of</w:t>
      </w:r>
      <w:r w:rsidR="003C35D9" w:rsidRPr="00B775DE">
        <w:t xml:space="preserve"> the Mission</w:t>
      </w:r>
      <w:r w:rsidR="003C35D9">
        <w:t>.</w:t>
      </w:r>
      <w:r w:rsidR="003C35D9" w:rsidRPr="00B775DE">
        <w:t xml:space="preserve"> </w:t>
      </w:r>
      <w:r w:rsidR="003C35D9">
        <w:t xml:space="preserve">Overall, </w:t>
      </w:r>
      <w:r w:rsidR="003C35D9" w:rsidRPr="001746AD">
        <w:t>the MRFF has a strong focus on consumer engagement and priority populations.</w:t>
      </w:r>
    </w:p>
    <w:p w14:paraId="2BC9E1C5" w14:textId="440B25CE" w:rsidR="003C35D9" w:rsidRPr="007C4DF5" w:rsidRDefault="003C35D9" w:rsidP="003C35D9">
      <w:pPr>
        <w:pStyle w:val="05-BulletLvl1"/>
      </w:pPr>
      <w:r w:rsidRPr="00F05CF7">
        <w:t>National and international stakeholders consistently described Australia as an international leader in dementia research</w:t>
      </w:r>
      <w:r w:rsidR="00D6087C">
        <w:t xml:space="preserve">, particularly in </w:t>
      </w:r>
      <w:r w:rsidRPr="00F05CF7">
        <w:t>prevention</w:t>
      </w:r>
      <w:r w:rsidR="00D6087C">
        <w:t xml:space="preserve"> and </w:t>
      </w:r>
      <w:r w:rsidRPr="00F05CF7">
        <w:t>post-diagnostic care)</w:t>
      </w:r>
      <w:r w:rsidR="00942E0D">
        <w:t>,</w:t>
      </w:r>
      <w:r w:rsidRPr="00F05CF7">
        <w:t xml:space="preserve"> and in inclusive and community-led research models.</w:t>
      </w:r>
      <w:r w:rsidR="00942E0D">
        <w:t xml:space="preserve"> </w:t>
      </w:r>
      <w:r w:rsidR="00942E0D" w:rsidRPr="00942E0D">
        <w:t>MRFF funding was seen as playing a key role in enabling high-quality, translational research across these areas, supporting multidisciplinary approaches, strong consumer involvement, and research aligned with real-world care needs.</w:t>
      </w:r>
    </w:p>
    <w:p w14:paraId="7AE70446" w14:textId="17DB046B" w:rsidR="003C35D9" w:rsidRDefault="00443422" w:rsidP="003C35D9">
      <w:pPr>
        <w:pStyle w:val="03-Subheading2Blue14pt"/>
      </w:pPr>
      <w:bookmarkStart w:id="43" w:name="_Toc197021256"/>
      <w:r>
        <w:t>4</w:t>
      </w:r>
      <w:r w:rsidR="003C35D9">
        <w:t>.1.2 Improvement opportunities</w:t>
      </w:r>
      <w:bookmarkEnd w:id="43"/>
    </w:p>
    <w:p w14:paraId="7A4971BC" w14:textId="3DF17443" w:rsidR="003C35D9" w:rsidRDefault="003C35D9" w:rsidP="003C35D9">
      <w:pPr>
        <w:pStyle w:val="05-BulletLvl1"/>
        <w:rPr>
          <w:lang w:eastAsia="en-AU"/>
        </w:rPr>
      </w:pPr>
      <w:r w:rsidRPr="00EF6138">
        <w:rPr>
          <w:lang w:eastAsia="en-AU"/>
        </w:rPr>
        <w:t xml:space="preserve">In line with international research funders, </w:t>
      </w:r>
      <w:r>
        <w:rPr>
          <w:lang w:eastAsia="en-AU"/>
        </w:rPr>
        <w:t xml:space="preserve">there is an opportunity to </w:t>
      </w:r>
      <w:r w:rsidRPr="00EF6138">
        <w:rPr>
          <w:lang w:eastAsia="en-AU"/>
        </w:rPr>
        <w:t xml:space="preserve">consider explicitly identifying </w:t>
      </w:r>
      <w:r>
        <w:rPr>
          <w:lang w:eastAsia="en-AU"/>
        </w:rPr>
        <w:t xml:space="preserve">women and </w:t>
      </w:r>
      <w:r w:rsidRPr="00EF6138">
        <w:rPr>
          <w:lang w:eastAsia="en-AU"/>
        </w:rPr>
        <w:t>people with disability as priority populations</w:t>
      </w:r>
      <w:r>
        <w:rPr>
          <w:lang w:eastAsia="en-AU"/>
        </w:rPr>
        <w:t xml:space="preserve"> for DAAC research funding</w:t>
      </w:r>
      <w:r w:rsidRPr="00EF6138">
        <w:rPr>
          <w:lang w:eastAsia="en-AU"/>
        </w:rPr>
        <w:t>.</w:t>
      </w:r>
      <w:r>
        <w:rPr>
          <w:lang w:eastAsia="en-AU"/>
        </w:rPr>
        <w:t xml:space="preserve"> This is particularly important noting the higher risk these populations face in relation to dementia, ageing and aged care.</w:t>
      </w:r>
    </w:p>
    <w:p w14:paraId="6E9D2857" w14:textId="676DB1CC" w:rsidR="003C35D9" w:rsidRDefault="003C35D9" w:rsidP="003C35D9">
      <w:pPr>
        <w:pStyle w:val="05-BulletLvl1"/>
      </w:pPr>
      <w:r>
        <w:t>I</w:t>
      </w:r>
      <w:r w:rsidRPr="0084083F">
        <w:t>n line with approaches adopted by other</w:t>
      </w:r>
      <w:r>
        <w:t xml:space="preserve"> international and national</w:t>
      </w:r>
      <w:r w:rsidRPr="0084083F">
        <w:t xml:space="preserve"> research funders, there is an opportunity for the Mission to strengthen its impact by:</w:t>
      </w:r>
    </w:p>
    <w:p w14:paraId="1E2172CA" w14:textId="4B4089B1" w:rsidR="003C35D9" w:rsidRDefault="003C35D9" w:rsidP="003C35D9">
      <w:pPr>
        <w:pStyle w:val="06-BulletLvl2"/>
        <w:ind w:left="1440"/>
      </w:pPr>
      <w:r w:rsidRPr="006748C3">
        <w:t>At the</w:t>
      </w:r>
      <w:r>
        <w:t xml:space="preserve"> grant opportunity</w:t>
      </w:r>
      <w:r w:rsidRPr="006748C3">
        <w:t xml:space="preserve"> level</w:t>
      </w:r>
      <w:r w:rsidRPr="0084083F">
        <w:t xml:space="preserve"> – establishing strategic partnerships to develop joint research grant </w:t>
      </w:r>
      <w:r>
        <w:t>opportunities</w:t>
      </w:r>
      <w:r w:rsidRPr="0084083F">
        <w:t xml:space="preserve"> that promote innovation, scaling, and research translation.</w:t>
      </w:r>
    </w:p>
    <w:p w14:paraId="043D797E" w14:textId="77777777" w:rsidR="003C35D9" w:rsidRDefault="003C35D9" w:rsidP="003C35D9">
      <w:pPr>
        <w:pStyle w:val="06-BulletLvl2"/>
        <w:ind w:left="1440"/>
      </w:pPr>
      <w:r w:rsidRPr="006748C3">
        <w:t>At the research project level – requiring researchers to partner with health services and/or aged care providers, or to demonstrate how implementation will be supported.</w:t>
      </w:r>
    </w:p>
    <w:p w14:paraId="21388297" w14:textId="764ADC03" w:rsidR="003C35D9" w:rsidRDefault="003C35D9" w:rsidP="001746AD">
      <w:pPr>
        <w:pStyle w:val="Tablelistbullet"/>
        <w:framePr w:wrap="notBeside"/>
      </w:pPr>
      <w:r w:rsidRPr="00D35DE8">
        <w:lastRenderedPageBreak/>
        <w:t>A key learning for the Mission and the MRFF is the value of innovative research funding models that effectively support the translation of practical</w:t>
      </w:r>
      <w:r>
        <w:t xml:space="preserve"> and</w:t>
      </w:r>
      <w:r w:rsidRPr="00D35DE8">
        <w:t xml:space="preserve"> scalable </w:t>
      </w:r>
      <w:r>
        <w:t xml:space="preserve">DAAC </w:t>
      </w:r>
      <w:r w:rsidRPr="00D35DE8">
        <w:t xml:space="preserve">interventions into health </w:t>
      </w:r>
      <w:r>
        <w:t xml:space="preserve">and aged care </w:t>
      </w:r>
      <w:r w:rsidRPr="00D35DE8">
        <w:t xml:space="preserve">settings. These models align with key recommendations of the Royal Commission into </w:t>
      </w:r>
      <w:r w:rsidRPr="004118E3">
        <w:t xml:space="preserve">Aged Care Quality and Safety. Examples of such models – both nationally and internationally are provided in Appendix </w:t>
      </w:r>
      <w:r w:rsidR="00725E78">
        <w:t>8</w:t>
      </w:r>
      <w:r w:rsidR="00443422" w:rsidRPr="004118E3">
        <w:t>.</w:t>
      </w:r>
    </w:p>
    <w:p w14:paraId="3916EE22" w14:textId="565EA09D" w:rsidR="009B29E9" w:rsidRPr="007555C4" w:rsidRDefault="00E84BA5" w:rsidP="007555C4">
      <w:pPr>
        <w:pStyle w:val="05-BulletLvl1"/>
      </w:pPr>
      <w:r>
        <w:t>W</w:t>
      </w:r>
      <w:r w:rsidRPr="00E84BA5">
        <w:t xml:space="preserve">hile partnerships are encouraged at the project level, unlike </w:t>
      </w:r>
      <w:r w:rsidR="00B15C7E">
        <w:t xml:space="preserve">some </w:t>
      </w:r>
      <w:r w:rsidRPr="00E84BA5">
        <w:t>other MRFF initiatives and international comparators, the Mission has not established joint funding arrangements. Formalising strategic partnerships with government agencies, health and aged care providers, philanthropic organisations, and international research bodies would strengthen the Mission’s reach and real-world impact.</w:t>
      </w:r>
      <w:r w:rsidR="00182144">
        <w:br w:type="page"/>
      </w:r>
    </w:p>
    <w:bookmarkStart w:id="44" w:name="_Toc206773059"/>
    <w:p w14:paraId="7B65568B" w14:textId="03F91C88" w:rsidR="00B95F1D" w:rsidRPr="007B0E04" w:rsidRDefault="009B29E9" w:rsidP="0039466B">
      <w:pPr>
        <w:pStyle w:val="02-Subheading1Gold18pt"/>
      </w:pPr>
      <w:r w:rsidRPr="007D4511">
        <w:rPr>
          <w:noProof/>
        </w:rPr>
        <w:lastRenderedPageBreak/>
        <mc:AlternateContent>
          <mc:Choice Requires="wpg">
            <w:drawing>
              <wp:anchor distT="0" distB="0" distL="114300" distR="114300" simplePos="0" relativeHeight="251674668" behindDoc="1" locked="0" layoutInCell="1" allowOverlap="1" wp14:anchorId="0D54706B" wp14:editId="53D50D8E">
                <wp:simplePos x="0" y="0"/>
                <wp:positionH relativeFrom="column">
                  <wp:posOffset>71564</wp:posOffset>
                </wp:positionH>
                <wp:positionV relativeFrom="paragraph">
                  <wp:posOffset>112297</wp:posOffset>
                </wp:positionV>
                <wp:extent cx="420370" cy="419100"/>
                <wp:effectExtent l="12700" t="0" r="0" b="0"/>
                <wp:wrapSquare wrapText="bothSides"/>
                <wp:docPr id="2042433882" name="Group 4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0370" cy="419100"/>
                          <a:chOff x="0" y="0"/>
                          <a:chExt cx="620712" cy="619125"/>
                        </a:xfrm>
                        <a:solidFill>
                          <a:schemeClr val="accent2"/>
                        </a:solidFill>
                      </wpg:grpSpPr>
                      <wps:wsp>
                        <wps:cNvPr id="1739064753" name="Freeform 1739064753"/>
                        <wps:cNvSpPr>
                          <a:spLocks noEditPoints="1"/>
                        </wps:cNvSpPr>
                        <wps:spPr bwMode="auto">
                          <a:xfrm>
                            <a:off x="420687" y="400050"/>
                            <a:ext cx="119062" cy="219075"/>
                          </a:xfrm>
                          <a:custGeom>
                            <a:avLst/>
                            <a:gdLst>
                              <a:gd name="T0" fmla="*/ 75 w 75"/>
                              <a:gd name="T1" fmla="*/ 37 h 138"/>
                              <a:gd name="T2" fmla="*/ 72 w 75"/>
                              <a:gd name="T3" fmla="*/ 23 h 138"/>
                              <a:gd name="T4" fmla="*/ 64 w 75"/>
                              <a:gd name="T5" fmla="*/ 11 h 138"/>
                              <a:gd name="T6" fmla="*/ 52 w 75"/>
                              <a:gd name="T7" fmla="*/ 3 h 138"/>
                              <a:gd name="T8" fmla="*/ 38 w 75"/>
                              <a:gd name="T9" fmla="*/ 0 h 138"/>
                              <a:gd name="T10" fmla="*/ 30 w 75"/>
                              <a:gd name="T11" fmla="*/ 0 h 138"/>
                              <a:gd name="T12" fmla="*/ 17 w 75"/>
                              <a:gd name="T13" fmla="*/ 6 h 138"/>
                              <a:gd name="T14" fmla="*/ 6 w 75"/>
                              <a:gd name="T15" fmla="*/ 17 h 138"/>
                              <a:gd name="T16" fmla="*/ 0 w 75"/>
                              <a:gd name="T17" fmla="*/ 29 h 138"/>
                              <a:gd name="T18" fmla="*/ 0 w 75"/>
                              <a:gd name="T19" fmla="*/ 37 h 138"/>
                              <a:gd name="T20" fmla="*/ 5 w 75"/>
                              <a:gd name="T21" fmla="*/ 56 h 138"/>
                              <a:gd name="T22" fmla="*/ 17 w 75"/>
                              <a:gd name="T23" fmla="*/ 69 h 138"/>
                              <a:gd name="T24" fmla="*/ 9 w 75"/>
                              <a:gd name="T25" fmla="*/ 75 h 138"/>
                              <a:gd name="T26" fmla="*/ 1 w 75"/>
                              <a:gd name="T27" fmla="*/ 91 h 138"/>
                              <a:gd name="T28" fmla="*/ 0 w 75"/>
                              <a:gd name="T29" fmla="*/ 138 h 138"/>
                              <a:gd name="T30" fmla="*/ 75 w 75"/>
                              <a:gd name="T31" fmla="*/ 100 h 138"/>
                              <a:gd name="T32" fmla="*/ 74 w 75"/>
                              <a:gd name="T33" fmla="*/ 91 h 138"/>
                              <a:gd name="T34" fmla="*/ 66 w 75"/>
                              <a:gd name="T35" fmla="*/ 75 h 138"/>
                              <a:gd name="T36" fmla="*/ 58 w 75"/>
                              <a:gd name="T37" fmla="*/ 69 h 138"/>
                              <a:gd name="T38" fmla="*/ 71 w 75"/>
                              <a:gd name="T39" fmla="*/ 56 h 138"/>
                              <a:gd name="T40" fmla="*/ 75 w 75"/>
                              <a:gd name="T41" fmla="*/ 37 h 138"/>
                              <a:gd name="T42" fmla="*/ 63 w 75"/>
                              <a:gd name="T43" fmla="*/ 100 h 138"/>
                              <a:gd name="T44" fmla="*/ 12 w 75"/>
                              <a:gd name="T45" fmla="*/ 126 h 138"/>
                              <a:gd name="T46" fmla="*/ 12 w 75"/>
                              <a:gd name="T47" fmla="*/ 100 h 138"/>
                              <a:gd name="T48" fmla="*/ 14 w 75"/>
                              <a:gd name="T49" fmla="*/ 91 h 138"/>
                              <a:gd name="T50" fmla="*/ 28 w 75"/>
                              <a:gd name="T51" fmla="*/ 77 h 138"/>
                              <a:gd name="T52" fmla="*/ 38 w 75"/>
                              <a:gd name="T53" fmla="*/ 75 h 138"/>
                              <a:gd name="T54" fmla="*/ 42 w 75"/>
                              <a:gd name="T55" fmla="*/ 75 h 138"/>
                              <a:gd name="T56" fmla="*/ 55 w 75"/>
                              <a:gd name="T57" fmla="*/ 83 h 138"/>
                              <a:gd name="T58" fmla="*/ 63 w 75"/>
                              <a:gd name="T59" fmla="*/ 96 h 138"/>
                              <a:gd name="T60" fmla="*/ 63 w 75"/>
                              <a:gd name="T61" fmla="*/ 100 h 138"/>
                              <a:gd name="T62" fmla="*/ 38 w 75"/>
                              <a:gd name="T63" fmla="*/ 63 h 138"/>
                              <a:gd name="T64" fmla="*/ 28 w 75"/>
                              <a:gd name="T65" fmla="*/ 61 h 138"/>
                              <a:gd name="T66" fmla="*/ 14 w 75"/>
                              <a:gd name="T67" fmla="*/ 47 h 138"/>
                              <a:gd name="T68" fmla="*/ 12 w 75"/>
                              <a:gd name="T69" fmla="*/ 37 h 138"/>
                              <a:gd name="T70" fmla="*/ 12 w 75"/>
                              <a:gd name="T71" fmla="*/ 33 h 138"/>
                              <a:gd name="T72" fmla="*/ 20 w 75"/>
                              <a:gd name="T73" fmla="*/ 20 h 138"/>
                              <a:gd name="T74" fmla="*/ 33 w 75"/>
                              <a:gd name="T75" fmla="*/ 12 h 138"/>
                              <a:gd name="T76" fmla="*/ 38 w 75"/>
                              <a:gd name="T77" fmla="*/ 12 h 138"/>
                              <a:gd name="T78" fmla="*/ 47 w 75"/>
                              <a:gd name="T79" fmla="*/ 14 h 138"/>
                              <a:gd name="T80" fmla="*/ 61 w 75"/>
                              <a:gd name="T81" fmla="*/ 28 h 138"/>
                              <a:gd name="T82" fmla="*/ 63 w 75"/>
                              <a:gd name="T83" fmla="*/ 37 h 138"/>
                              <a:gd name="T84" fmla="*/ 63 w 75"/>
                              <a:gd name="T85" fmla="*/ 42 h 138"/>
                              <a:gd name="T86" fmla="*/ 55 w 75"/>
                              <a:gd name="T87" fmla="*/ 55 h 138"/>
                              <a:gd name="T88" fmla="*/ 42 w 75"/>
                              <a:gd name="T89" fmla="*/ 63 h 138"/>
                              <a:gd name="T90" fmla="*/ 38 w 75"/>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138">
                                <a:moveTo>
                                  <a:pt x="75" y="37"/>
                                </a:moveTo>
                                <a:lnTo>
                                  <a:pt x="75" y="37"/>
                                </a:lnTo>
                                <a:lnTo>
                                  <a:pt x="75" y="29"/>
                                </a:lnTo>
                                <a:lnTo>
                                  <a:pt x="72" y="23"/>
                                </a:lnTo>
                                <a:lnTo>
                                  <a:pt x="69" y="17"/>
                                </a:lnTo>
                                <a:lnTo>
                                  <a:pt x="64" y="11"/>
                                </a:lnTo>
                                <a:lnTo>
                                  <a:pt x="58" y="6"/>
                                </a:lnTo>
                                <a:lnTo>
                                  <a:pt x="52" y="3"/>
                                </a:lnTo>
                                <a:lnTo>
                                  <a:pt x="45" y="0"/>
                                </a:lnTo>
                                <a:lnTo>
                                  <a:pt x="38" y="0"/>
                                </a:lnTo>
                                <a:lnTo>
                                  <a:pt x="38" y="0"/>
                                </a:lnTo>
                                <a:lnTo>
                                  <a:pt x="30" y="0"/>
                                </a:lnTo>
                                <a:lnTo>
                                  <a:pt x="23" y="3"/>
                                </a:lnTo>
                                <a:lnTo>
                                  <a:pt x="17" y="6"/>
                                </a:lnTo>
                                <a:lnTo>
                                  <a:pt x="11" y="11"/>
                                </a:lnTo>
                                <a:lnTo>
                                  <a:pt x="6" y="17"/>
                                </a:lnTo>
                                <a:lnTo>
                                  <a:pt x="3" y="23"/>
                                </a:lnTo>
                                <a:lnTo>
                                  <a:pt x="0" y="29"/>
                                </a:lnTo>
                                <a:lnTo>
                                  <a:pt x="0" y="37"/>
                                </a:lnTo>
                                <a:lnTo>
                                  <a:pt x="0" y="37"/>
                                </a:lnTo>
                                <a:lnTo>
                                  <a:pt x="1" y="47"/>
                                </a:lnTo>
                                <a:lnTo>
                                  <a:pt x="5" y="56"/>
                                </a:lnTo>
                                <a:lnTo>
                                  <a:pt x="9" y="63"/>
                                </a:lnTo>
                                <a:lnTo>
                                  <a:pt x="17" y="69"/>
                                </a:lnTo>
                                <a:lnTo>
                                  <a:pt x="17" y="69"/>
                                </a:lnTo>
                                <a:lnTo>
                                  <a:pt x="9" y="75"/>
                                </a:lnTo>
                                <a:lnTo>
                                  <a:pt x="5" y="81"/>
                                </a:lnTo>
                                <a:lnTo>
                                  <a:pt x="1" y="91"/>
                                </a:lnTo>
                                <a:lnTo>
                                  <a:pt x="0" y="100"/>
                                </a:lnTo>
                                <a:lnTo>
                                  <a:pt x="0" y="138"/>
                                </a:lnTo>
                                <a:lnTo>
                                  <a:pt x="75" y="138"/>
                                </a:lnTo>
                                <a:lnTo>
                                  <a:pt x="75" y="100"/>
                                </a:lnTo>
                                <a:lnTo>
                                  <a:pt x="75" y="100"/>
                                </a:lnTo>
                                <a:lnTo>
                                  <a:pt x="74" y="91"/>
                                </a:lnTo>
                                <a:lnTo>
                                  <a:pt x="71" y="81"/>
                                </a:lnTo>
                                <a:lnTo>
                                  <a:pt x="66" y="75"/>
                                </a:lnTo>
                                <a:lnTo>
                                  <a:pt x="58" y="69"/>
                                </a:lnTo>
                                <a:lnTo>
                                  <a:pt x="58" y="69"/>
                                </a:lnTo>
                                <a:lnTo>
                                  <a:pt x="66" y="63"/>
                                </a:lnTo>
                                <a:lnTo>
                                  <a:pt x="71" y="56"/>
                                </a:lnTo>
                                <a:lnTo>
                                  <a:pt x="74" y="47"/>
                                </a:lnTo>
                                <a:lnTo>
                                  <a:pt x="75" y="37"/>
                                </a:lnTo>
                                <a:lnTo>
                                  <a:pt x="75" y="37"/>
                                </a:lnTo>
                                <a:close/>
                                <a:moveTo>
                                  <a:pt x="63" y="100"/>
                                </a:moveTo>
                                <a:lnTo>
                                  <a:pt x="63" y="126"/>
                                </a:lnTo>
                                <a:lnTo>
                                  <a:pt x="12" y="126"/>
                                </a:lnTo>
                                <a:lnTo>
                                  <a:pt x="12" y="100"/>
                                </a:lnTo>
                                <a:lnTo>
                                  <a:pt x="12" y="100"/>
                                </a:lnTo>
                                <a:lnTo>
                                  <a:pt x="12" y="96"/>
                                </a:lnTo>
                                <a:lnTo>
                                  <a:pt x="14" y="91"/>
                                </a:lnTo>
                                <a:lnTo>
                                  <a:pt x="20" y="83"/>
                                </a:lnTo>
                                <a:lnTo>
                                  <a:pt x="28" y="77"/>
                                </a:lnTo>
                                <a:lnTo>
                                  <a:pt x="33" y="75"/>
                                </a:lnTo>
                                <a:lnTo>
                                  <a:pt x="38" y="75"/>
                                </a:lnTo>
                                <a:lnTo>
                                  <a:pt x="38" y="75"/>
                                </a:lnTo>
                                <a:lnTo>
                                  <a:pt x="42" y="75"/>
                                </a:lnTo>
                                <a:lnTo>
                                  <a:pt x="47" y="77"/>
                                </a:lnTo>
                                <a:lnTo>
                                  <a:pt x="55" y="83"/>
                                </a:lnTo>
                                <a:lnTo>
                                  <a:pt x="61" y="91"/>
                                </a:lnTo>
                                <a:lnTo>
                                  <a:pt x="63" y="96"/>
                                </a:lnTo>
                                <a:lnTo>
                                  <a:pt x="63" y="100"/>
                                </a:lnTo>
                                <a:lnTo>
                                  <a:pt x="63" y="100"/>
                                </a:lnTo>
                                <a:close/>
                                <a:moveTo>
                                  <a:pt x="38" y="63"/>
                                </a:moveTo>
                                <a:lnTo>
                                  <a:pt x="38" y="63"/>
                                </a:lnTo>
                                <a:lnTo>
                                  <a:pt x="33" y="63"/>
                                </a:lnTo>
                                <a:lnTo>
                                  <a:pt x="28" y="61"/>
                                </a:lnTo>
                                <a:lnTo>
                                  <a:pt x="20" y="55"/>
                                </a:lnTo>
                                <a:lnTo>
                                  <a:pt x="14" y="47"/>
                                </a:lnTo>
                                <a:lnTo>
                                  <a:pt x="12" y="42"/>
                                </a:lnTo>
                                <a:lnTo>
                                  <a:pt x="12" y="37"/>
                                </a:lnTo>
                                <a:lnTo>
                                  <a:pt x="12" y="37"/>
                                </a:lnTo>
                                <a:lnTo>
                                  <a:pt x="12" y="33"/>
                                </a:lnTo>
                                <a:lnTo>
                                  <a:pt x="14" y="28"/>
                                </a:lnTo>
                                <a:lnTo>
                                  <a:pt x="20" y="20"/>
                                </a:lnTo>
                                <a:lnTo>
                                  <a:pt x="28" y="14"/>
                                </a:lnTo>
                                <a:lnTo>
                                  <a:pt x="33" y="12"/>
                                </a:lnTo>
                                <a:lnTo>
                                  <a:pt x="38" y="12"/>
                                </a:lnTo>
                                <a:lnTo>
                                  <a:pt x="38" y="12"/>
                                </a:lnTo>
                                <a:lnTo>
                                  <a:pt x="42" y="12"/>
                                </a:lnTo>
                                <a:lnTo>
                                  <a:pt x="47" y="14"/>
                                </a:lnTo>
                                <a:lnTo>
                                  <a:pt x="55" y="20"/>
                                </a:lnTo>
                                <a:lnTo>
                                  <a:pt x="61" y="28"/>
                                </a:lnTo>
                                <a:lnTo>
                                  <a:pt x="63" y="33"/>
                                </a:lnTo>
                                <a:lnTo>
                                  <a:pt x="63" y="37"/>
                                </a:lnTo>
                                <a:lnTo>
                                  <a:pt x="63" y="37"/>
                                </a:lnTo>
                                <a:lnTo>
                                  <a:pt x="63" y="42"/>
                                </a:lnTo>
                                <a:lnTo>
                                  <a:pt x="61" y="47"/>
                                </a:lnTo>
                                <a:lnTo>
                                  <a:pt x="55" y="55"/>
                                </a:lnTo>
                                <a:lnTo>
                                  <a:pt x="47" y="61"/>
                                </a:lnTo>
                                <a:lnTo>
                                  <a:pt x="42"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4295122" name="Freeform 204295122"/>
                        <wps:cNvSpPr>
                          <a:spLocks noEditPoints="1"/>
                        </wps:cNvSpPr>
                        <wps:spPr bwMode="auto">
                          <a:xfrm>
                            <a:off x="139700" y="400050"/>
                            <a:ext cx="120650" cy="219075"/>
                          </a:xfrm>
                          <a:custGeom>
                            <a:avLst/>
                            <a:gdLst>
                              <a:gd name="T0" fmla="*/ 76 w 76"/>
                              <a:gd name="T1" fmla="*/ 37 h 138"/>
                              <a:gd name="T2" fmla="*/ 73 w 76"/>
                              <a:gd name="T3" fmla="*/ 23 h 138"/>
                              <a:gd name="T4" fmla="*/ 65 w 76"/>
                              <a:gd name="T5" fmla="*/ 11 h 138"/>
                              <a:gd name="T6" fmla="*/ 52 w 76"/>
                              <a:gd name="T7" fmla="*/ 3 h 138"/>
                              <a:gd name="T8" fmla="*/ 38 w 76"/>
                              <a:gd name="T9" fmla="*/ 0 h 138"/>
                              <a:gd name="T10" fmla="*/ 30 w 76"/>
                              <a:gd name="T11" fmla="*/ 0 h 138"/>
                              <a:gd name="T12" fmla="*/ 18 w 76"/>
                              <a:gd name="T13" fmla="*/ 6 h 138"/>
                              <a:gd name="T14" fmla="*/ 7 w 76"/>
                              <a:gd name="T15" fmla="*/ 17 h 138"/>
                              <a:gd name="T16" fmla="*/ 0 w 76"/>
                              <a:gd name="T17" fmla="*/ 29 h 138"/>
                              <a:gd name="T18" fmla="*/ 0 w 76"/>
                              <a:gd name="T19" fmla="*/ 37 h 138"/>
                              <a:gd name="T20" fmla="*/ 5 w 76"/>
                              <a:gd name="T21" fmla="*/ 56 h 138"/>
                              <a:gd name="T22" fmla="*/ 18 w 76"/>
                              <a:gd name="T23" fmla="*/ 69 h 138"/>
                              <a:gd name="T24" fmla="*/ 10 w 76"/>
                              <a:gd name="T25" fmla="*/ 75 h 138"/>
                              <a:gd name="T26" fmla="*/ 2 w 76"/>
                              <a:gd name="T27" fmla="*/ 91 h 138"/>
                              <a:gd name="T28" fmla="*/ 0 w 76"/>
                              <a:gd name="T29" fmla="*/ 138 h 138"/>
                              <a:gd name="T30" fmla="*/ 76 w 76"/>
                              <a:gd name="T31" fmla="*/ 100 h 138"/>
                              <a:gd name="T32" fmla="*/ 74 w 76"/>
                              <a:gd name="T33" fmla="*/ 91 h 138"/>
                              <a:gd name="T34" fmla="*/ 66 w 76"/>
                              <a:gd name="T35" fmla="*/ 75 h 138"/>
                              <a:gd name="T36" fmla="*/ 59 w 76"/>
                              <a:gd name="T37" fmla="*/ 69 h 138"/>
                              <a:gd name="T38" fmla="*/ 71 w 76"/>
                              <a:gd name="T39" fmla="*/ 56 h 138"/>
                              <a:gd name="T40" fmla="*/ 76 w 76"/>
                              <a:gd name="T41" fmla="*/ 37 h 138"/>
                              <a:gd name="T42" fmla="*/ 63 w 76"/>
                              <a:gd name="T43" fmla="*/ 100 h 138"/>
                              <a:gd name="T44" fmla="*/ 13 w 76"/>
                              <a:gd name="T45" fmla="*/ 126 h 138"/>
                              <a:gd name="T46" fmla="*/ 13 w 76"/>
                              <a:gd name="T47" fmla="*/ 100 h 138"/>
                              <a:gd name="T48" fmla="*/ 14 w 76"/>
                              <a:gd name="T49" fmla="*/ 91 h 138"/>
                              <a:gd name="T50" fmla="*/ 29 w 76"/>
                              <a:gd name="T51" fmla="*/ 77 h 138"/>
                              <a:gd name="T52" fmla="*/ 38 w 76"/>
                              <a:gd name="T53" fmla="*/ 75 h 138"/>
                              <a:gd name="T54" fmla="*/ 43 w 76"/>
                              <a:gd name="T55" fmla="*/ 75 h 138"/>
                              <a:gd name="T56" fmla="*/ 55 w 76"/>
                              <a:gd name="T57" fmla="*/ 83 h 138"/>
                              <a:gd name="T58" fmla="*/ 63 w 76"/>
                              <a:gd name="T59" fmla="*/ 96 h 138"/>
                              <a:gd name="T60" fmla="*/ 63 w 76"/>
                              <a:gd name="T61" fmla="*/ 100 h 138"/>
                              <a:gd name="T62" fmla="*/ 38 w 76"/>
                              <a:gd name="T63" fmla="*/ 63 h 138"/>
                              <a:gd name="T64" fmla="*/ 29 w 76"/>
                              <a:gd name="T65" fmla="*/ 61 h 138"/>
                              <a:gd name="T66" fmla="*/ 14 w 76"/>
                              <a:gd name="T67" fmla="*/ 47 h 138"/>
                              <a:gd name="T68" fmla="*/ 13 w 76"/>
                              <a:gd name="T69" fmla="*/ 37 h 138"/>
                              <a:gd name="T70" fmla="*/ 13 w 76"/>
                              <a:gd name="T71" fmla="*/ 33 h 138"/>
                              <a:gd name="T72" fmla="*/ 21 w 76"/>
                              <a:gd name="T73" fmla="*/ 20 h 138"/>
                              <a:gd name="T74" fmla="*/ 33 w 76"/>
                              <a:gd name="T75" fmla="*/ 12 h 138"/>
                              <a:gd name="T76" fmla="*/ 38 w 76"/>
                              <a:gd name="T77" fmla="*/ 12 h 138"/>
                              <a:gd name="T78" fmla="*/ 48 w 76"/>
                              <a:gd name="T79" fmla="*/ 14 h 138"/>
                              <a:gd name="T80" fmla="*/ 62 w 76"/>
                              <a:gd name="T81" fmla="*/ 28 h 138"/>
                              <a:gd name="T82" fmla="*/ 63 w 76"/>
                              <a:gd name="T83" fmla="*/ 37 h 138"/>
                              <a:gd name="T84" fmla="*/ 63 w 76"/>
                              <a:gd name="T85" fmla="*/ 42 h 138"/>
                              <a:gd name="T86" fmla="*/ 55 w 76"/>
                              <a:gd name="T87" fmla="*/ 55 h 138"/>
                              <a:gd name="T88" fmla="*/ 43 w 76"/>
                              <a:gd name="T89" fmla="*/ 63 h 138"/>
                              <a:gd name="T90" fmla="*/ 38 w 76"/>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8">
                                <a:moveTo>
                                  <a:pt x="76" y="37"/>
                                </a:moveTo>
                                <a:lnTo>
                                  <a:pt x="76" y="37"/>
                                </a:lnTo>
                                <a:lnTo>
                                  <a:pt x="76" y="29"/>
                                </a:lnTo>
                                <a:lnTo>
                                  <a:pt x="73" y="23"/>
                                </a:lnTo>
                                <a:lnTo>
                                  <a:pt x="70" y="17"/>
                                </a:lnTo>
                                <a:lnTo>
                                  <a:pt x="65" y="11"/>
                                </a:lnTo>
                                <a:lnTo>
                                  <a:pt x="59" y="6"/>
                                </a:lnTo>
                                <a:lnTo>
                                  <a:pt x="52" y="3"/>
                                </a:lnTo>
                                <a:lnTo>
                                  <a:pt x="46" y="0"/>
                                </a:lnTo>
                                <a:lnTo>
                                  <a:pt x="38" y="0"/>
                                </a:lnTo>
                                <a:lnTo>
                                  <a:pt x="38" y="0"/>
                                </a:lnTo>
                                <a:lnTo>
                                  <a:pt x="30" y="0"/>
                                </a:lnTo>
                                <a:lnTo>
                                  <a:pt x="24" y="3"/>
                                </a:lnTo>
                                <a:lnTo>
                                  <a:pt x="18" y="6"/>
                                </a:lnTo>
                                <a:lnTo>
                                  <a:pt x="11" y="11"/>
                                </a:lnTo>
                                <a:lnTo>
                                  <a:pt x="7" y="17"/>
                                </a:lnTo>
                                <a:lnTo>
                                  <a:pt x="3" y="23"/>
                                </a:lnTo>
                                <a:lnTo>
                                  <a:pt x="0" y="29"/>
                                </a:lnTo>
                                <a:lnTo>
                                  <a:pt x="0" y="37"/>
                                </a:lnTo>
                                <a:lnTo>
                                  <a:pt x="0" y="37"/>
                                </a:lnTo>
                                <a:lnTo>
                                  <a:pt x="2" y="47"/>
                                </a:lnTo>
                                <a:lnTo>
                                  <a:pt x="5" y="56"/>
                                </a:lnTo>
                                <a:lnTo>
                                  <a:pt x="10" y="63"/>
                                </a:lnTo>
                                <a:lnTo>
                                  <a:pt x="18" y="69"/>
                                </a:lnTo>
                                <a:lnTo>
                                  <a:pt x="18" y="69"/>
                                </a:lnTo>
                                <a:lnTo>
                                  <a:pt x="10" y="75"/>
                                </a:lnTo>
                                <a:lnTo>
                                  <a:pt x="5" y="81"/>
                                </a:lnTo>
                                <a:lnTo>
                                  <a:pt x="2" y="91"/>
                                </a:lnTo>
                                <a:lnTo>
                                  <a:pt x="0" y="100"/>
                                </a:lnTo>
                                <a:lnTo>
                                  <a:pt x="0" y="138"/>
                                </a:lnTo>
                                <a:lnTo>
                                  <a:pt x="76" y="138"/>
                                </a:lnTo>
                                <a:lnTo>
                                  <a:pt x="76" y="100"/>
                                </a:lnTo>
                                <a:lnTo>
                                  <a:pt x="76" y="100"/>
                                </a:lnTo>
                                <a:lnTo>
                                  <a:pt x="74" y="91"/>
                                </a:lnTo>
                                <a:lnTo>
                                  <a:pt x="71" y="81"/>
                                </a:lnTo>
                                <a:lnTo>
                                  <a:pt x="66" y="75"/>
                                </a:lnTo>
                                <a:lnTo>
                                  <a:pt x="59" y="69"/>
                                </a:lnTo>
                                <a:lnTo>
                                  <a:pt x="59" y="69"/>
                                </a:lnTo>
                                <a:lnTo>
                                  <a:pt x="66" y="63"/>
                                </a:lnTo>
                                <a:lnTo>
                                  <a:pt x="71" y="56"/>
                                </a:lnTo>
                                <a:lnTo>
                                  <a:pt x="74" y="47"/>
                                </a:lnTo>
                                <a:lnTo>
                                  <a:pt x="76" y="37"/>
                                </a:lnTo>
                                <a:lnTo>
                                  <a:pt x="76" y="37"/>
                                </a:lnTo>
                                <a:close/>
                                <a:moveTo>
                                  <a:pt x="63" y="100"/>
                                </a:moveTo>
                                <a:lnTo>
                                  <a:pt x="63" y="126"/>
                                </a:lnTo>
                                <a:lnTo>
                                  <a:pt x="13" y="126"/>
                                </a:lnTo>
                                <a:lnTo>
                                  <a:pt x="13" y="100"/>
                                </a:lnTo>
                                <a:lnTo>
                                  <a:pt x="13" y="100"/>
                                </a:lnTo>
                                <a:lnTo>
                                  <a:pt x="13" y="96"/>
                                </a:lnTo>
                                <a:lnTo>
                                  <a:pt x="14" y="91"/>
                                </a:lnTo>
                                <a:lnTo>
                                  <a:pt x="21" y="83"/>
                                </a:lnTo>
                                <a:lnTo>
                                  <a:pt x="29" y="77"/>
                                </a:lnTo>
                                <a:lnTo>
                                  <a:pt x="33" y="75"/>
                                </a:lnTo>
                                <a:lnTo>
                                  <a:pt x="38" y="75"/>
                                </a:lnTo>
                                <a:lnTo>
                                  <a:pt x="38" y="75"/>
                                </a:lnTo>
                                <a:lnTo>
                                  <a:pt x="43" y="75"/>
                                </a:lnTo>
                                <a:lnTo>
                                  <a:pt x="48" y="77"/>
                                </a:lnTo>
                                <a:lnTo>
                                  <a:pt x="55" y="83"/>
                                </a:lnTo>
                                <a:lnTo>
                                  <a:pt x="62" y="91"/>
                                </a:lnTo>
                                <a:lnTo>
                                  <a:pt x="63" y="96"/>
                                </a:lnTo>
                                <a:lnTo>
                                  <a:pt x="63" y="100"/>
                                </a:lnTo>
                                <a:lnTo>
                                  <a:pt x="63" y="100"/>
                                </a:lnTo>
                                <a:close/>
                                <a:moveTo>
                                  <a:pt x="38" y="63"/>
                                </a:moveTo>
                                <a:lnTo>
                                  <a:pt x="38" y="63"/>
                                </a:lnTo>
                                <a:lnTo>
                                  <a:pt x="33" y="63"/>
                                </a:lnTo>
                                <a:lnTo>
                                  <a:pt x="29" y="61"/>
                                </a:lnTo>
                                <a:lnTo>
                                  <a:pt x="21" y="55"/>
                                </a:lnTo>
                                <a:lnTo>
                                  <a:pt x="14" y="47"/>
                                </a:lnTo>
                                <a:lnTo>
                                  <a:pt x="13" y="42"/>
                                </a:lnTo>
                                <a:lnTo>
                                  <a:pt x="13" y="37"/>
                                </a:lnTo>
                                <a:lnTo>
                                  <a:pt x="13" y="37"/>
                                </a:lnTo>
                                <a:lnTo>
                                  <a:pt x="13" y="33"/>
                                </a:lnTo>
                                <a:lnTo>
                                  <a:pt x="14" y="28"/>
                                </a:lnTo>
                                <a:lnTo>
                                  <a:pt x="21" y="20"/>
                                </a:lnTo>
                                <a:lnTo>
                                  <a:pt x="29" y="14"/>
                                </a:lnTo>
                                <a:lnTo>
                                  <a:pt x="33" y="12"/>
                                </a:lnTo>
                                <a:lnTo>
                                  <a:pt x="38" y="12"/>
                                </a:lnTo>
                                <a:lnTo>
                                  <a:pt x="38" y="12"/>
                                </a:lnTo>
                                <a:lnTo>
                                  <a:pt x="43" y="12"/>
                                </a:lnTo>
                                <a:lnTo>
                                  <a:pt x="48" y="14"/>
                                </a:lnTo>
                                <a:lnTo>
                                  <a:pt x="55" y="20"/>
                                </a:lnTo>
                                <a:lnTo>
                                  <a:pt x="62" y="28"/>
                                </a:lnTo>
                                <a:lnTo>
                                  <a:pt x="63" y="33"/>
                                </a:lnTo>
                                <a:lnTo>
                                  <a:pt x="63" y="37"/>
                                </a:lnTo>
                                <a:lnTo>
                                  <a:pt x="63" y="37"/>
                                </a:lnTo>
                                <a:lnTo>
                                  <a:pt x="63" y="42"/>
                                </a:lnTo>
                                <a:lnTo>
                                  <a:pt x="62" y="47"/>
                                </a:lnTo>
                                <a:lnTo>
                                  <a:pt x="55" y="55"/>
                                </a:lnTo>
                                <a:lnTo>
                                  <a:pt x="48" y="61"/>
                                </a:lnTo>
                                <a:lnTo>
                                  <a:pt x="43"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66281699" name="Freeform 1466281699"/>
                        <wps:cNvSpPr>
                          <a:spLocks noEditPoints="1"/>
                        </wps:cNvSpPr>
                        <wps:spPr bwMode="auto">
                          <a:xfrm>
                            <a:off x="280987" y="400050"/>
                            <a:ext cx="119062" cy="219075"/>
                          </a:xfrm>
                          <a:custGeom>
                            <a:avLst/>
                            <a:gdLst>
                              <a:gd name="T0" fmla="*/ 75 w 75"/>
                              <a:gd name="T1" fmla="*/ 37 h 138"/>
                              <a:gd name="T2" fmla="*/ 72 w 75"/>
                              <a:gd name="T3" fmla="*/ 23 h 138"/>
                              <a:gd name="T4" fmla="*/ 64 w 75"/>
                              <a:gd name="T5" fmla="*/ 11 h 138"/>
                              <a:gd name="T6" fmla="*/ 52 w 75"/>
                              <a:gd name="T7" fmla="*/ 3 h 138"/>
                              <a:gd name="T8" fmla="*/ 37 w 75"/>
                              <a:gd name="T9" fmla="*/ 0 h 138"/>
                              <a:gd name="T10" fmla="*/ 29 w 75"/>
                              <a:gd name="T11" fmla="*/ 0 h 138"/>
                              <a:gd name="T12" fmla="*/ 17 w 75"/>
                              <a:gd name="T13" fmla="*/ 6 h 138"/>
                              <a:gd name="T14" fmla="*/ 6 w 75"/>
                              <a:gd name="T15" fmla="*/ 17 h 138"/>
                              <a:gd name="T16" fmla="*/ 0 w 75"/>
                              <a:gd name="T17" fmla="*/ 29 h 138"/>
                              <a:gd name="T18" fmla="*/ 0 w 75"/>
                              <a:gd name="T19" fmla="*/ 37 h 138"/>
                              <a:gd name="T20" fmla="*/ 4 w 75"/>
                              <a:gd name="T21" fmla="*/ 56 h 138"/>
                              <a:gd name="T22" fmla="*/ 17 w 75"/>
                              <a:gd name="T23" fmla="*/ 69 h 138"/>
                              <a:gd name="T24" fmla="*/ 9 w 75"/>
                              <a:gd name="T25" fmla="*/ 75 h 138"/>
                              <a:gd name="T26" fmla="*/ 1 w 75"/>
                              <a:gd name="T27" fmla="*/ 91 h 138"/>
                              <a:gd name="T28" fmla="*/ 0 w 75"/>
                              <a:gd name="T29" fmla="*/ 138 h 138"/>
                              <a:gd name="T30" fmla="*/ 75 w 75"/>
                              <a:gd name="T31" fmla="*/ 100 h 138"/>
                              <a:gd name="T32" fmla="*/ 74 w 75"/>
                              <a:gd name="T33" fmla="*/ 91 h 138"/>
                              <a:gd name="T34" fmla="*/ 66 w 75"/>
                              <a:gd name="T35" fmla="*/ 75 h 138"/>
                              <a:gd name="T36" fmla="*/ 58 w 75"/>
                              <a:gd name="T37" fmla="*/ 69 h 138"/>
                              <a:gd name="T38" fmla="*/ 70 w 75"/>
                              <a:gd name="T39" fmla="*/ 56 h 138"/>
                              <a:gd name="T40" fmla="*/ 75 w 75"/>
                              <a:gd name="T41" fmla="*/ 37 h 138"/>
                              <a:gd name="T42" fmla="*/ 63 w 75"/>
                              <a:gd name="T43" fmla="*/ 100 h 138"/>
                              <a:gd name="T44" fmla="*/ 12 w 75"/>
                              <a:gd name="T45" fmla="*/ 126 h 138"/>
                              <a:gd name="T46" fmla="*/ 12 w 75"/>
                              <a:gd name="T47" fmla="*/ 100 h 138"/>
                              <a:gd name="T48" fmla="*/ 14 w 75"/>
                              <a:gd name="T49" fmla="*/ 91 h 138"/>
                              <a:gd name="T50" fmla="*/ 28 w 75"/>
                              <a:gd name="T51" fmla="*/ 77 h 138"/>
                              <a:gd name="T52" fmla="*/ 37 w 75"/>
                              <a:gd name="T53" fmla="*/ 75 h 138"/>
                              <a:gd name="T54" fmla="*/ 42 w 75"/>
                              <a:gd name="T55" fmla="*/ 75 h 138"/>
                              <a:gd name="T56" fmla="*/ 55 w 75"/>
                              <a:gd name="T57" fmla="*/ 83 h 138"/>
                              <a:gd name="T58" fmla="*/ 63 w 75"/>
                              <a:gd name="T59" fmla="*/ 96 h 138"/>
                              <a:gd name="T60" fmla="*/ 63 w 75"/>
                              <a:gd name="T61" fmla="*/ 100 h 138"/>
                              <a:gd name="T62" fmla="*/ 37 w 75"/>
                              <a:gd name="T63" fmla="*/ 63 h 138"/>
                              <a:gd name="T64" fmla="*/ 28 w 75"/>
                              <a:gd name="T65" fmla="*/ 61 h 138"/>
                              <a:gd name="T66" fmla="*/ 14 w 75"/>
                              <a:gd name="T67" fmla="*/ 47 h 138"/>
                              <a:gd name="T68" fmla="*/ 12 w 75"/>
                              <a:gd name="T69" fmla="*/ 37 h 138"/>
                              <a:gd name="T70" fmla="*/ 12 w 75"/>
                              <a:gd name="T71" fmla="*/ 33 h 138"/>
                              <a:gd name="T72" fmla="*/ 20 w 75"/>
                              <a:gd name="T73" fmla="*/ 20 h 138"/>
                              <a:gd name="T74" fmla="*/ 33 w 75"/>
                              <a:gd name="T75" fmla="*/ 12 h 138"/>
                              <a:gd name="T76" fmla="*/ 37 w 75"/>
                              <a:gd name="T77" fmla="*/ 12 h 138"/>
                              <a:gd name="T78" fmla="*/ 47 w 75"/>
                              <a:gd name="T79" fmla="*/ 14 h 138"/>
                              <a:gd name="T80" fmla="*/ 61 w 75"/>
                              <a:gd name="T81" fmla="*/ 28 h 138"/>
                              <a:gd name="T82" fmla="*/ 63 w 75"/>
                              <a:gd name="T83" fmla="*/ 37 h 138"/>
                              <a:gd name="T84" fmla="*/ 63 w 75"/>
                              <a:gd name="T85" fmla="*/ 42 h 138"/>
                              <a:gd name="T86" fmla="*/ 55 w 75"/>
                              <a:gd name="T87" fmla="*/ 55 h 138"/>
                              <a:gd name="T88" fmla="*/ 42 w 75"/>
                              <a:gd name="T89" fmla="*/ 63 h 138"/>
                              <a:gd name="T90" fmla="*/ 37 w 75"/>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138">
                                <a:moveTo>
                                  <a:pt x="75" y="37"/>
                                </a:moveTo>
                                <a:lnTo>
                                  <a:pt x="75" y="37"/>
                                </a:lnTo>
                                <a:lnTo>
                                  <a:pt x="75" y="29"/>
                                </a:lnTo>
                                <a:lnTo>
                                  <a:pt x="72" y="23"/>
                                </a:lnTo>
                                <a:lnTo>
                                  <a:pt x="69" y="17"/>
                                </a:lnTo>
                                <a:lnTo>
                                  <a:pt x="64" y="11"/>
                                </a:lnTo>
                                <a:lnTo>
                                  <a:pt x="58" y="6"/>
                                </a:lnTo>
                                <a:lnTo>
                                  <a:pt x="52" y="3"/>
                                </a:lnTo>
                                <a:lnTo>
                                  <a:pt x="45" y="0"/>
                                </a:lnTo>
                                <a:lnTo>
                                  <a:pt x="37" y="0"/>
                                </a:lnTo>
                                <a:lnTo>
                                  <a:pt x="37" y="0"/>
                                </a:lnTo>
                                <a:lnTo>
                                  <a:pt x="29" y="0"/>
                                </a:lnTo>
                                <a:lnTo>
                                  <a:pt x="23" y="3"/>
                                </a:lnTo>
                                <a:lnTo>
                                  <a:pt x="17" y="6"/>
                                </a:lnTo>
                                <a:lnTo>
                                  <a:pt x="11" y="11"/>
                                </a:lnTo>
                                <a:lnTo>
                                  <a:pt x="6" y="17"/>
                                </a:lnTo>
                                <a:lnTo>
                                  <a:pt x="3" y="23"/>
                                </a:lnTo>
                                <a:lnTo>
                                  <a:pt x="0" y="29"/>
                                </a:lnTo>
                                <a:lnTo>
                                  <a:pt x="0" y="37"/>
                                </a:lnTo>
                                <a:lnTo>
                                  <a:pt x="0" y="37"/>
                                </a:lnTo>
                                <a:lnTo>
                                  <a:pt x="1" y="47"/>
                                </a:lnTo>
                                <a:lnTo>
                                  <a:pt x="4" y="56"/>
                                </a:lnTo>
                                <a:lnTo>
                                  <a:pt x="9" y="63"/>
                                </a:lnTo>
                                <a:lnTo>
                                  <a:pt x="17" y="69"/>
                                </a:lnTo>
                                <a:lnTo>
                                  <a:pt x="17" y="69"/>
                                </a:lnTo>
                                <a:lnTo>
                                  <a:pt x="9" y="75"/>
                                </a:lnTo>
                                <a:lnTo>
                                  <a:pt x="4" y="81"/>
                                </a:lnTo>
                                <a:lnTo>
                                  <a:pt x="1" y="91"/>
                                </a:lnTo>
                                <a:lnTo>
                                  <a:pt x="0" y="100"/>
                                </a:lnTo>
                                <a:lnTo>
                                  <a:pt x="0" y="138"/>
                                </a:lnTo>
                                <a:lnTo>
                                  <a:pt x="75" y="138"/>
                                </a:lnTo>
                                <a:lnTo>
                                  <a:pt x="75" y="100"/>
                                </a:lnTo>
                                <a:lnTo>
                                  <a:pt x="75" y="100"/>
                                </a:lnTo>
                                <a:lnTo>
                                  <a:pt x="74" y="91"/>
                                </a:lnTo>
                                <a:lnTo>
                                  <a:pt x="70" y="81"/>
                                </a:lnTo>
                                <a:lnTo>
                                  <a:pt x="66" y="75"/>
                                </a:lnTo>
                                <a:lnTo>
                                  <a:pt x="58" y="69"/>
                                </a:lnTo>
                                <a:lnTo>
                                  <a:pt x="58" y="69"/>
                                </a:lnTo>
                                <a:lnTo>
                                  <a:pt x="66" y="63"/>
                                </a:lnTo>
                                <a:lnTo>
                                  <a:pt x="70" y="56"/>
                                </a:lnTo>
                                <a:lnTo>
                                  <a:pt x="74" y="47"/>
                                </a:lnTo>
                                <a:lnTo>
                                  <a:pt x="75" y="37"/>
                                </a:lnTo>
                                <a:lnTo>
                                  <a:pt x="75" y="37"/>
                                </a:lnTo>
                                <a:close/>
                                <a:moveTo>
                                  <a:pt x="63" y="100"/>
                                </a:moveTo>
                                <a:lnTo>
                                  <a:pt x="63" y="126"/>
                                </a:lnTo>
                                <a:lnTo>
                                  <a:pt x="12" y="126"/>
                                </a:lnTo>
                                <a:lnTo>
                                  <a:pt x="12" y="100"/>
                                </a:lnTo>
                                <a:lnTo>
                                  <a:pt x="12" y="100"/>
                                </a:lnTo>
                                <a:lnTo>
                                  <a:pt x="12" y="96"/>
                                </a:lnTo>
                                <a:lnTo>
                                  <a:pt x="14" y="91"/>
                                </a:lnTo>
                                <a:lnTo>
                                  <a:pt x="20" y="83"/>
                                </a:lnTo>
                                <a:lnTo>
                                  <a:pt x="28" y="77"/>
                                </a:lnTo>
                                <a:lnTo>
                                  <a:pt x="33" y="75"/>
                                </a:lnTo>
                                <a:lnTo>
                                  <a:pt x="37" y="75"/>
                                </a:lnTo>
                                <a:lnTo>
                                  <a:pt x="37" y="75"/>
                                </a:lnTo>
                                <a:lnTo>
                                  <a:pt x="42" y="75"/>
                                </a:lnTo>
                                <a:lnTo>
                                  <a:pt x="47" y="77"/>
                                </a:lnTo>
                                <a:lnTo>
                                  <a:pt x="55" y="83"/>
                                </a:lnTo>
                                <a:lnTo>
                                  <a:pt x="61" y="91"/>
                                </a:lnTo>
                                <a:lnTo>
                                  <a:pt x="63" y="96"/>
                                </a:lnTo>
                                <a:lnTo>
                                  <a:pt x="63" y="100"/>
                                </a:lnTo>
                                <a:lnTo>
                                  <a:pt x="63" y="100"/>
                                </a:lnTo>
                                <a:close/>
                                <a:moveTo>
                                  <a:pt x="37" y="63"/>
                                </a:moveTo>
                                <a:lnTo>
                                  <a:pt x="37" y="63"/>
                                </a:lnTo>
                                <a:lnTo>
                                  <a:pt x="33" y="63"/>
                                </a:lnTo>
                                <a:lnTo>
                                  <a:pt x="28" y="61"/>
                                </a:lnTo>
                                <a:lnTo>
                                  <a:pt x="20" y="55"/>
                                </a:lnTo>
                                <a:lnTo>
                                  <a:pt x="14" y="47"/>
                                </a:lnTo>
                                <a:lnTo>
                                  <a:pt x="12" y="42"/>
                                </a:lnTo>
                                <a:lnTo>
                                  <a:pt x="12" y="37"/>
                                </a:lnTo>
                                <a:lnTo>
                                  <a:pt x="12" y="37"/>
                                </a:lnTo>
                                <a:lnTo>
                                  <a:pt x="12" y="33"/>
                                </a:lnTo>
                                <a:lnTo>
                                  <a:pt x="14" y="28"/>
                                </a:lnTo>
                                <a:lnTo>
                                  <a:pt x="20" y="20"/>
                                </a:lnTo>
                                <a:lnTo>
                                  <a:pt x="28" y="14"/>
                                </a:lnTo>
                                <a:lnTo>
                                  <a:pt x="33" y="12"/>
                                </a:lnTo>
                                <a:lnTo>
                                  <a:pt x="37" y="12"/>
                                </a:lnTo>
                                <a:lnTo>
                                  <a:pt x="37" y="12"/>
                                </a:lnTo>
                                <a:lnTo>
                                  <a:pt x="42" y="12"/>
                                </a:lnTo>
                                <a:lnTo>
                                  <a:pt x="47" y="14"/>
                                </a:lnTo>
                                <a:lnTo>
                                  <a:pt x="55" y="20"/>
                                </a:lnTo>
                                <a:lnTo>
                                  <a:pt x="61" y="28"/>
                                </a:lnTo>
                                <a:lnTo>
                                  <a:pt x="63" y="33"/>
                                </a:lnTo>
                                <a:lnTo>
                                  <a:pt x="63" y="37"/>
                                </a:lnTo>
                                <a:lnTo>
                                  <a:pt x="63" y="37"/>
                                </a:lnTo>
                                <a:lnTo>
                                  <a:pt x="63" y="42"/>
                                </a:lnTo>
                                <a:lnTo>
                                  <a:pt x="61" y="47"/>
                                </a:lnTo>
                                <a:lnTo>
                                  <a:pt x="55" y="55"/>
                                </a:lnTo>
                                <a:lnTo>
                                  <a:pt x="47" y="61"/>
                                </a:lnTo>
                                <a:lnTo>
                                  <a:pt x="42" y="63"/>
                                </a:lnTo>
                                <a:lnTo>
                                  <a:pt x="37" y="63"/>
                                </a:lnTo>
                                <a:lnTo>
                                  <a:pt x="37"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9617610" name="Freeform 179617610"/>
                        <wps:cNvSpPr>
                          <a:spLocks noEditPoints="1"/>
                        </wps:cNvSpPr>
                        <wps:spPr bwMode="auto">
                          <a:xfrm>
                            <a:off x="0" y="400050"/>
                            <a:ext cx="120650" cy="219075"/>
                          </a:xfrm>
                          <a:custGeom>
                            <a:avLst/>
                            <a:gdLst>
                              <a:gd name="T0" fmla="*/ 76 w 76"/>
                              <a:gd name="T1" fmla="*/ 37 h 138"/>
                              <a:gd name="T2" fmla="*/ 73 w 76"/>
                              <a:gd name="T3" fmla="*/ 23 h 138"/>
                              <a:gd name="T4" fmla="*/ 65 w 76"/>
                              <a:gd name="T5" fmla="*/ 11 h 138"/>
                              <a:gd name="T6" fmla="*/ 52 w 76"/>
                              <a:gd name="T7" fmla="*/ 3 h 138"/>
                              <a:gd name="T8" fmla="*/ 38 w 76"/>
                              <a:gd name="T9" fmla="*/ 0 h 138"/>
                              <a:gd name="T10" fmla="*/ 30 w 76"/>
                              <a:gd name="T11" fmla="*/ 0 h 138"/>
                              <a:gd name="T12" fmla="*/ 17 w 76"/>
                              <a:gd name="T13" fmla="*/ 6 h 138"/>
                              <a:gd name="T14" fmla="*/ 6 w 76"/>
                              <a:gd name="T15" fmla="*/ 17 h 138"/>
                              <a:gd name="T16" fmla="*/ 0 w 76"/>
                              <a:gd name="T17" fmla="*/ 29 h 138"/>
                              <a:gd name="T18" fmla="*/ 0 w 76"/>
                              <a:gd name="T19" fmla="*/ 37 h 138"/>
                              <a:gd name="T20" fmla="*/ 5 w 76"/>
                              <a:gd name="T21" fmla="*/ 56 h 138"/>
                              <a:gd name="T22" fmla="*/ 17 w 76"/>
                              <a:gd name="T23" fmla="*/ 69 h 138"/>
                              <a:gd name="T24" fmla="*/ 9 w 76"/>
                              <a:gd name="T25" fmla="*/ 75 h 138"/>
                              <a:gd name="T26" fmla="*/ 2 w 76"/>
                              <a:gd name="T27" fmla="*/ 91 h 138"/>
                              <a:gd name="T28" fmla="*/ 0 w 76"/>
                              <a:gd name="T29" fmla="*/ 138 h 138"/>
                              <a:gd name="T30" fmla="*/ 76 w 76"/>
                              <a:gd name="T31" fmla="*/ 100 h 138"/>
                              <a:gd name="T32" fmla="*/ 74 w 76"/>
                              <a:gd name="T33" fmla="*/ 91 h 138"/>
                              <a:gd name="T34" fmla="*/ 66 w 76"/>
                              <a:gd name="T35" fmla="*/ 75 h 138"/>
                              <a:gd name="T36" fmla="*/ 58 w 76"/>
                              <a:gd name="T37" fmla="*/ 69 h 138"/>
                              <a:gd name="T38" fmla="*/ 71 w 76"/>
                              <a:gd name="T39" fmla="*/ 56 h 138"/>
                              <a:gd name="T40" fmla="*/ 76 w 76"/>
                              <a:gd name="T41" fmla="*/ 37 h 138"/>
                              <a:gd name="T42" fmla="*/ 63 w 76"/>
                              <a:gd name="T43" fmla="*/ 100 h 138"/>
                              <a:gd name="T44" fmla="*/ 13 w 76"/>
                              <a:gd name="T45" fmla="*/ 126 h 138"/>
                              <a:gd name="T46" fmla="*/ 13 w 76"/>
                              <a:gd name="T47" fmla="*/ 100 h 138"/>
                              <a:gd name="T48" fmla="*/ 14 w 76"/>
                              <a:gd name="T49" fmla="*/ 91 h 138"/>
                              <a:gd name="T50" fmla="*/ 28 w 76"/>
                              <a:gd name="T51" fmla="*/ 77 h 138"/>
                              <a:gd name="T52" fmla="*/ 38 w 76"/>
                              <a:gd name="T53" fmla="*/ 75 h 138"/>
                              <a:gd name="T54" fmla="*/ 43 w 76"/>
                              <a:gd name="T55" fmla="*/ 75 h 138"/>
                              <a:gd name="T56" fmla="*/ 55 w 76"/>
                              <a:gd name="T57" fmla="*/ 83 h 138"/>
                              <a:gd name="T58" fmla="*/ 63 w 76"/>
                              <a:gd name="T59" fmla="*/ 96 h 138"/>
                              <a:gd name="T60" fmla="*/ 63 w 76"/>
                              <a:gd name="T61" fmla="*/ 100 h 138"/>
                              <a:gd name="T62" fmla="*/ 38 w 76"/>
                              <a:gd name="T63" fmla="*/ 63 h 138"/>
                              <a:gd name="T64" fmla="*/ 28 w 76"/>
                              <a:gd name="T65" fmla="*/ 61 h 138"/>
                              <a:gd name="T66" fmla="*/ 14 w 76"/>
                              <a:gd name="T67" fmla="*/ 47 h 138"/>
                              <a:gd name="T68" fmla="*/ 13 w 76"/>
                              <a:gd name="T69" fmla="*/ 37 h 138"/>
                              <a:gd name="T70" fmla="*/ 13 w 76"/>
                              <a:gd name="T71" fmla="*/ 33 h 138"/>
                              <a:gd name="T72" fmla="*/ 20 w 76"/>
                              <a:gd name="T73" fmla="*/ 20 h 138"/>
                              <a:gd name="T74" fmla="*/ 33 w 76"/>
                              <a:gd name="T75" fmla="*/ 12 h 138"/>
                              <a:gd name="T76" fmla="*/ 38 w 76"/>
                              <a:gd name="T77" fmla="*/ 12 h 138"/>
                              <a:gd name="T78" fmla="*/ 47 w 76"/>
                              <a:gd name="T79" fmla="*/ 14 h 138"/>
                              <a:gd name="T80" fmla="*/ 61 w 76"/>
                              <a:gd name="T81" fmla="*/ 28 h 138"/>
                              <a:gd name="T82" fmla="*/ 63 w 76"/>
                              <a:gd name="T83" fmla="*/ 37 h 138"/>
                              <a:gd name="T84" fmla="*/ 63 w 76"/>
                              <a:gd name="T85" fmla="*/ 42 h 138"/>
                              <a:gd name="T86" fmla="*/ 55 w 76"/>
                              <a:gd name="T87" fmla="*/ 55 h 138"/>
                              <a:gd name="T88" fmla="*/ 43 w 76"/>
                              <a:gd name="T89" fmla="*/ 63 h 138"/>
                              <a:gd name="T90" fmla="*/ 38 w 76"/>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8">
                                <a:moveTo>
                                  <a:pt x="76" y="37"/>
                                </a:moveTo>
                                <a:lnTo>
                                  <a:pt x="76" y="37"/>
                                </a:lnTo>
                                <a:lnTo>
                                  <a:pt x="76" y="29"/>
                                </a:lnTo>
                                <a:lnTo>
                                  <a:pt x="73" y="23"/>
                                </a:lnTo>
                                <a:lnTo>
                                  <a:pt x="69" y="17"/>
                                </a:lnTo>
                                <a:lnTo>
                                  <a:pt x="65" y="11"/>
                                </a:lnTo>
                                <a:lnTo>
                                  <a:pt x="58" y="6"/>
                                </a:lnTo>
                                <a:lnTo>
                                  <a:pt x="52" y="3"/>
                                </a:lnTo>
                                <a:lnTo>
                                  <a:pt x="46" y="0"/>
                                </a:lnTo>
                                <a:lnTo>
                                  <a:pt x="38" y="0"/>
                                </a:lnTo>
                                <a:lnTo>
                                  <a:pt x="38" y="0"/>
                                </a:lnTo>
                                <a:lnTo>
                                  <a:pt x="30" y="0"/>
                                </a:lnTo>
                                <a:lnTo>
                                  <a:pt x="24" y="3"/>
                                </a:lnTo>
                                <a:lnTo>
                                  <a:pt x="17" y="6"/>
                                </a:lnTo>
                                <a:lnTo>
                                  <a:pt x="11" y="11"/>
                                </a:lnTo>
                                <a:lnTo>
                                  <a:pt x="6" y="17"/>
                                </a:lnTo>
                                <a:lnTo>
                                  <a:pt x="3" y="23"/>
                                </a:lnTo>
                                <a:lnTo>
                                  <a:pt x="0" y="29"/>
                                </a:lnTo>
                                <a:lnTo>
                                  <a:pt x="0" y="37"/>
                                </a:lnTo>
                                <a:lnTo>
                                  <a:pt x="0" y="37"/>
                                </a:lnTo>
                                <a:lnTo>
                                  <a:pt x="2" y="47"/>
                                </a:lnTo>
                                <a:lnTo>
                                  <a:pt x="5" y="56"/>
                                </a:lnTo>
                                <a:lnTo>
                                  <a:pt x="9" y="63"/>
                                </a:lnTo>
                                <a:lnTo>
                                  <a:pt x="17" y="69"/>
                                </a:lnTo>
                                <a:lnTo>
                                  <a:pt x="17" y="69"/>
                                </a:lnTo>
                                <a:lnTo>
                                  <a:pt x="9" y="75"/>
                                </a:lnTo>
                                <a:lnTo>
                                  <a:pt x="5" y="81"/>
                                </a:lnTo>
                                <a:lnTo>
                                  <a:pt x="2" y="91"/>
                                </a:lnTo>
                                <a:lnTo>
                                  <a:pt x="0" y="100"/>
                                </a:lnTo>
                                <a:lnTo>
                                  <a:pt x="0" y="138"/>
                                </a:lnTo>
                                <a:lnTo>
                                  <a:pt x="76" y="138"/>
                                </a:lnTo>
                                <a:lnTo>
                                  <a:pt x="76" y="100"/>
                                </a:lnTo>
                                <a:lnTo>
                                  <a:pt x="76" y="100"/>
                                </a:lnTo>
                                <a:lnTo>
                                  <a:pt x="74" y="91"/>
                                </a:lnTo>
                                <a:lnTo>
                                  <a:pt x="71" y="81"/>
                                </a:lnTo>
                                <a:lnTo>
                                  <a:pt x="66" y="75"/>
                                </a:lnTo>
                                <a:lnTo>
                                  <a:pt x="58" y="69"/>
                                </a:lnTo>
                                <a:lnTo>
                                  <a:pt x="58" y="69"/>
                                </a:lnTo>
                                <a:lnTo>
                                  <a:pt x="66" y="63"/>
                                </a:lnTo>
                                <a:lnTo>
                                  <a:pt x="71" y="56"/>
                                </a:lnTo>
                                <a:lnTo>
                                  <a:pt x="74" y="47"/>
                                </a:lnTo>
                                <a:lnTo>
                                  <a:pt x="76" y="37"/>
                                </a:lnTo>
                                <a:lnTo>
                                  <a:pt x="76" y="37"/>
                                </a:lnTo>
                                <a:close/>
                                <a:moveTo>
                                  <a:pt x="63" y="100"/>
                                </a:moveTo>
                                <a:lnTo>
                                  <a:pt x="63" y="126"/>
                                </a:lnTo>
                                <a:lnTo>
                                  <a:pt x="13" y="126"/>
                                </a:lnTo>
                                <a:lnTo>
                                  <a:pt x="13" y="100"/>
                                </a:lnTo>
                                <a:lnTo>
                                  <a:pt x="13" y="100"/>
                                </a:lnTo>
                                <a:lnTo>
                                  <a:pt x="13" y="96"/>
                                </a:lnTo>
                                <a:lnTo>
                                  <a:pt x="14" y="91"/>
                                </a:lnTo>
                                <a:lnTo>
                                  <a:pt x="20" y="83"/>
                                </a:lnTo>
                                <a:lnTo>
                                  <a:pt x="28" y="77"/>
                                </a:lnTo>
                                <a:lnTo>
                                  <a:pt x="33" y="75"/>
                                </a:lnTo>
                                <a:lnTo>
                                  <a:pt x="38" y="75"/>
                                </a:lnTo>
                                <a:lnTo>
                                  <a:pt x="38" y="75"/>
                                </a:lnTo>
                                <a:lnTo>
                                  <a:pt x="43" y="75"/>
                                </a:lnTo>
                                <a:lnTo>
                                  <a:pt x="47" y="77"/>
                                </a:lnTo>
                                <a:lnTo>
                                  <a:pt x="55" y="83"/>
                                </a:lnTo>
                                <a:lnTo>
                                  <a:pt x="61" y="91"/>
                                </a:lnTo>
                                <a:lnTo>
                                  <a:pt x="63" y="96"/>
                                </a:lnTo>
                                <a:lnTo>
                                  <a:pt x="63" y="100"/>
                                </a:lnTo>
                                <a:lnTo>
                                  <a:pt x="63" y="100"/>
                                </a:lnTo>
                                <a:close/>
                                <a:moveTo>
                                  <a:pt x="38" y="63"/>
                                </a:moveTo>
                                <a:lnTo>
                                  <a:pt x="38" y="63"/>
                                </a:lnTo>
                                <a:lnTo>
                                  <a:pt x="33" y="63"/>
                                </a:lnTo>
                                <a:lnTo>
                                  <a:pt x="28" y="61"/>
                                </a:lnTo>
                                <a:lnTo>
                                  <a:pt x="20" y="55"/>
                                </a:lnTo>
                                <a:lnTo>
                                  <a:pt x="14" y="47"/>
                                </a:lnTo>
                                <a:lnTo>
                                  <a:pt x="13" y="42"/>
                                </a:lnTo>
                                <a:lnTo>
                                  <a:pt x="13" y="37"/>
                                </a:lnTo>
                                <a:lnTo>
                                  <a:pt x="13" y="37"/>
                                </a:lnTo>
                                <a:lnTo>
                                  <a:pt x="13" y="33"/>
                                </a:lnTo>
                                <a:lnTo>
                                  <a:pt x="14" y="28"/>
                                </a:lnTo>
                                <a:lnTo>
                                  <a:pt x="20" y="20"/>
                                </a:lnTo>
                                <a:lnTo>
                                  <a:pt x="28" y="14"/>
                                </a:lnTo>
                                <a:lnTo>
                                  <a:pt x="33" y="12"/>
                                </a:lnTo>
                                <a:lnTo>
                                  <a:pt x="38" y="12"/>
                                </a:lnTo>
                                <a:lnTo>
                                  <a:pt x="38" y="12"/>
                                </a:lnTo>
                                <a:lnTo>
                                  <a:pt x="43" y="12"/>
                                </a:lnTo>
                                <a:lnTo>
                                  <a:pt x="47" y="14"/>
                                </a:lnTo>
                                <a:lnTo>
                                  <a:pt x="55" y="20"/>
                                </a:lnTo>
                                <a:lnTo>
                                  <a:pt x="61" y="28"/>
                                </a:lnTo>
                                <a:lnTo>
                                  <a:pt x="63" y="33"/>
                                </a:lnTo>
                                <a:lnTo>
                                  <a:pt x="63" y="37"/>
                                </a:lnTo>
                                <a:lnTo>
                                  <a:pt x="63" y="37"/>
                                </a:lnTo>
                                <a:lnTo>
                                  <a:pt x="63" y="42"/>
                                </a:lnTo>
                                <a:lnTo>
                                  <a:pt x="61" y="47"/>
                                </a:lnTo>
                                <a:lnTo>
                                  <a:pt x="55" y="55"/>
                                </a:lnTo>
                                <a:lnTo>
                                  <a:pt x="47" y="61"/>
                                </a:lnTo>
                                <a:lnTo>
                                  <a:pt x="43"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77431762" name="Freeform 1477431762"/>
                        <wps:cNvSpPr>
                          <a:spLocks noEditPoints="1"/>
                        </wps:cNvSpPr>
                        <wps:spPr bwMode="auto">
                          <a:xfrm>
                            <a:off x="0" y="0"/>
                            <a:ext cx="620712" cy="358775"/>
                          </a:xfrm>
                          <a:custGeom>
                            <a:avLst/>
                            <a:gdLst>
                              <a:gd name="T0" fmla="*/ 356 w 391"/>
                              <a:gd name="T1" fmla="*/ 26 h 226"/>
                              <a:gd name="T2" fmla="*/ 340 w 391"/>
                              <a:gd name="T3" fmla="*/ 50 h 226"/>
                              <a:gd name="T4" fmla="*/ 328 w 391"/>
                              <a:gd name="T5" fmla="*/ 72 h 226"/>
                              <a:gd name="T6" fmla="*/ 328 w 391"/>
                              <a:gd name="T7" fmla="*/ 226 h 226"/>
                              <a:gd name="T8" fmla="*/ 358 w 391"/>
                              <a:gd name="T9" fmla="*/ 74 h 226"/>
                              <a:gd name="T10" fmla="*/ 375 w 391"/>
                              <a:gd name="T11" fmla="*/ 74 h 226"/>
                              <a:gd name="T12" fmla="*/ 391 w 391"/>
                              <a:gd name="T13" fmla="*/ 50 h 226"/>
                              <a:gd name="T14" fmla="*/ 383 w 391"/>
                              <a:gd name="T15" fmla="*/ 33 h 226"/>
                              <a:gd name="T16" fmla="*/ 366 w 391"/>
                              <a:gd name="T17" fmla="*/ 25 h 226"/>
                              <a:gd name="T18" fmla="*/ 315 w 391"/>
                              <a:gd name="T19" fmla="*/ 12 h 226"/>
                              <a:gd name="T20" fmla="*/ 266 w 391"/>
                              <a:gd name="T21" fmla="*/ 105 h 226"/>
                              <a:gd name="T22" fmla="*/ 252 w 391"/>
                              <a:gd name="T23" fmla="*/ 100 h 226"/>
                              <a:gd name="T24" fmla="*/ 175 w 391"/>
                              <a:gd name="T25" fmla="*/ 58 h 226"/>
                              <a:gd name="T26" fmla="*/ 177 w 391"/>
                              <a:gd name="T27" fmla="*/ 45 h 226"/>
                              <a:gd name="T28" fmla="*/ 156 w 391"/>
                              <a:gd name="T29" fmla="*/ 25 h 226"/>
                              <a:gd name="T30" fmla="*/ 142 w 391"/>
                              <a:gd name="T31" fmla="*/ 26 h 226"/>
                              <a:gd name="T32" fmla="*/ 126 w 391"/>
                              <a:gd name="T33" fmla="*/ 50 h 226"/>
                              <a:gd name="T34" fmla="*/ 58 w 391"/>
                              <a:gd name="T35" fmla="*/ 152 h 226"/>
                              <a:gd name="T36" fmla="*/ 46 w 391"/>
                              <a:gd name="T37" fmla="*/ 151 h 226"/>
                              <a:gd name="T38" fmla="*/ 25 w 391"/>
                              <a:gd name="T39" fmla="*/ 171 h 226"/>
                              <a:gd name="T40" fmla="*/ 27 w 391"/>
                              <a:gd name="T41" fmla="*/ 185 h 226"/>
                              <a:gd name="T42" fmla="*/ 50 w 391"/>
                              <a:gd name="T43" fmla="*/ 201 h 226"/>
                              <a:gd name="T44" fmla="*/ 68 w 391"/>
                              <a:gd name="T45" fmla="*/ 193 h 226"/>
                              <a:gd name="T46" fmla="*/ 76 w 391"/>
                              <a:gd name="T47" fmla="*/ 176 h 226"/>
                              <a:gd name="T48" fmla="*/ 139 w 391"/>
                              <a:gd name="T49" fmla="*/ 72 h 226"/>
                              <a:gd name="T50" fmla="*/ 151 w 391"/>
                              <a:gd name="T51" fmla="*/ 75 h 226"/>
                              <a:gd name="T52" fmla="*/ 229 w 391"/>
                              <a:gd name="T53" fmla="*/ 118 h 226"/>
                              <a:gd name="T54" fmla="*/ 227 w 391"/>
                              <a:gd name="T55" fmla="*/ 130 h 226"/>
                              <a:gd name="T56" fmla="*/ 247 w 391"/>
                              <a:gd name="T57" fmla="*/ 151 h 226"/>
                              <a:gd name="T58" fmla="*/ 262 w 391"/>
                              <a:gd name="T59" fmla="*/ 149 h 226"/>
                              <a:gd name="T60" fmla="*/ 277 w 391"/>
                              <a:gd name="T61" fmla="*/ 126 h 226"/>
                              <a:gd name="T62" fmla="*/ 315 w 391"/>
                              <a:gd name="T63" fmla="*/ 214 h 226"/>
                              <a:gd name="T64" fmla="*/ 262 w 391"/>
                              <a:gd name="T65" fmla="*/ 116 h 226"/>
                              <a:gd name="T66" fmla="*/ 263 w 391"/>
                              <a:gd name="T67" fmla="*/ 130 h 226"/>
                              <a:gd name="T68" fmla="*/ 252 w 391"/>
                              <a:gd name="T69" fmla="*/ 138 h 226"/>
                              <a:gd name="T70" fmla="*/ 240 w 391"/>
                              <a:gd name="T71" fmla="*/ 126 h 226"/>
                              <a:gd name="T72" fmla="*/ 247 w 391"/>
                              <a:gd name="T73" fmla="*/ 115 h 226"/>
                              <a:gd name="T74" fmla="*/ 139 w 391"/>
                              <a:gd name="T75" fmla="*/ 50 h 226"/>
                              <a:gd name="T76" fmla="*/ 151 w 391"/>
                              <a:gd name="T77" fmla="*/ 37 h 226"/>
                              <a:gd name="T78" fmla="*/ 162 w 391"/>
                              <a:gd name="T79" fmla="*/ 45 h 226"/>
                              <a:gd name="T80" fmla="*/ 161 w 391"/>
                              <a:gd name="T81" fmla="*/ 59 h 226"/>
                              <a:gd name="T82" fmla="*/ 147 w 391"/>
                              <a:gd name="T83" fmla="*/ 61 h 226"/>
                              <a:gd name="T84" fmla="*/ 139 w 391"/>
                              <a:gd name="T85" fmla="*/ 50 h 226"/>
                              <a:gd name="T86" fmla="*/ 60 w 391"/>
                              <a:gd name="T87" fmla="*/ 185 h 226"/>
                              <a:gd name="T88" fmla="*/ 46 w 391"/>
                              <a:gd name="T89" fmla="*/ 187 h 226"/>
                              <a:gd name="T90" fmla="*/ 38 w 391"/>
                              <a:gd name="T91" fmla="*/ 176 h 226"/>
                              <a:gd name="T92" fmla="*/ 50 w 391"/>
                              <a:gd name="T93" fmla="*/ 163 h 226"/>
                              <a:gd name="T94" fmla="*/ 61 w 391"/>
                              <a:gd name="T95" fmla="*/ 171 h 226"/>
                              <a:gd name="T96" fmla="*/ 366 w 391"/>
                              <a:gd name="T97" fmla="*/ 63 h 226"/>
                              <a:gd name="T98" fmla="*/ 353 w 391"/>
                              <a:gd name="T99" fmla="*/ 50 h 226"/>
                              <a:gd name="T100" fmla="*/ 361 w 391"/>
                              <a:gd name="T101" fmla="*/ 39 h 226"/>
                              <a:gd name="T102" fmla="*/ 375 w 391"/>
                              <a:gd name="T103" fmla="*/ 41 h 226"/>
                              <a:gd name="T104" fmla="*/ 377 w 391"/>
                              <a:gd name="T105" fmla="*/ 55 h 226"/>
                              <a:gd name="T106" fmla="*/ 366 w 391"/>
                              <a:gd name="T107" fmla="*/ 63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91" h="226">
                                <a:moveTo>
                                  <a:pt x="366" y="25"/>
                                </a:moveTo>
                                <a:lnTo>
                                  <a:pt x="366" y="25"/>
                                </a:lnTo>
                                <a:lnTo>
                                  <a:pt x="361" y="25"/>
                                </a:lnTo>
                                <a:lnTo>
                                  <a:pt x="356" y="26"/>
                                </a:lnTo>
                                <a:lnTo>
                                  <a:pt x="348" y="33"/>
                                </a:lnTo>
                                <a:lnTo>
                                  <a:pt x="342" y="41"/>
                                </a:lnTo>
                                <a:lnTo>
                                  <a:pt x="340" y="45"/>
                                </a:lnTo>
                                <a:lnTo>
                                  <a:pt x="340" y="50"/>
                                </a:lnTo>
                                <a:lnTo>
                                  <a:pt x="340" y="50"/>
                                </a:lnTo>
                                <a:lnTo>
                                  <a:pt x="340" y="56"/>
                                </a:lnTo>
                                <a:lnTo>
                                  <a:pt x="344" y="61"/>
                                </a:lnTo>
                                <a:lnTo>
                                  <a:pt x="328" y="72"/>
                                </a:lnTo>
                                <a:lnTo>
                                  <a:pt x="328" y="0"/>
                                </a:lnTo>
                                <a:lnTo>
                                  <a:pt x="0" y="0"/>
                                </a:lnTo>
                                <a:lnTo>
                                  <a:pt x="0" y="226"/>
                                </a:lnTo>
                                <a:lnTo>
                                  <a:pt x="328" y="226"/>
                                </a:lnTo>
                                <a:lnTo>
                                  <a:pt x="328" y="86"/>
                                </a:lnTo>
                                <a:lnTo>
                                  <a:pt x="351" y="70"/>
                                </a:lnTo>
                                <a:lnTo>
                                  <a:pt x="351" y="70"/>
                                </a:lnTo>
                                <a:lnTo>
                                  <a:pt x="358" y="74"/>
                                </a:lnTo>
                                <a:lnTo>
                                  <a:pt x="366" y="75"/>
                                </a:lnTo>
                                <a:lnTo>
                                  <a:pt x="366" y="75"/>
                                </a:lnTo>
                                <a:lnTo>
                                  <a:pt x="370" y="75"/>
                                </a:lnTo>
                                <a:lnTo>
                                  <a:pt x="375" y="74"/>
                                </a:lnTo>
                                <a:lnTo>
                                  <a:pt x="383" y="67"/>
                                </a:lnTo>
                                <a:lnTo>
                                  <a:pt x="389" y="59"/>
                                </a:lnTo>
                                <a:lnTo>
                                  <a:pt x="391" y="55"/>
                                </a:lnTo>
                                <a:lnTo>
                                  <a:pt x="391" y="50"/>
                                </a:lnTo>
                                <a:lnTo>
                                  <a:pt x="391" y="50"/>
                                </a:lnTo>
                                <a:lnTo>
                                  <a:pt x="391" y="45"/>
                                </a:lnTo>
                                <a:lnTo>
                                  <a:pt x="389" y="41"/>
                                </a:lnTo>
                                <a:lnTo>
                                  <a:pt x="383" y="33"/>
                                </a:lnTo>
                                <a:lnTo>
                                  <a:pt x="375" y="26"/>
                                </a:lnTo>
                                <a:lnTo>
                                  <a:pt x="370" y="25"/>
                                </a:lnTo>
                                <a:lnTo>
                                  <a:pt x="366" y="25"/>
                                </a:lnTo>
                                <a:lnTo>
                                  <a:pt x="366" y="25"/>
                                </a:lnTo>
                                <a:close/>
                                <a:moveTo>
                                  <a:pt x="315" y="214"/>
                                </a:moveTo>
                                <a:lnTo>
                                  <a:pt x="13" y="214"/>
                                </a:lnTo>
                                <a:lnTo>
                                  <a:pt x="13" y="12"/>
                                </a:lnTo>
                                <a:lnTo>
                                  <a:pt x="315" y="12"/>
                                </a:lnTo>
                                <a:lnTo>
                                  <a:pt x="315" y="80"/>
                                </a:lnTo>
                                <a:lnTo>
                                  <a:pt x="271" y="108"/>
                                </a:lnTo>
                                <a:lnTo>
                                  <a:pt x="271" y="108"/>
                                </a:lnTo>
                                <a:lnTo>
                                  <a:pt x="266" y="105"/>
                                </a:lnTo>
                                <a:lnTo>
                                  <a:pt x="262" y="102"/>
                                </a:lnTo>
                                <a:lnTo>
                                  <a:pt x="257" y="100"/>
                                </a:lnTo>
                                <a:lnTo>
                                  <a:pt x="252" y="100"/>
                                </a:lnTo>
                                <a:lnTo>
                                  <a:pt x="252" y="100"/>
                                </a:lnTo>
                                <a:lnTo>
                                  <a:pt x="247" y="100"/>
                                </a:lnTo>
                                <a:lnTo>
                                  <a:pt x="243" y="102"/>
                                </a:lnTo>
                                <a:lnTo>
                                  <a:pt x="235" y="107"/>
                                </a:lnTo>
                                <a:lnTo>
                                  <a:pt x="175" y="58"/>
                                </a:lnTo>
                                <a:lnTo>
                                  <a:pt x="175" y="58"/>
                                </a:lnTo>
                                <a:lnTo>
                                  <a:pt x="177" y="50"/>
                                </a:lnTo>
                                <a:lnTo>
                                  <a:pt x="177" y="50"/>
                                </a:lnTo>
                                <a:lnTo>
                                  <a:pt x="177" y="45"/>
                                </a:lnTo>
                                <a:lnTo>
                                  <a:pt x="175" y="41"/>
                                </a:lnTo>
                                <a:lnTo>
                                  <a:pt x="169" y="33"/>
                                </a:lnTo>
                                <a:lnTo>
                                  <a:pt x="161" y="26"/>
                                </a:lnTo>
                                <a:lnTo>
                                  <a:pt x="156" y="25"/>
                                </a:lnTo>
                                <a:lnTo>
                                  <a:pt x="151" y="25"/>
                                </a:lnTo>
                                <a:lnTo>
                                  <a:pt x="151" y="25"/>
                                </a:lnTo>
                                <a:lnTo>
                                  <a:pt x="147" y="25"/>
                                </a:lnTo>
                                <a:lnTo>
                                  <a:pt x="142" y="26"/>
                                </a:lnTo>
                                <a:lnTo>
                                  <a:pt x="134" y="33"/>
                                </a:lnTo>
                                <a:lnTo>
                                  <a:pt x="128" y="41"/>
                                </a:lnTo>
                                <a:lnTo>
                                  <a:pt x="126" y="45"/>
                                </a:lnTo>
                                <a:lnTo>
                                  <a:pt x="126" y="50"/>
                                </a:lnTo>
                                <a:lnTo>
                                  <a:pt x="126" y="50"/>
                                </a:lnTo>
                                <a:lnTo>
                                  <a:pt x="128" y="56"/>
                                </a:lnTo>
                                <a:lnTo>
                                  <a:pt x="129" y="63"/>
                                </a:lnTo>
                                <a:lnTo>
                                  <a:pt x="58" y="152"/>
                                </a:lnTo>
                                <a:lnTo>
                                  <a:pt x="58" y="152"/>
                                </a:lnTo>
                                <a:lnTo>
                                  <a:pt x="50" y="151"/>
                                </a:lnTo>
                                <a:lnTo>
                                  <a:pt x="50" y="151"/>
                                </a:lnTo>
                                <a:lnTo>
                                  <a:pt x="46" y="151"/>
                                </a:lnTo>
                                <a:lnTo>
                                  <a:pt x="41" y="152"/>
                                </a:lnTo>
                                <a:lnTo>
                                  <a:pt x="33" y="159"/>
                                </a:lnTo>
                                <a:lnTo>
                                  <a:pt x="27" y="167"/>
                                </a:lnTo>
                                <a:lnTo>
                                  <a:pt x="25" y="171"/>
                                </a:lnTo>
                                <a:lnTo>
                                  <a:pt x="25" y="176"/>
                                </a:lnTo>
                                <a:lnTo>
                                  <a:pt x="25" y="176"/>
                                </a:lnTo>
                                <a:lnTo>
                                  <a:pt x="25" y="181"/>
                                </a:lnTo>
                                <a:lnTo>
                                  <a:pt x="27" y="185"/>
                                </a:lnTo>
                                <a:lnTo>
                                  <a:pt x="33" y="193"/>
                                </a:lnTo>
                                <a:lnTo>
                                  <a:pt x="41" y="200"/>
                                </a:lnTo>
                                <a:lnTo>
                                  <a:pt x="46" y="201"/>
                                </a:lnTo>
                                <a:lnTo>
                                  <a:pt x="50" y="201"/>
                                </a:lnTo>
                                <a:lnTo>
                                  <a:pt x="50" y="201"/>
                                </a:lnTo>
                                <a:lnTo>
                                  <a:pt x="55" y="201"/>
                                </a:lnTo>
                                <a:lnTo>
                                  <a:pt x="60" y="200"/>
                                </a:lnTo>
                                <a:lnTo>
                                  <a:pt x="68" y="193"/>
                                </a:lnTo>
                                <a:lnTo>
                                  <a:pt x="74" y="185"/>
                                </a:lnTo>
                                <a:lnTo>
                                  <a:pt x="76" y="181"/>
                                </a:lnTo>
                                <a:lnTo>
                                  <a:pt x="76" y="176"/>
                                </a:lnTo>
                                <a:lnTo>
                                  <a:pt x="76" y="176"/>
                                </a:lnTo>
                                <a:lnTo>
                                  <a:pt x="76" y="171"/>
                                </a:lnTo>
                                <a:lnTo>
                                  <a:pt x="74" y="167"/>
                                </a:lnTo>
                                <a:lnTo>
                                  <a:pt x="69" y="159"/>
                                </a:lnTo>
                                <a:lnTo>
                                  <a:pt x="139" y="72"/>
                                </a:lnTo>
                                <a:lnTo>
                                  <a:pt x="139" y="72"/>
                                </a:lnTo>
                                <a:lnTo>
                                  <a:pt x="145" y="74"/>
                                </a:lnTo>
                                <a:lnTo>
                                  <a:pt x="151" y="75"/>
                                </a:lnTo>
                                <a:lnTo>
                                  <a:pt x="151" y="75"/>
                                </a:lnTo>
                                <a:lnTo>
                                  <a:pt x="156" y="75"/>
                                </a:lnTo>
                                <a:lnTo>
                                  <a:pt x="161" y="74"/>
                                </a:lnTo>
                                <a:lnTo>
                                  <a:pt x="169" y="69"/>
                                </a:lnTo>
                                <a:lnTo>
                                  <a:pt x="229" y="118"/>
                                </a:lnTo>
                                <a:lnTo>
                                  <a:pt x="229" y="118"/>
                                </a:lnTo>
                                <a:lnTo>
                                  <a:pt x="227" y="126"/>
                                </a:lnTo>
                                <a:lnTo>
                                  <a:pt x="227" y="126"/>
                                </a:lnTo>
                                <a:lnTo>
                                  <a:pt x="227" y="130"/>
                                </a:lnTo>
                                <a:lnTo>
                                  <a:pt x="229" y="135"/>
                                </a:lnTo>
                                <a:lnTo>
                                  <a:pt x="235" y="143"/>
                                </a:lnTo>
                                <a:lnTo>
                                  <a:pt x="243" y="149"/>
                                </a:lnTo>
                                <a:lnTo>
                                  <a:pt x="247" y="151"/>
                                </a:lnTo>
                                <a:lnTo>
                                  <a:pt x="252" y="151"/>
                                </a:lnTo>
                                <a:lnTo>
                                  <a:pt x="252" y="151"/>
                                </a:lnTo>
                                <a:lnTo>
                                  <a:pt x="257" y="151"/>
                                </a:lnTo>
                                <a:lnTo>
                                  <a:pt x="262" y="149"/>
                                </a:lnTo>
                                <a:lnTo>
                                  <a:pt x="270" y="143"/>
                                </a:lnTo>
                                <a:lnTo>
                                  <a:pt x="276" y="135"/>
                                </a:lnTo>
                                <a:lnTo>
                                  <a:pt x="277" y="130"/>
                                </a:lnTo>
                                <a:lnTo>
                                  <a:pt x="277" y="126"/>
                                </a:lnTo>
                                <a:lnTo>
                                  <a:pt x="277" y="126"/>
                                </a:lnTo>
                                <a:lnTo>
                                  <a:pt x="276" y="119"/>
                                </a:lnTo>
                                <a:lnTo>
                                  <a:pt x="315" y="94"/>
                                </a:lnTo>
                                <a:lnTo>
                                  <a:pt x="315" y="214"/>
                                </a:lnTo>
                                <a:close/>
                                <a:moveTo>
                                  <a:pt x="252" y="113"/>
                                </a:moveTo>
                                <a:lnTo>
                                  <a:pt x="252" y="113"/>
                                </a:lnTo>
                                <a:lnTo>
                                  <a:pt x="257" y="115"/>
                                </a:lnTo>
                                <a:lnTo>
                                  <a:pt x="262" y="116"/>
                                </a:lnTo>
                                <a:lnTo>
                                  <a:pt x="263" y="121"/>
                                </a:lnTo>
                                <a:lnTo>
                                  <a:pt x="265" y="126"/>
                                </a:lnTo>
                                <a:lnTo>
                                  <a:pt x="265" y="126"/>
                                </a:lnTo>
                                <a:lnTo>
                                  <a:pt x="263" y="130"/>
                                </a:lnTo>
                                <a:lnTo>
                                  <a:pt x="262" y="135"/>
                                </a:lnTo>
                                <a:lnTo>
                                  <a:pt x="257" y="137"/>
                                </a:lnTo>
                                <a:lnTo>
                                  <a:pt x="252" y="138"/>
                                </a:lnTo>
                                <a:lnTo>
                                  <a:pt x="252" y="138"/>
                                </a:lnTo>
                                <a:lnTo>
                                  <a:pt x="247" y="137"/>
                                </a:lnTo>
                                <a:lnTo>
                                  <a:pt x="243" y="135"/>
                                </a:lnTo>
                                <a:lnTo>
                                  <a:pt x="241" y="130"/>
                                </a:lnTo>
                                <a:lnTo>
                                  <a:pt x="240" y="126"/>
                                </a:lnTo>
                                <a:lnTo>
                                  <a:pt x="240" y="126"/>
                                </a:lnTo>
                                <a:lnTo>
                                  <a:pt x="241" y="121"/>
                                </a:lnTo>
                                <a:lnTo>
                                  <a:pt x="243" y="116"/>
                                </a:lnTo>
                                <a:lnTo>
                                  <a:pt x="247" y="115"/>
                                </a:lnTo>
                                <a:lnTo>
                                  <a:pt x="252" y="113"/>
                                </a:lnTo>
                                <a:lnTo>
                                  <a:pt x="252" y="113"/>
                                </a:lnTo>
                                <a:close/>
                                <a:moveTo>
                                  <a:pt x="139" y="50"/>
                                </a:moveTo>
                                <a:lnTo>
                                  <a:pt x="139" y="50"/>
                                </a:lnTo>
                                <a:lnTo>
                                  <a:pt x="140" y="45"/>
                                </a:lnTo>
                                <a:lnTo>
                                  <a:pt x="142" y="41"/>
                                </a:lnTo>
                                <a:lnTo>
                                  <a:pt x="147" y="39"/>
                                </a:lnTo>
                                <a:lnTo>
                                  <a:pt x="151" y="37"/>
                                </a:lnTo>
                                <a:lnTo>
                                  <a:pt x="151" y="37"/>
                                </a:lnTo>
                                <a:lnTo>
                                  <a:pt x="156" y="39"/>
                                </a:lnTo>
                                <a:lnTo>
                                  <a:pt x="161" y="41"/>
                                </a:lnTo>
                                <a:lnTo>
                                  <a:pt x="162" y="45"/>
                                </a:lnTo>
                                <a:lnTo>
                                  <a:pt x="164" y="50"/>
                                </a:lnTo>
                                <a:lnTo>
                                  <a:pt x="164" y="50"/>
                                </a:lnTo>
                                <a:lnTo>
                                  <a:pt x="162" y="55"/>
                                </a:lnTo>
                                <a:lnTo>
                                  <a:pt x="161" y="59"/>
                                </a:lnTo>
                                <a:lnTo>
                                  <a:pt x="156" y="61"/>
                                </a:lnTo>
                                <a:lnTo>
                                  <a:pt x="151" y="63"/>
                                </a:lnTo>
                                <a:lnTo>
                                  <a:pt x="151" y="63"/>
                                </a:lnTo>
                                <a:lnTo>
                                  <a:pt x="147" y="61"/>
                                </a:lnTo>
                                <a:lnTo>
                                  <a:pt x="142" y="59"/>
                                </a:lnTo>
                                <a:lnTo>
                                  <a:pt x="140" y="55"/>
                                </a:lnTo>
                                <a:lnTo>
                                  <a:pt x="139" y="50"/>
                                </a:lnTo>
                                <a:lnTo>
                                  <a:pt x="139" y="50"/>
                                </a:lnTo>
                                <a:close/>
                                <a:moveTo>
                                  <a:pt x="63" y="176"/>
                                </a:moveTo>
                                <a:lnTo>
                                  <a:pt x="63" y="176"/>
                                </a:lnTo>
                                <a:lnTo>
                                  <a:pt x="61" y="181"/>
                                </a:lnTo>
                                <a:lnTo>
                                  <a:pt x="60" y="185"/>
                                </a:lnTo>
                                <a:lnTo>
                                  <a:pt x="55" y="187"/>
                                </a:lnTo>
                                <a:lnTo>
                                  <a:pt x="50" y="189"/>
                                </a:lnTo>
                                <a:lnTo>
                                  <a:pt x="50" y="189"/>
                                </a:lnTo>
                                <a:lnTo>
                                  <a:pt x="46" y="187"/>
                                </a:lnTo>
                                <a:lnTo>
                                  <a:pt x="41" y="185"/>
                                </a:lnTo>
                                <a:lnTo>
                                  <a:pt x="39" y="181"/>
                                </a:lnTo>
                                <a:lnTo>
                                  <a:pt x="38" y="176"/>
                                </a:lnTo>
                                <a:lnTo>
                                  <a:pt x="38" y="176"/>
                                </a:lnTo>
                                <a:lnTo>
                                  <a:pt x="39" y="171"/>
                                </a:lnTo>
                                <a:lnTo>
                                  <a:pt x="41" y="167"/>
                                </a:lnTo>
                                <a:lnTo>
                                  <a:pt x="46" y="165"/>
                                </a:lnTo>
                                <a:lnTo>
                                  <a:pt x="50" y="163"/>
                                </a:lnTo>
                                <a:lnTo>
                                  <a:pt x="50" y="163"/>
                                </a:lnTo>
                                <a:lnTo>
                                  <a:pt x="55" y="165"/>
                                </a:lnTo>
                                <a:lnTo>
                                  <a:pt x="60" y="167"/>
                                </a:lnTo>
                                <a:lnTo>
                                  <a:pt x="61" y="171"/>
                                </a:lnTo>
                                <a:lnTo>
                                  <a:pt x="63" y="176"/>
                                </a:lnTo>
                                <a:lnTo>
                                  <a:pt x="63" y="176"/>
                                </a:lnTo>
                                <a:close/>
                                <a:moveTo>
                                  <a:pt x="366" y="63"/>
                                </a:moveTo>
                                <a:lnTo>
                                  <a:pt x="366" y="63"/>
                                </a:lnTo>
                                <a:lnTo>
                                  <a:pt x="361" y="61"/>
                                </a:lnTo>
                                <a:lnTo>
                                  <a:pt x="356" y="59"/>
                                </a:lnTo>
                                <a:lnTo>
                                  <a:pt x="355" y="55"/>
                                </a:lnTo>
                                <a:lnTo>
                                  <a:pt x="353" y="50"/>
                                </a:lnTo>
                                <a:lnTo>
                                  <a:pt x="353" y="50"/>
                                </a:lnTo>
                                <a:lnTo>
                                  <a:pt x="355" y="45"/>
                                </a:lnTo>
                                <a:lnTo>
                                  <a:pt x="356" y="41"/>
                                </a:lnTo>
                                <a:lnTo>
                                  <a:pt x="361" y="39"/>
                                </a:lnTo>
                                <a:lnTo>
                                  <a:pt x="366" y="37"/>
                                </a:lnTo>
                                <a:lnTo>
                                  <a:pt x="366" y="37"/>
                                </a:lnTo>
                                <a:lnTo>
                                  <a:pt x="370" y="39"/>
                                </a:lnTo>
                                <a:lnTo>
                                  <a:pt x="375" y="41"/>
                                </a:lnTo>
                                <a:lnTo>
                                  <a:pt x="377" y="45"/>
                                </a:lnTo>
                                <a:lnTo>
                                  <a:pt x="378" y="50"/>
                                </a:lnTo>
                                <a:lnTo>
                                  <a:pt x="378" y="50"/>
                                </a:lnTo>
                                <a:lnTo>
                                  <a:pt x="377" y="55"/>
                                </a:lnTo>
                                <a:lnTo>
                                  <a:pt x="375" y="59"/>
                                </a:lnTo>
                                <a:lnTo>
                                  <a:pt x="370" y="61"/>
                                </a:lnTo>
                                <a:lnTo>
                                  <a:pt x="366" y="63"/>
                                </a:lnTo>
                                <a:lnTo>
                                  <a:pt x="366"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1161286" name="Rectangle 901161286"/>
                        <wps:cNvSpPr>
                          <a:spLocks noChangeArrowheads="1"/>
                        </wps:cNvSpPr>
                        <wps:spPr bwMode="auto">
                          <a:xfrm>
                            <a:off x="460375" y="300037"/>
                            <a:ext cx="20637" cy="1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750207278" name="Rectangle 1750207278"/>
                        <wps:cNvSpPr>
                          <a:spLocks noChangeArrowheads="1"/>
                        </wps:cNvSpPr>
                        <wps:spPr bwMode="auto">
                          <a:xfrm>
                            <a:off x="309562" y="300037"/>
                            <a:ext cx="130175" cy="1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8435435" name="Rectangle 248435435"/>
                        <wps:cNvSpPr>
                          <a:spLocks noChangeArrowheads="1"/>
                        </wps:cNvSpPr>
                        <wps:spPr bwMode="auto">
                          <a:xfrm>
                            <a:off x="309562" y="258762"/>
                            <a:ext cx="171450" cy="2063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8CF221E" id="Group 4016" o:spid="_x0000_s1026" alt="&quot;&quot;" style="position:absolute;margin-left:5.65pt;margin-top:8.85pt;width:33.1pt;height:33pt;z-index:-251641812;mso-width-relative:margin;mso-height-relative:margin" coordsize="6207,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">
                <o:lock v:ext="edit" aspectratio="t"/>
                <v:shape id="Freeform 1739064753" o:spid="_x0000_s1027" style="position:absolute;left:4206;top:4000;width:1191;height:2191;visibility:visible;mso-wrap-style:square;v-text-anchor:top" coordsize="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" path="m75,37r,l75,29,72,23,69,17,64,11,58,6,52,3,45,,38,r,l30,,23,3,17,6r-6,5l6,17,3,23,,29r,8l,37,1,47r4,9l9,63r8,6l17,69,9,75,5,81,1,91,,100r,38l75,138r,-38l75,100,74,91,71,81,66,75,58,69r,l66,63r5,-7l74,47,75,37r,xm63,100r,26l12,126r,-26l12,100r,-4l14,91r6,-8l28,77r5,-2l38,75r,l42,75r5,2l55,83r6,8l63,96r,4l63,100xm38,63r,l33,63,28,61,20,55,14,47,12,42r,-5l12,37r,-4l14,28r6,-8l28,14r5,-2l38,12r,l42,12r5,2l55,20r6,8l63,33r,4l63,37r,5l61,47r-6,8l47,61r-5,2l38,63r,xe" filled="f" stroked="f">
                  <v:path arrowok="t" o:connecttype="custom" o:connectlocs="119062,58738;114300,36513;101600,17463;82550,4763;60325,0;47625,0;26987,9525;9525,26988;0,46038;0,58738;7937,88900;26987,109538;14287,119063;1587,144463;0,219075;119062,158750;117475,144463;104775,119063;92075,109538;112712,88900;119062,58738;100012,158750;19050,200025;19050,158750;22225,144463;44450,122238;60325,119063;66675,119063;87312,131763;100012,152400;100012,158750;60325,100013;44450,96838;22225,74613;19050,58738;19050,52388;31750,31750;52387,19050;60325,19050;74612,22225;96837,44450;100012,58738;100012,66675;87312,87313;66675,100013;60325,100013" o:connectangles="0,0,0,0,0,0,0,0,0,0,0,0,0,0,0,0,0,0,0,0,0,0,0,0,0,0,0,0,0,0,0,0,0,0,0,0,0,0,0,0,0,0,0,0,0,0"/>
                  <o:lock v:ext="edit" verticies="t"/>
                </v:shape>
                <v:shape id="Freeform 204295122" o:spid="_x0000_s1028" style="position:absolute;left:1397;top:4000;width:1206;height:2191;visibility:visible;mso-wrap-style:square;v-text-anchor:top" coordsize="7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" path="m76,37r,l76,29,73,23,70,17,65,11,59,6,52,3,46,,38,r,l30,,24,3,18,6r-7,5l7,17,3,23,,29r,8l,37,2,47r3,9l10,63r8,6l18,69r-8,6l5,81,2,91,,100r,38l76,138r,-38l76,100,74,91,71,81,66,75,59,69r,l66,63r5,-7l74,47,76,37r,xm63,100r,26l13,126r,-26l13,100r,-4l14,91r7,-8l29,77r4,-2l38,75r,l43,75r5,2l55,83r7,8l63,96r,4l63,100xm38,63r,l33,63,29,61,21,55,14,47,13,42r,-5l13,37r,-4l14,28r7,-8l29,14r4,-2l38,12r,l43,12r5,2l55,20r7,8l63,33r,4l63,37r,5l62,47r-7,8l48,61r-5,2l38,63r,xe" filled="f" stroked="f">
                  <v:path arrowok="t" o:connecttype="custom" o:connectlocs="120650,58738;115888,36513;103188,17463;82550,4763;60325,0;47625,0;28575,9525;11113,26988;0,46038;0,58738;7938,88900;28575,109538;15875,119063;3175,144463;0,219075;120650,158750;117475,144463;104775,119063;93663,109538;112713,88900;120650,58738;100013,158750;20638,200025;20638,158750;22225,144463;46038,122238;60325,119063;68263,119063;87313,131763;100013,152400;100013,158750;60325,100013;46038,96838;22225,74613;20638,58738;20638,52388;33338,31750;52388,19050;60325,19050;76200,22225;98425,44450;100013,58738;100013,66675;87313,87313;68263,100013;60325,100013" o:connectangles="0,0,0,0,0,0,0,0,0,0,0,0,0,0,0,0,0,0,0,0,0,0,0,0,0,0,0,0,0,0,0,0,0,0,0,0,0,0,0,0,0,0,0,0,0,0"/>
                  <o:lock v:ext="edit" verticies="t"/>
                </v:shape>
                <v:shape id="Freeform 1466281699" o:spid="_x0000_s1029" style="position:absolute;left:2809;top:4000;width:1191;height:2191;visibility:visible;mso-wrap-style:square;v-text-anchor:top" coordsize="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" path="m75,37r,l75,29,72,23,69,17,64,11,58,6,52,3,45,,37,r,l29,,23,3,17,6r-6,5l6,17,3,23,,29r,8l,37,1,47r3,9l9,63r8,6l17,69,9,75,4,81,1,91,,100r,38l75,138r,-38l75,100,74,91,70,81,66,75,58,69r,l66,63r4,-7l74,47,75,37r,xm63,100r,26l12,126r,-26l12,100r,-4l14,91r6,-8l28,77r5,-2l37,75r,l42,75r5,2l55,83r6,8l63,96r,4l63,100xm37,63r,l33,63,28,61,20,55,14,47,12,42r,-5l12,37r,-4l14,28r6,-8l28,14r5,-2l37,12r,l42,12r5,2l55,20r6,8l63,33r,4l63,37r,5l61,47r-6,8l47,61r-5,2l37,63r,xe" filled="f" stroked="f">
                  <v:path arrowok="t" o:connecttype="custom" o:connectlocs="119062,58738;114300,36513;101600,17463;82550,4763;58737,0;46037,0;26987,9525;9525,26988;0,46038;0,58738;6350,88900;26987,109538;14287,119063;1587,144463;0,219075;119062,158750;117475,144463;104775,119063;92075,109538;111125,88900;119062,58738;100012,158750;19050,200025;19050,158750;22225,144463;44450,122238;58737,119063;66675,119063;87312,131763;100012,152400;100012,158750;58737,100013;44450,96838;22225,74613;19050,58738;19050,52388;31750,31750;52387,19050;58737,19050;74612,22225;96837,44450;100012,58738;100012,66675;87312,87313;66675,100013;58737,100013" o:connectangles="0,0,0,0,0,0,0,0,0,0,0,0,0,0,0,0,0,0,0,0,0,0,0,0,0,0,0,0,0,0,0,0,0,0,0,0,0,0,0,0,0,0,0,0,0,0"/>
                  <o:lock v:ext="edit" verticies="t"/>
                </v:shape>
                <v:shape id="Freeform 179617610" o:spid="_x0000_s1030" style="position:absolute;top:4000;width:1206;height:2191;visibility:visible;mso-wrap-style:square;v-text-anchor:top" coordsize="7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" path="m76,37r,l76,29,73,23,69,17,65,11,58,6,52,3,46,,38,r,l30,,24,3,17,6r-6,5l6,17,3,23,,29r,8l,37,2,47r3,9l9,63r8,6l17,69,9,75,5,81,2,91,,100r,38l76,138r,-38l76,100,74,91,71,81,66,75,58,69r,l66,63r5,-7l74,47,76,37r,xm63,100r,26l13,126r,-26l13,100r,-4l14,91r6,-8l28,77r5,-2l38,75r,l43,75r4,2l55,83r6,8l63,96r,4l63,100xm38,63r,l33,63,28,61,20,55,14,47,13,42r,-5l13,37r,-4l14,28r6,-8l28,14r5,-2l38,12r,l43,12r4,2l55,20r6,8l63,33r,4l63,37r,5l61,47r-6,8l47,61r-4,2l38,63r,xe" filled="f" stroked="f">
                  <v:path arrowok="t" o:connecttype="custom" o:connectlocs="120650,58738;115888,36513;103188,17463;82550,4763;60325,0;47625,0;26988,9525;9525,26988;0,46038;0,58738;7938,88900;26988,109538;14288,119063;3175,144463;0,219075;120650,158750;117475,144463;104775,119063;92075,109538;112713,88900;120650,58738;100013,158750;20638,200025;20638,158750;22225,144463;44450,122238;60325,119063;68263,119063;87313,131763;100013,152400;100013,158750;60325,100013;44450,96838;22225,74613;20638,58738;20638,52388;31750,31750;52388,19050;60325,19050;74613,22225;96838,44450;100013,58738;100013,66675;87313,87313;68263,100013;60325,100013" o:connectangles="0,0,0,0,0,0,0,0,0,0,0,0,0,0,0,0,0,0,0,0,0,0,0,0,0,0,0,0,0,0,0,0,0,0,0,0,0,0,0,0,0,0,0,0,0,0"/>
                  <o:lock v:ext="edit" verticies="t"/>
                </v:shape>
                <v:shape id="Freeform 1477431762" o:spid="_x0000_s1031" style="position:absolute;width:6207;height:3587;visibility:visible;mso-wrap-style:square;v-text-anchor:top" coordsize="39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" path="m366,25r,l361,25r-5,1l348,33r-6,8l340,45r,5l340,50r,6l344,61,328,72,328,,,,,226r328,l328,86,351,70r,l358,74r8,1l366,75r4,l375,74r8,-7l389,59r2,-4l391,50r,l391,45r-2,-4l383,33r-8,-7l370,25r-4,l366,25xm315,214r-302,l13,12r302,l315,80r-44,28l271,108r-5,-3l262,102r-5,-2l252,100r,l247,100r-4,2l235,107,175,58r,l177,50r,l177,45r-2,-4l169,33r-8,-7l156,25r-5,l151,25r-4,l142,26r-8,7l128,41r-2,4l126,50r,l128,56r1,7l58,152r,l50,151r,l46,151r-5,1l33,159r-6,8l25,171r,5l25,176r,5l27,185r6,8l41,200r5,1l50,201r,l55,201r5,-1l68,193r6,-8l76,181r,-5l76,176r,-5l74,167r-5,-8l139,72r,l145,74r6,1l151,75r5,l161,74r8,-5l229,118r,l227,126r,l227,130r2,5l235,143r8,6l247,151r5,l252,151r5,l262,149r8,-6l276,135r1,-5l277,126r,l276,119,315,94r,120xm252,113r,l257,115r5,1l263,121r2,5l265,126r-2,4l262,135r-5,2l252,138r,l247,137r-4,-2l241,130r-1,-4l240,126r1,-5l243,116r4,-1l252,113r,xm139,50r,l140,45r2,-4l147,39r4,-2l151,37r5,2l161,41r1,4l164,50r,l162,55r-1,4l156,61r-5,2l151,63r-4,-2l142,59r-2,-4l139,50r,xm63,176r,l61,181r-1,4l55,187r-5,2l50,189r-4,-2l41,185r-2,-4l38,176r,l39,171r2,-4l46,165r4,-2l50,163r5,2l60,167r1,4l63,176r,xm366,63r,l361,61r-5,-2l355,55r-2,-5l353,50r2,-5l356,41r5,-2l366,37r,l370,39r5,2l377,45r1,5l378,50r-1,5l375,59r-5,2l366,63r,xe" filled="f" stroked="f">
                  <v:path arrowok="t" o:connecttype="custom" o:connectlocs="565150,41275;539750,79375;520700,114300;520700,358775;568325,117475;595312,117475;620712,79375;608012,52388;581025,39688;500062,19050;422275,166688;400050,158750;277812,92075;280987,71438;247650,39688;225425,41275;200025,79375;92075,241300;73025,239713;39687,271463;42862,293688;79375,319088;107950,306388;120650,279400;220662,114300;239712,119063;363537,187325;360362,206375;392112,239713;415925,236538;439737,200025;500062,339725;415925,184150;417512,206375;400050,219075;381000,200025;392112,182563;220662,79375;239712,58738;257175,71438;255587,93663;233362,96838;220662,79375;95250,293688;73025,296863;60325,279400;79375,258763;96837,271463;581025,100013;560387,79375;573087,61913;595312,65088;598487,87313;581025,100013" o:connectangles="0,0,0,0,0,0,0,0,0,0,0,0,0,0,0,0,0,0,0,0,0,0,0,0,0,0,0,0,0,0,0,0,0,0,0,0,0,0,0,0,0,0,0,0,0,0,0,0,0,0,0,0,0,0"/>
                  <o:lock v:ext="edit" verticies="t"/>
                </v:shape>
                <v:rect id="Rectangle 901161286" o:spid="_x0000_s1032" style="position:absolute;left:4603;top:3000;width:20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" filled="f" stroked="f"/>
                <v:rect id="Rectangle 1750207278" o:spid="_x0000_s1033" style="position:absolute;left:3095;top:3000;width:130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" filled="f" stroked="f"/>
                <v:rect id="Rectangle 248435435" o:spid="_x0000_s1034" style="position:absolute;left:3095;top:2587;width:17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" filled="f" stroked="f"/>
                <w10:wrap type="square"/>
              </v:group>
            </w:pict>
          </mc:Fallback>
        </mc:AlternateContent>
      </w:r>
      <w:r>
        <w:t>4.</w:t>
      </w:r>
      <w:r w:rsidRPr="009B29E9">
        <w:t>2 MRFF funding of DAAC research in the context of the national and international landscape</w:t>
      </w:r>
      <w:bookmarkEnd w:id="44"/>
    </w:p>
    <w:p w14:paraId="79B60894" w14:textId="0BC17C13" w:rsidR="00B95F1D" w:rsidRPr="009F6CE6" w:rsidRDefault="00B95F1D" w:rsidP="00B95F1D">
      <w:pPr>
        <w:pStyle w:val="03-Subheading2Blue14pt"/>
        <w:shd w:val="clear" w:color="auto" w:fill="E6DDC9" w:themeFill="accent5"/>
        <w:ind w:left="113" w:hanging="113"/>
      </w:pPr>
      <w:r w:rsidRPr="003F22ED">
        <w:t>4.2.</w:t>
      </w:r>
      <w:r>
        <w:t>1</w:t>
      </w:r>
      <w:r w:rsidRPr="003F22ED">
        <w:t xml:space="preserve"> </w:t>
      </w:r>
      <w:r w:rsidRPr="00CA7746">
        <w:t xml:space="preserve">MRFF </w:t>
      </w:r>
      <w:r>
        <w:t>DAAC</w:t>
      </w:r>
      <w:r w:rsidRPr="00CA7746">
        <w:t xml:space="preserve"> </w:t>
      </w:r>
      <w:r w:rsidRPr="003F22ED">
        <w:t>research funding is strongly positioned nationally</w:t>
      </w:r>
    </w:p>
    <w:p w14:paraId="13DAAAEE" w14:textId="18C1A21F" w:rsidR="003C35D9" w:rsidRDefault="003C35D9" w:rsidP="003C35D9">
      <w:pPr>
        <w:pStyle w:val="04-Bodytext"/>
      </w:pPr>
      <w:r>
        <w:t xml:space="preserve">MRFF funding for DAAC research holds a significant position within the national research landscape. Between 2018 (when the Mission commenced) and 2024, total MRFF investment – including both Mission and non-Mission initiatives – amounted to $295.03 million, averaging approximately $42.15 million </w:t>
      </w:r>
      <w:r w:rsidRPr="00A67CB0">
        <w:t xml:space="preserve">annually (Table </w:t>
      </w:r>
      <w:r w:rsidR="007C7A74">
        <w:t>7</w:t>
      </w:r>
      <w:r w:rsidRPr="00A67CB0">
        <w:t>).</w:t>
      </w:r>
      <w:r>
        <w:t xml:space="preserve"> Overall, MRFF awarded 126 grants, averaging $2.34 million per grant, the highest among Australian funding bodies. This positioned MRFF as the second-largest funder of DAAC research by average annual investment, behind the NHMRC, </w:t>
      </w:r>
      <w:r w:rsidRPr="002434BC">
        <w:t>which primarily operates through investigator-driven funding but also includes priority-based initiatives such as dementia research</w:t>
      </w:r>
      <w:r>
        <w:rPr>
          <w:rStyle w:val="FootnoteReference"/>
        </w:rPr>
        <w:footnoteReference w:id="33"/>
      </w:r>
      <w:r>
        <w:t>.</w:t>
      </w:r>
    </w:p>
    <w:p w14:paraId="46DC1EF6" w14:textId="1A66EDC0" w:rsidR="003C35D9" w:rsidRPr="00CD1E91" w:rsidRDefault="003C35D9" w:rsidP="003C35D9">
      <w:pPr>
        <w:pStyle w:val="12-TableHeading"/>
      </w:pPr>
      <w:bookmarkStart w:id="45" w:name="_Toc195531105"/>
      <w:bookmarkStart w:id="46" w:name="_Toc201581706"/>
      <w:r w:rsidRPr="00CD1E91">
        <w:t>Table</w:t>
      </w:r>
      <w:r w:rsidR="007C7A74">
        <w:t xml:space="preserve"> 7</w:t>
      </w:r>
      <w:r w:rsidRPr="00CD1E91">
        <w:t>. National and international investments in DAAC-related research awarded between 2018–2024</w:t>
      </w:r>
      <w:bookmarkEnd w:id="45"/>
      <w:bookmarkEnd w:id="46"/>
    </w:p>
    <w:tbl>
      <w:tblPr>
        <w:tblStyle w:val="GridTable5Dark-Accent3"/>
        <w:tblW w:w="9498" w:type="dxa"/>
        <w:tblBorders>
          <w:top w:val="single" w:sz="4" w:space="0" w:color="C58C43" w:themeColor="accent2"/>
          <w:left w:val="single" w:sz="4" w:space="0" w:color="C58C43" w:themeColor="accent2"/>
          <w:bottom w:val="single" w:sz="4" w:space="0" w:color="C58C43" w:themeColor="accent2"/>
          <w:right w:val="single" w:sz="4" w:space="0" w:color="C58C43" w:themeColor="accent2"/>
          <w:insideH w:val="single" w:sz="4" w:space="0" w:color="C58C43" w:themeColor="accent2"/>
          <w:insideV w:val="single" w:sz="4" w:space="0" w:color="C58C43" w:themeColor="accent2"/>
        </w:tblBorders>
        <w:tblLook w:val="04A0" w:firstRow="1" w:lastRow="0" w:firstColumn="1" w:lastColumn="0" w:noHBand="0" w:noVBand="1"/>
      </w:tblPr>
      <w:tblGrid>
        <w:gridCol w:w="2127"/>
        <w:gridCol w:w="1984"/>
        <w:gridCol w:w="1701"/>
        <w:gridCol w:w="1276"/>
        <w:gridCol w:w="2410"/>
      </w:tblGrid>
      <w:tr w:rsidR="003C35D9" w:rsidRPr="00B62FD8" w14:paraId="08E764AE" w14:textId="77777777" w:rsidTr="0038288C">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right w:val="none" w:sz="0" w:space="0" w:color="auto"/>
            </w:tcBorders>
            <w:shd w:val="clear" w:color="auto" w:fill="C58C43" w:themeFill="accent2"/>
            <w:hideMark/>
          </w:tcPr>
          <w:p w14:paraId="059CAD8B" w14:textId="77777777" w:rsidR="003C35D9" w:rsidRPr="00B62FD8" w:rsidRDefault="003C35D9" w:rsidP="00F001B7">
            <w:pPr>
              <w:pStyle w:val="04-Bodytext"/>
              <w:rPr>
                <w:color w:val="FFFFFF" w:themeColor="background1"/>
                <w:sz w:val="20"/>
                <w:szCs w:val="20"/>
              </w:rPr>
            </w:pPr>
          </w:p>
        </w:tc>
        <w:tc>
          <w:tcPr>
            <w:tcW w:w="1984" w:type="dxa"/>
            <w:tcBorders>
              <w:top w:val="none" w:sz="0" w:space="0" w:color="auto"/>
              <w:left w:val="none" w:sz="0" w:space="0" w:color="auto"/>
              <w:right w:val="none" w:sz="0" w:space="0" w:color="auto"/>
            </w:tcBorders>
            <w:shd w:val="clear" w:color="auto" w:fill="C58C43" w:themeFill="accent2"/>
            <w:hideMark/>
          </w:tcPr>
          <w:p w14:paraId="66BA6FBB" w14:textId="77777777" w:rsidR="003C35D9" w:rsidRPr="00B62FD8" w:rsidRDefault="003C35D9" w:rsidP="00F001B7">
            <w:pPr>
              <w:pStyle w:val="04-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B62FD8">
              <w:rPr>
                <w:color w:val="FFFFFF" w:themeColor="background1"/>
                <w:sz w:val="20"/>
                <w:szCs w:val="20"/>
              </w:rPr>
              <w:t xml:space="preserve">Total </w:t>
            </w:r>
            <w:r>
              <w:rPr>
                <w:color w:val="FFFFFF" w:themeColor="background1"/>
                <w:sz w:val="20"/>
                <w:szCs w:val="20"/>
              </w:rPr>
              <w:t>r</w:t>
            </w:r>
            <w:r w:rsidRPr="00B62FD8">
              <w:rPr>
                <w:color w:val="FFFFFF" w:themeColor="background1"/>
                <w:sz w:val="20"/>
                <w:szCs w:val="20"/>
              </w:rPr>
              <w:t xml:space="preserve">esearch </w:t>
            </w:r>
            <w:r>
              <w:rPr>
                <w:color w:val="FFFFFF" w:themeColor="background1"/>
                <w:sz w:val="20"/>
                <w:szCs w:val="20"/>
              </w:rPr>
              <w:t>f</w:t>
            </w:r>
            <w:r w:rsidRPr="00B62FD8">
              <w:rPr>
                <w:color w:val="FFFFFF" w:themeColor="background1"/>
                <w:sz w:val="20"/>
                <w:szCs w:val="20"/>
              </w:rPr>
              <w:t>undin</w:t>
            </w:r>
            <w:r>
              <w:rPr>
                <w:color w:val="FFFFFF" w:themeColor="background1"/>
                <w:sz w:val="20"/>
                <w:szCs w:val="20"/>
              </w:rPr>
              <w:t>g</w:t>
            </w:r>
            <w:r>
              <w:rPr>
                <w:color w:val="FFFFFF" w:themeColor="background1"/>
                <w:sz w:val="20"/>
                <w:szCs w:val="20"/>
              </w:rPr>
              <w:br/>
            </w:r>
            <w:r w:rsidRPr="00B62FD8">
              <w:rPr>
                <w:color w:val="FFFFFF" w:themeColor="background1"/>
                <w:sz w:val="20"/>
                <w:szCs w:val="20"/>
              </w:rPr>
              <w:t>(</w:t>
            </w:r>
            <w:r>
              <w:rPr>
                <w:color w:val="FFFFFF" w:themeColor="background1"/>
                <w:sz w:val="20"/>
                <w:szCs w:val="20"/>
              </w:rPr>
              <w:t>m</w:t>
            </w:r>
            <w:r w:rsidRPr="00B62FD8">
              <w:rPr>
                <w:color w:val="FFFFFF" w:themeColor="background1"/>
                <w:sz w:val="20"/>
                <w:szCs w:val="20"/>
              </w:rPr>
              <w:t>illion; AUD)</w:t>
            </w:r>
          </w:p>
        </w:tc>
        <w:tc>
          <w:tcPr>
            <w:tcW w:w="1701" w:type="dxa"/>
            <w:tcBorders>
              <w:top w:val="none" w:sz="0" w:space="0" w:color="auto"/>
              <w:left w:val="none" w:sz="0" w:space="0" w:color="auto"/>
              <w:right w:val="none" w:sz="0" w:space="0" w:color="auto"/>
            </w:tcBorders>
            <w:shd w:val="clear" w:color="auto" w:fill="C58C43" w:themeFill="accent2"/>
            <w:hideMark/>
          </w:tcPr>
          <w:p w14:paraId="195D48A8" w14:textId="77777777" w:rsidR="003C35D9" w:rsidRPr="00B62FD8" w:rsidRDefault="003C35D9" w:rsidP="00F001B7">
            <w:pPr>
              <w:pStyle w:val="04-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B62FD8">
              <w:rPr>
                <w:color w:val="FFFFFF" w:themeColor="background1"/>
                <w:sz w:val="20"/>
                <w:szCs w:val="20"/>
              </w:rPr>
              <w:t>Average annual funding</w:t>
            </w:r>
            <w:r>
              <w:rPr>
                <w:color w:val="FFFFFF" w:themeColor="background1"/>
                <w:sz w:val="20"/>
                <w:szCs w:val="20"/>
              </w:rPr>
              <w:br/>
            </w:r>
            <w:r w:rsidRPr="00B62FD8">
              <w:rPr>
                <w:color w:val="FFFFFF" w:themeColor="background1"/>
                <w:sz w:val="20"/>
                <w:szCs w:val="20"/>
              </w:rPr>
              <w:t xml:space="preserve"> (million; AUD)</w:t>
            </w:r>
          </w:p>
        </w:tc>
        <w:tc>
          <w:tcPr>
            <w:tcW w:w="1276" w:type="dxa"/>
            <w:tcBorders>
              <w:top w:val="none" w:sz="0" w:space="0" w:color="auto"/>
              <w:left w:val="none" w:sz="0" w:space="0" w:color="auto"/>
              <w:right w:val="none" w:sz="0" w:space="0" w:color="auto"/>
            </w:tcBorders>
            <w:shd w:val="clear" w:color="auto" w:fill="C58C43" w:themeFill="accent2"/>
            <w:noWrap/>
            <w:hideMark/>
          </w:tcPr>
          <w:p w14:paraId="2AB901D7" w14:textId="77777777" w:rsidR="003C35D9" w:rsidRPr="00B62FD8" w:rsidRDefault="003C35D9" w:rsidP="00F001B7">
            <w:pPr>
              <w:pStyle w:val="04-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B62FD8">
              <w:rPr>
                <w:color w:val="FFFFFF" w:themeColor="background1"/>
                <w:sz w:val="20"/>
                <w:szCs w:val="20"/>
              </w:rPr>
              <w:t xml:space="preserve">Number of </w:t>
            </w:r>
            <w:r>
              <w:rPr>
                <w:color w:val="FFFFFF" w:themeColor="background1"/>
                <w:sz w:val="20"/>
                <w:szCs w:val="20"/>
              </w:rPr>
              <w:t>g</w:t>
            </w:r>
            <w:r w:rsidRPr="00B62FD8">
              <w:rPr>
                <w:color w:val="FFFFFF" w:themeColor="background1"/>
                <w:sz w:val="20"/>
                <w:szCs w:val="20"/>
              </w:rPr>
              <w:t>rants</w:t>
            </w:r>
          </w:p>
        </w:tc>
        <w:tc>
          <w:tcPr>
            <w:tcW w:w="2410" w:type="dxa"/>
            <w:tcBorders>
              <w:top w:val="none" w:sz="0" w:space="0" w:color="auto"/>
              <w:left w:val="none" w:sz="0" w:space="0" w:color="auto"/>
              <w:right w:val="none" w:sz="0" w:space="0" w:color="auto"/>
            </w:tcBorders>
            <w:shd w:val="clear" w:color="auto" w:fill="C58C43" w:themeFill="accent2"/>
            <w:hideMark/>
          </w:tcPr>
          <w:p w14:paraId="16886069" w14:textId="77777777" w:rsidR="003C35D9" w:rsidRPr="00B62FD8" w:rsidRDefault="003C35D9" w:rsidP="00F001B7">
            <w:pPr>
              <w:pStyle w:val="04-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B62FD8">
              <w:rPr>
                <w:color w:val="FFFFFF" w:themeColor="background1"/>
                <w:sz w:val="20"/>
                <w:szCs w:val="20"/>
              </w:rPr>
              <w:t xml:space="preserve">Average </w:t>
            </w:r>
            <w:r>
              <w:rPr>
                <w:color w:val="FFFFFF" w:themeColor="background1"/>
                <w:sz w:val="20"/>
                <w:szCs w:val="20"/>
              </w:rPr>
              <w:t>g</w:t>
            </w:r>
            <w:r w:rsidRPr="00B62FD8">
              <w:rPr>
                <w:color w:val="FFFFFF" w:themeColor="background1"/>
                <w:sz w:val="20"/>
                <w:szCs w:val="20"/>
              </w:rPr>
              <w:t xml:space="preserve">rant </w:t>
            </w:r>
            <w:r>
              <w:rPr>
                <w:color w:val="FFFFFF" w:themeColor="background1"/>
                <w:sz w:val="20"/>
                <w:szCs w:val="20"/>
              </w:rPr>
              <w:t>s</w:t>
            </w:r>
            <w:r w:rsidRPr="00B62FD8">
              <w:rPr>
                <w:color w:val="FFFFFF" w:themeColor="background1"/>
                <w:sz w:val="20"/>
                <w:szCs w:val="20"/>
              </w:rPr>
              <w:t>ize</w:t>
            </w:r>
            <w:r>
              <w:rPr>
                <w:color w:val="FFFFFF" w:themeColor="background1"/>
                <w:sz w:val="20"/>
                <w:szCs w:val="20"/>
              </w:rPr>
              <w:br/>
            </w:r>
            <w:r w:rsidRPr="00B62FD8">
              <w:rPr>
                <w:color w:val="FFFFFF" w:themeColor="background1"/>
                <w:sz w:val="20"/>
                <w:szCs w:val="20"/>
              </w:rPr>
              <w:t>(</w:t>
            </w:r>
            <w:r>
              <w:rPr>
                <w:color w:val="FFFFFF" w:themeColor="background1"/>
                <w:sz w:val="20"/>
                <w:szCs w:val="20"/>
              </w:rPr>
              <w:t>m</w:t>
            </w:r>
            <w:r w:rsidRPr="00B62FD8">
              <w:rPr>
                <w:color w:val="FFFFFF" w:themeColor="background1"/>
                <w:sz w:val="20"/>
                <w:szCs w:val="20"/>
              </w:rPr>
              <w:t>illion; AUD)</w:t>
            </w:r>
          </w:p>
        </w:tc>
      </w:tr>
      <w:tr w:rsidR="003C35D9" w:rsidRPr="00B62FD8" w14:paraId="267CEA2D" w14:textId="77777777" w:rsidTr="00F001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tcBorders>
            <w:shd w:val="clear" w:color="auto" w:fill="auto"/>
            <w:hideMark/>
          </w:tcPr>
          <w:p w14:paraId="300E1418" w14:textId="77777777" w:rsidR="003C35D9" w:rsidRPr="00B62FD8" w:rsidRDefault="003C35D9" w:rsidP="00F001B7">
            <w:pPr>
              <w:pStyle w:val="04-Bodytext"/>
              <w:rPr>
                <w:sz w:val="20"/>
                <w:szCs w:val="20"/>
              </w:rPr>
            </w:pPr>
            <w:r w:rsidRPr="00B62FD8">
              <w:rPr>
                <w:sz w:val="20"/>
                <w:szCs w:val="20"/>
              </w:rPr>
              <w:t xml:space="preserve">MRFF </w:t>
            </w:r>
            <w:r>
              <w:rPr>
                <w:sz w:val="20"/>
                <w:szCs w:val="20"/>
              </w:rPr>
              <w:t>Mission</w:t>
            </w:r>
          </w:p>
        </w:tc>
        <w:tc>
          <w:tcPr>
            <w:tcW w:w="1984" w:type="dxa"/>
            <w:shd w:val="clear" w:color="auto" w:fill="auto"/>
            <w:noWrap/>
            <w:hideMark/>
          </w:tcPr>
          <w:p w14:paraId="2725AEFE" w14:textId="77777777" w:rsidR="003C35D9" w:rsidRPr="00B62FD8" w:rsidRDefault="003C35D9" w:rsidP="00F001B7">
            <w:pPr>
              <w:pStyle w:val="04-Bodytext"/>
              <w:cnfStyle w:val="000000100000" w:firstRow="0" w:lastRow="0" w:firstColumn="0" w:lastColumn="0" w:oddVBand="0" w:evenVBand="0" w:oddHBand="1" w:evenHBand="0" w:firstRowFirstColumn="0" w:firstRowLastColumn="0" w:lastRowFirstColumn="0" w:lastRowLastColumn="0"/>
              <w:rPr>
                <w:sz w:val="20"/>
                <w:szCs w:val="20"/>
              </w:rPr>
            </w:pPr>
            <w:r w:rsidRPr="00B62FD8">
              <w:rPr>
                <w:sz w:val="20"/>
                <w:szCs w:val="20"/>
              </w:rPr>
              <w:t>$92.16</w:t>
            </w:r>
          </w:p>
        </w:tc>
        <w:tc>
          <w:tcPr>
            <w:tcW w:w="1701" w:type="dxa"/>
            <w:shd w:val="clear" w:color="auto" w:fill="auto"/>
            <w:noWrap/>
            <w:hideMark/>
          </w:tcPr>
          <w:p w14:paraId="6BB70AAE" w14:textId="77777777" w:rsidR="003C35D9" w:rsidRPr="00B62FD8" w:rsidRDefault="003C35D9" w:rsidP="00F001B7">
            <w:pPr>
              <w:pStyle w:val="04-Bodytext"/>
              <w:cnfStyle w:val="000000100000" w:firstRow="0" w:lastRow="0" w:firstColumn="0" w:lastColumn="0" w:oddVBand="0" w:evenVBand="0" w:oddHBand="1" w:evenHBand="0" w:firstRowFirstColumn="0" w:firstRowLastColumn="0" w:lastRowFirstColumn="0" w:lastRowLastColumn="0"/>
              <w:rPr>
                <w:sz w:val="20"/>
                <w:szCs w:val="20"/>
              </w:rPr>
            </w:pPr>
            <w:r w:rsidRPr="00B62FD8">
              <w:rPr>
                <w:sz w:val="20"/>
                <w:szCs w:val="20"/>
              </w:rPr>
              <w:t>$13.17</w:t>
            </w:r>
          </w:p>
        </w:tc>
        <w:tc>
          <w:tcPr>
            <w:tcW w:w="1276" w:type="dxa"/>
            <w:shd w:val="clear" w:color="auto" w:fill="auto"/>
            <w:noWrap/>
            <w:hideMark/>
          </w:tcPr>
          <w:p w14:paraId="6821AF31" w14:textId="77777777" w:rsidR="003C35D9" w:rsidRPr="00B62FD8" w:rsidRDefault="003C35D9" w:rsidP="00F001B7">
            <w:pPr>
              <w:pStyle w:val="04-Bodytext"/>
              <w:cnfStyle w:val="000000100000" w:firstRow="0" w:lastRow="0" w:firstColumn="0" w:lastColumn="0" w:oddVBand="0" w:evenVBand="0" w:oddHBand="1" w:evenHBand="0" w:firstRowFirstColumn="0" w:firstRowLastColumn="0" w:lastRowFirstColumn="0" w:lastRowLastColumn="0"/>
              <w:rPr>
                <w:sz w:val="20"/>
                <w:szCs w:val="20"/>
              </w:rPr>
            </w:pPr>
            <w:r w:rsidRPr="00B62FD8">
              <w:rPr>
                <w:sz w:val="20"/>
                <w:szCs w:val="20"/>
              </w:rPr>
              <w:t>52</w:t>
            </w:r>
          </w:p>
        </w:tc>
        <w:tc>
          <w:tcPr>
            <w:tcW w:w="2410" w:type="dxa"/>
            <w:shd w:val="clear" w:color="auto" w:fill="auto"/>
            <w:noWrap/>
            <w:hideMark/>
          </w:tcPr>
          <w:p w14:paraId="6F4ADFE9" w14:textId="77777777" w:rsidR="003C35D9" w:rsidRPr="00B62FD8" w:rsidRDefault="003C35D9" w:rsidP="00F001B7">
            <w:pPr>
              <w:pStyle w:val="04-Bodytext"/>
              <w:cnfStyle w:val="000000100000" w:firstRow="0" w:lastRow="0" w:firstColumn="0" w:lastColumn="0" w:oddVBand="0" w:evenVBand="0" w:oddHBand="1" w:evenHBand="0" w:firstRowFirstColumn="0" w:firstRowLastColumn="0" w:lastRowFirstColumn="0" w:lastRowLastColumn="0"/>
              <w:rPr>
                <w:sz w:val="20"/>
                <w:szCs w:val="20"/>
              </w:rPr>
            </w:pPr>
            <w:r w:rsidRPr="00B62FD8">
              <w:rPr>
                <w:sz w:val="20"/>
                <w:szCs w:val="20"/>
              </w:rPr>
              <w:t>$1.77</w:t>
            </w:r>
          </w:p>
        </w:tc>
      </w:tr>
      <w:tr w:rsidR="003C35D9" w:rsidRPr="00B62FD8" w14:paraId="5E0ACADE" w14:textId="77777777" w:rsidTr="00F001B7">
        <w:trPr>
          <w:trHeight w:val="300"/>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tcBorders>
            <w:shd w:val="clear" w:color="auto" w:fill="auto"/>
            <w:hideMark/>
          </w:tcPr>
          <w:p w14:paraId="213095D8" w14:textId="77777777" w:rsidR="003C35D9" w:rsidRPr="00B62FD8" w:rsidRDefault="003C35D9" w:rsidP="00F001B7">
            <w:pPr>
              <w:pStyle w:val="04-Bodytext"/>
              <w:rPr>
                <w:sz w:val="20"/>
                <w:szCs w:val="20"/>
              </w:rPr>
            </w:pPr>
            <w:r w:rsidRPr="00B62FD8">
              <w:rPr>
                <w:sz w:val="20"/>
                <w:szCs w:val="20"/>
              </w:rPr>
              <w:t>MRFF (non-</w:t>
            </w:r>
            <w:r>
              <w:rPr>
                <w:sz w:val="20"/>
                <w:szCs w:val="20"/>
              </w:rPr>
              <w:t>Mission</w:t>
            </w:r>
            <w:r w:rsidRPr="00B62FD8">
              <w:rPr>
                <w:sz w:val="20"/>
                <w:szCs w:val="20"/>
              </w:rPr>
              <w:t>)</w:t>
            </w:r>
            <w:r w:rsidRPr="00E91E6B">
              <w:rPr>
                <w:rStyle w:val="FootnoteReference"/>
              </w:rPr>
              <w:footnoteReference w:id="34"/>
            </w:r>
          </w:p>
        </w:tc>
        <w:tc>
          <w:tcPr>
            <w:tcW w:w="1984" w:type="dxa"/>
            <w:shd w:val="clear" w:color="auto" w:fill="auto"/>
            <w:noWrap/>
            <w:hideMark/>
          </w:tcPr>
          <w:p w14:paraId="5FF13C9C" w14:textId="77777777" w:rsidR="003C35D9" w:rsidRPr="00B62FD8" w:rsidRDefault="003C35D9" w:rsidP="00F001B7">
            <w:pPr>
              <w:pStyle w:val="04-Bodytext"/>
              <w:cnfStyle w:val="000000000000" w:firstRow="0" w:lastRow="0" w:firstColumn="0" w:lastColumn="0" w:oddVBand="0" w:evenVBand="0" w:oddHBand="0" w:evenHBand="0" w:firstRowFirstColumn="0" w:firstRowLastColumn="0" w:lastRowFirstColumn="0" w:lastRowLastColumn="0"/>
              <w:rPr>
                <w:sz w:val="20"/>
                <w:szCs w:val="20"/>
              </w:rPr>
            </w:pPr>
            <w:r w:rsidRPr="00B62FD8">
              <w:rPr>
                <w:sz w:val="20"/>
                <w:szCs w:val="20"/>
              </w:rPr>
              <w:t>$202.87</w:t>
            </w:r>
          </w:p>
        </w:tc>
        <w:tc>
          <w:tcPr>
            <w:tcW w:w="1701" w:type="dxa"/>
            <w:shd w:val="clear" w:color="auto" w:fill="auto"/>
            <w:noWrap/>
            <w:hideMark/>
          </w:tcPr>
          <w:p w14:paraId="44AF0EE7" w14:textId="77777777" w:rsidR="003C35D9" w:rsidRPr="00B62FD8" w:rsidRDefault="003C35D9" w:rsidP="00F001B7">
            <w:pPr>
              <w:pStyle w:val="04-Bodytext"/>
              <w:cnfStyle w:val="000000000000" w:firstRow="0" w:lastRow="0" w:firstColumn="0" w:lastColumn="0" w:oddVBand="0" w:evenVBand="0" w:oddHBand="0" w:evenHBand="0" w:firstRowFirstColumn="0" w:firstRowLastColumn="0" w:lastRowFirstColumn="0" w:lastRowLastColumn="0"/>
              <w:rPr>
                <w:sz w:val="20"/>
                <w:szCs w:val="20"/>
              </w:rPr>
            </w:pPr>
            <w:r w:rsidRPr="00B62FD8">
              <w:rPr>
                <w:sz w:val="20"/>
                <w:szCs w:val="20"/>
              </w:rPr>
              <w:t>$28.98</w:t>
            </w:r>
          </w:p>
        </w:tc>
        <w:tc>
          <w:tcPr>
            <w:tcW w:w="1276" w:type="dxa"/>
            <w:shd w:val="clear" w:color="auto" w:fill="auto"/>
            <w:noWrap/>
            <w:hideMark/>
          </w:tcPr>
          <w:p w14:paraId="0ADB92C8" w14:textId="77777777" w:rsidR="003C35D9" w:rsidRPr="00B62FD8" w:rsidRDefault="003C35D9" w:rsidP="00F001B7">
            <w:pPr>
              <w:pStyle w:val="04-Bodytext"/>
              <w:cnfStyle w:val="000000000000" w:firstRow="0" w:lastRow="0" w:firstColumn="0" w:lastColumn="0" w:oddVBand="0" w:evenVBand="0" w:oddHBand="0" w:evenHBand="0" w:firstRowFirstColumn="0" w:firstRowLastColumn="0" w:lastRowFirstColumn="0" w:lastRowLastColumn="0"/>
              <w:rPr>
                <w:sz w:val="20"/>
                <w:szCs w:val="20"/>
              </w:rPr>
            </w:pPr>
            <w:r w:rsidRPr="00B62FD8">
              <w:rPr>
                <w:sz w:val="20"/>
                <w:szCs w:val="20"/>
              </w:rPr>
              <w:t>74</w:t>
            </w:r>
          </w:p>
        </w:tc>
        <w:tc>
          <w:tcPr>
            <w:tcW w:w="2410" w:type="dxa"/>
            <w:shd w:val="clear" w:color="auto" w:fill="auto"/>
            <w:noWrap/>
            <w:hideMark/>
          </w:tcPr>
          <w:p w14:paraId="249AB47C" w14:textId="27C0DE7A" w:rsidR="003C35D9" w:rsidRPr="00B62FD8" w:rsidRDefault="003C35D9" w:rsidP="00F001B7">
            <w:pPr>
              <w:pStyle w:val="04-Bodytext"/>
              <w:cnfStyle w:val="000000000000" w:firstRow="0" w:lastRow="0" w:firstColumn="0" w:lastColumn="0" w:oddVBand="0" w:evenVBand="0" w:oddHBand="0" w:evenHBand="0" w:firstRowFirstColumn="0" w:firstRowLastColumn="0" w:lastRowFirstColumn="0" w:lastRowLastColumn="0"/>
              <w:rPr>
                <w:sz w:val="20"/>
                <w:szCs w:val="20"/>
              </w:rPr>
            </w:pPr>
            <w:r w:rsidRPr="00B62FD8">
              <w:rPr>
                <w:sz w:val="20"/>
                <w:szCs w:val="20"/>
              </w:rPr>
              <w:t>$2.74</w:t>
            </w:r>
          </w:p>
        </w:tc>
      </w:tr>
      <w:tr w:rsidR="003C35D9" w:rsidRPr="00B62FD8" w14:paraId="287CBFE3" w14:textId="77777777" w:rsidTr="00E915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tcBorders>
            <w:shd w:val="clear" w:color="auto" w:fill="auto"/>
            <w:hideMark/>
          </w:tcPr>
          <w:p w14:paraId="5F158DF9" w14:textId="77777777" w:rsidR="003C35D9" w:rsidRPr="00B62FD8" w:rsidRDefault="003C35D9" w:rsidP="00F001B7">
            <w:pPr>
              <w:pStyle w:val="04-Bodytext"/>
              <w:rPr>
                <w:sz w:val="20"/>
                <w:szCs w:val="20"/>
              </w:rPr>
            </w:pPr>
            <w:r w:rsidRPr="00B62FD8">
              <w:rPr>
                <w:sz w:val="20"/>
                <w:szCs w:val="20"/>
              </w:rPr>
              <w:t>Total MRFF</w:t>
            </w:r>
          </w:p>
        </w:tc>
        <w:tc>
          <w:tcPr>
            <w:tcW w:w="1984" w:type="dxa"/>
            <w:tcBorders>
              <w:bottom w:val="single" w:sz="4" w:space="0" w:color="C58C43" w:themeColor="accent2"/>
            </w:tcBorders>
            <w:shd w:val="clear" w:color="auto" w:fill="auto"/>
            <w:noWrap/>
            <w:hideMark/>
          </w:tcPr>
          <w:p w14:paraId="58F475CD" w14:textId="77777777" w:rsidR="003C35D9" w:rsidRPr="00B62FD8" w:rsidRDefault="003C35D9" w:rsidP="00F001B7">
            <w:pPr>
              <w:pStyle w:val="04-Bodytext"/>
              <w:cnfStyle w:val="000000100000" w:firstRow="0" w:lastRow="0" w:firstColumn="0" w:lastColumn="0" w:oddVBand="0" w:evenVBand="0" w:oddHBand="1" w:evenHBand="0" w:firstRowFirstColumn="0" w:firstRowLastColumn="0" w:lastRowFirstColumn="0" w:lastRowLastColumn="0"/>
              <w:rPr>
                <w:sz w:val="20"/>
                <w:szCs w:val="20"/>
              </w:rPr>
            </w:pPr>
            <w:r w:rsidRPr="00B62FD8">
              <w:rPr>
                <w:sz w:val="20"/>
                <w:szCs w:val="20"/>
              </w:rPr>
              <w:t>$295.03</w:t>
            </w:r>
          </w:p>
        </w:tc>
        <w:tc>
          <w:tcPr>
            <w:tcW w:w="1701" w:type="dxa"/>
            <w:tcBorders>
              <w:bottom w:val="single" w:sz="4" w:space="0" w:color="C58C43" w:themeColor="accent2"/>
            </w:tcBorders>
            <w:shd w:val="clear" w:color="auto" w:fill="auto"/>
            <w:noWrap/>
            <w:hideMark/>
          </w:tcPr>
          <w:p w14:paraId="35582C57" w14:textId="77777777" w:rsidR="003C35D9" w:rsidRPr="00B62FD8" w:rsidRDefault="003C35D9" w:rsidP="00F001B7">
            <w:pPr>
              <w:pStyle w:val="04-Bodytext"/>
              <w:cnfStyle w:val="000000100000" w:firstRow="0" w:lastRow="0" w:firstColumn="0" w:lastColumn="0" w:oddVBand="0" w:evenVBand="0" w:oddHBand="1" w:evenHBand="0" w:firstRowFirstColumn="0" w:firstRowLastColumn="0" w:lastRowFirstColumn="0" w:lastRowLastColumn="0"/>
              <w:rPr>
                <w:sz w:val="20"/>
                <w:szCs w:val="20"/>
              </w:rPr>
            </w:pPr>
            <w:r w:rsidRPr="00B62FD8">
              <w:rPr>
                <w:sz w:val="20"/>
                <w:szCs w:val="20"/>
              </w:rPr>
              <w:t>$42.15</w:t>
            </w:r>
          </w:p>
        </w:tc>
        <w:tc>
          <w:tcPr>
            <w:tcW w:w="1276" w:type="dxa"/>
            <w:tcBorders>
              <w:bottom w:val="single" w:sz="4" w:space="0" w:color="C58C43" w:themeColor="accent2"/>
            </w:tcBorders>
            <w:shd w:val="clear" w:color="auto" w:fill="auto"/>
            <w:noWrap/>
            <w:hideMark/>
          </w:tcPr>
          <w:p w14:paraId="12A9CA8B" w14:textId="77777777" w:rsidR="003C35D9" w:rsidRPr="00B62FD8" w:rsidRDefault="003C35D9" w:rsidP="00F001B7">
            <w:pPr>
              <w:pStyle w:val="04-Bodytext"/>
              <w:cnfStyle w:val="000000100000" w:firstRow="0" w:lastRow="0" w:firstColumn="0" w:lastColumn="0" w:oddVBand="0" w:evenVBand="0" w:oddHBand="1" w:evenHBand="0" w:firstRowFirstColumn="0" w:firstRowLastColumn="0" w:lastRowFirstColumn="0" w:lastRowLastColumn="0"/>
              <w:rPr>
                <w:sz w:val="20"/>
                <w:szCs w:val="20"/>
              </w:rPr>
            </w:pPr>
            <w:r w:rsidRPr="00B62FD8">
              <w:rPr>
                <w:sz w:val="20"/>
                <w:szCs w:val="20"/>
              </w:rPr>
              <w:t>126</w:t>
            </w:r>
          </w:p>
        </w:tc>
        <w:tc>
          <w:tcPr>
            <w:tcW w:w="2410" w:type="dxa"/>
            <w:tcBorders>
              <w:bottom w:val="single" w:sz="4" w:space="0" w:color="C58C43" w:themeColor="accent2"/>
            </w:tcBorders>
            <w:shd w:val="clear" w:color="auto" w:fill="auto"/>
            <w:noWrap/>
            <w:hideMark/>
          </w:tcPr>
          <w:p w14:paraId="16CBEE2C" w14:textId="77777777" w:rsidR="003C35D9" w:rsidRPr="00B62FD8" w:rsidRDefault="003C35D9" w:rsidP="00F001B7">
            <w:pPr>
              <w:pStyle w:val="04-Bodytext"/>
              <w:cnfStyle w:val="000000100000" w:firstRow="0" w:lastRow="0" w:firstColumn="0" w:lastColumn="0" w:oddVBand="0" w:evenVBand="0" w:oddHBand="1" w:evenHBand="0" w:firstRowFirstColumn="0" w:firstRowLastColumn="0" w:lastRowFirstColumn="0" w:lastRowLastColumn="0"/>
              <w:rPr>
                <w:sz w:val="20"/>
                <w:szCs w:val="20"/>
              </w:rPr>
            </w:pPr>
            <w:r w:rsidRPr="00B62FD8">
              <w:rPr>
                <w:sz w:val="20"/>
                <w:szCs w:val="20"/>
              </w:rPr>
              <w:t>$2.34</w:t>
            </w:r>
          </w:p>
        </w:tc>
      </w:tr>
      <w:tr w:rsidR="00E91504" w:rsidRPr="00B62FD8" w14:paraId="53DFE0D1" w14:textId="77777777" w:rsidTr="00E91504">
        <w:trPr>
          <w:trHeight w:val="350"/>
        </w:trPr>
        <w:tc>
          <w:tcPr>
            <w:cnfStyle w:val="001000000000" w:firstRow="0" w:lastRow="0" w:firstColumn="1" w:lastColumn="0" w:oddVBand="0" w:evenVBand="0" w:oddHBand="0" w:evenHBand="0" w:firstRowFirstColumn="0" w:firstRowLastColumn="0" w:lastRowFirstColumn="0" w:lastRowLastColumn="0"/>
            <w:tcW w:w="2127" w:type="dxa"/>
            <w:tcBorders>
              <w:right w:val="nil"/>
            </w:tcBorders>
            <w:hideMark/>
          </w:tcPr>
          <w:p w14:paraId="3E6C0383" w14:textId="77777777" w:rsidR="00E91504" w:rsidRPr="00B62FD8" w:rsidRDefault="00E91504" w:rsidP="00F001B7">
            <w:pPr>
              <w:pStyle w:val="04-Bodytext"/>
              <w:rPr>
                <w:b w:val="0"/>
                <w:bCs w:val="0"/>
                <w:sz w:val="20"/>
                <w:szCs w:val="20"/>
              </w:rPr>
            </w:pPr>
            <w:r w:rsidRPr="00B62FD8">
              <w:rPr>
                <w:sz w:val="20"/>
                <w:szCs w:val="20"/>
              </w:rPr>
              <w:t> </w:t>
            </w:r>
          </w:p>
        </w:tc>
        <w:tc>
          <w:tcPr>
            <w:tcW w:w="1984" w:type="dxa"/>
            <w:tcBorders>
              <w:left w:val="nil"/>
              <w:right w:val="nil"/>
            </w:tcBorders>
            <w:shd w:val="clear" w:color="auto" w:fill="707173" w:themeFill="accent3"/>
          </w:tcPr>
          <w:p w14:paraId="50CF9E6B" w14:textId="77777777" w:rsidR="00E91504" w:rsidRPr="00B62FD8" w:rsidRDefault="00E91504" w:rsidP="00F001B7">
            <w:pPr>
              <w:pStyle w:val="04-Bodytext"/>
              <w:cnfStyle w:val="000000000000" w:firstRow="0" w:lastRow="0" w:firstColumn="0" w:lastColumn="0" w:oddVBand="0" w:evenVBand="0" w:oddHBand="0" w:evenHBand="0" w:firstRowFirstColumn="0" w:firstRowLastColumn="0" w:lastRowFirstColumn="0" w:lastRowLastColumn="0"/>
              <w:rPr>
                <w:b/>
                <w:bCs/>
                <w:sz w:val="20"/>
                <w:szCs w:val="20"/>
              </w:rPr>
            </w:pPr>
          </w:p>
        </w:tc>
        <w:tc>
          <w:tcPr>
            <w:tcW w:w="1701" w:type="dxa"/>
            <w:tcBorders>
              <w:left w:val="nil"/>
              <w:right w:val="nil"/>
            </w:tcBorders>
            <w:shd w:val="clear" w:color="auto" w:fill="707173" w:themeFill="accent3"/>
          </w:tcPr>
          <w:p w14:paraId="47FD42F1" w14:textId="77777777" w:rsidR="00E91504" w:rsidRPr="00B62FD8" w:rsidRDefault="00E91504" w:rsidP="00F001B7">
            <w:pPr>
              <w:pStyle w:val="04-Bodytext"/>
              <w:cnfStyle w:val="000000000000" w:firstRow="0" w:lastRow="0" w:firstColumn="0" w:lastColumn="0" w:oddVBand="0" w:evenVBand="0" w:oddHBand="0" w:evenHBand="0" w:firstRowFirstColumn="0" w:firstRowLastColumn="0" w:lastRowFirstColumn="0" w:lastRowLastColumn="0"/>
              <w:rPr>
                <w:b/>
                <w:bCs/>
                <w:sz w:val="20"/>
                <w:szCs w:val="20"/>
              </w:rPr>
            </w:pPr>
          </w:p>
        </w:tc>
        <w:tc>
          <w:tcPr>
            <w:tcW w:w="1276" w:type="dxa"/>
            <w:tcBorders>
              <w:left w:val="nil"/>
              <w:right w:val="nil"/>
            </w:tcBorders>
            <w:shd w:val="clear" w:color="auto" w:fill="707173" w:themeFill="accent3"/>
          </w:tcPr>
          <w:p w14:paraId="59FDE9BF" w14:textId="77777777" w:rsidR="00E91504" w:rsidRPr="00B62FD8" w:rsidRDefault="00E91504" w:rsidP="00F001B7">
            <w:pPr>
              <w:pStyle w:val="04-Bodytext"/>
              <w:cnfStyle w:val="000000000000" w:firstRow="0" w:lastRow="0" w:firstColumn="0" w:lastColumn="0" w:oddVBand="0" w:evenVBand="0" w:oddHBand="0" w:evenHBand="0" w:firstRowFirstColumn="0" w:firstRowLastColumn="0" w:lastRowFirstColumn="0" w:lastRowLastColumn="0"/>
              <w:rPr>
                <w:b/>
                <w:bCs/>
                <w:sz w:val="20"/>
                <w:szCs w:val="20"/>
              </w:rPr>
            </w:pPr>
          </w:p>
        </w:tc>
        <w:tc>
          <w:tcPr>
            <w:tcW w:w="2410" w:type="dxa"/>
            <w:tcBorders>
              <w:left w:val="nil"/>
            </w:tcBorders>
            <w:shd w:val="clear" w:color="auto" w:fill="707173" w:themeFill="accent3"/>
          </w:tcPr>
          <w:p w14:paraId="54DA4041" w14:textId="584A88B9" w:rsidR="00E91504" w:rsidRPr="00B62FD8" w:rsidRDefault="00E91504" w:rsidP="00F001B7">
            <w:pPr>
              <w:pStyle w:val="04-Bodytext"/>
              <w:cnfStyle w:val="000000000000" w:firstRow="0" w:lastRow="0" w:firstColumn="0" w:lastColumn="0" w:oddVBand="0" w:evenVBand="0" w:oddHBand="0" w:evenHBand="0" w:firstRowFirstColumn="0" w:firstRowLastColumn="0" w:lastRowFirstColumn="0" w:lastRowLastColumn="0"/>
              <w:rPr>
                <w:sz w:val="20"/>
                <w:szCs w:val="20"/>
              </w:rPr>
            </w:pPr>
          </w:p>
        </w:tc>
      </w:tr>
      <w:tr w:rsidR="003C35D9" w:rsidRPr="00B62FD8" w14:paraId="342325F5" w14:textId="77777777" w:rsidTr="00F001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tcBorders>
            <w:shd w:val="clear" w:color="auto" w:fill="auto"/>
            <w:hideMark/>
          </w:tcPr>
          <w:p w14:paraId="4EC09EA5" w14:textId="77777777" w:rsidR="003C35D9" w:rsidRPr="00B62FD8" w:rsidRDefault="003C35D9" w:rsidP="00F001B7">
            <w:pPr>
              <w:pStyle w:val="04-Bodytext"/>
              <w:rPr>
                <w:sz w:val="20"/>
                <w:szCs w:val="20"/>
              </w:rPr>
            </w:pPr>
            <w:r w:rsidRPr="00B62FD8">
              <w:rPr>
                <w:sz w:val="20"/>
                <w:szCs w:val="20"/>
              </w:rPr>
              <w:t>NHMRC</w:t>
            </w:r>
          </w:p>
        </w:tc>
        <w:tc>
          <w:tcPr>
            <w:tcW w:w="1984" w:type="dxa"/>
            <w:shd w:val="clear" w:color="auto" w:fill="auto"/>
            <w:noWrap/>
            <w:hideMark/>
          </w:tcPr>
          <w:p w14:paraId="4E930F49" w14:textId="77777777" w:rsidR="003C35D9" w:rsidRPr="00B62FD8" w:rsidRDefault="003C35D9" w:rsidP="00F001B7">
            <w:pPr>
              <w:pStyle w:val="04-Bodytext"/>
              <w:cnfStyle w:val="000000100000" w:firstRow="0" w:lastRow="0" w:firstColumn="0" w:lastColumn="0" w:oddVBand="0" w:evenVBand="0" w:oddHBand="1" w:evenHBand="0" w:firstRowFirstColumn="0" w:firstRowLastColumn="0" w:lastRowFirstColumn="0" w:lastRowLastColumn="0"/>
              <w:rPr>
                <w:sz w:val="20"/>
                <w:szCs w:val="20"/>
              </w:rPr>
            </w:pPr>
            <w:r w:rsidRPr="00B62FD8">
              <w:rPr>
                <w:sz w:val="20"/>
                <w:szCs w:val="20"/>
              </w:rPr>
              <w:t>$495.32</w:t>
            </w:r>
          </w:p>
        </w:tc>
        <w:tc>
          <w:tcPr>
            <w:tcW w:w="1701" w:type="dxa"/>
            <w:shd w:val="clear" w:color="auto" w:fill="auto"/>
            <w:noWrap/>
            <w:hideMark/>
          </w:tcPr>
          <w:p w14:paraId="7ABE3A35" w14:textId="77777777" w:rsidR="003C35D9" w:rsidRPr="00B62FD8" w:rsidRDefault="003C35D9" w:rsidP="00F001B7">
            <w:pPr>
              <w:pStyle w:val="04-Bodytext"/>
              <w:cnfStyle w:val="000000100000" w:firstRow="0" w:lastRow="0" w:firstColumn="0" w:lastColumn="0" w:oddVBand="0" w:evenVBand="0" w:oddHBand="1" w:evenHBand="0" w:firstRowFirstColumn="0" w:firstRowLastColumn="0" w:lastRowFirstColumn="0" w:lastRowLastColumn="0"/>
              <w:rPr>
                <w:sz w:val="20"/>
                <w:szCs w:val="20"/>
              </w:rPr>
            </w:pPr>
            <w:r w:rsidRPr="00B62FD8">
              <w:rPr>
                <w:sz w:val="20"/>
                <w:szCs w:val="20"/>
              </w:rPr>
              <w:t>$61.92</w:t>
            </w:r>
          </w:p>
        </w:tc>
        <w:tc>
          <w:tcPr>
            <w:tcW w:w="1276" w:type="dxa"/>
            <w:shd w:val="clear" w:color="auto" w:fill="auto"/>
            <w:noWrap/>
            <w:hideMark/>
          </w:tcPr>
          <w:p w14:paraId="6ECC0986" w14:textId="77777777" w:rsidR="003C35D9" w:rsidRPr="00B62FD8" w:rsidRDefault="003C35D9" w:rsidP="00F001B7">
            <w:pPr>
              <w:pStyle w:val="04-Bodytext"/>
              <w:cnfStyle w:val="000000100000" w:firstRow="0" w:lastRow="0" w:firstColumn="0" w:lastColumn="0" w:oddVBand="0" w:evenVBand="0" w:oddHBand="1" w:evenHBand="0" w:firstRowFirstColumn="0" w:firstRowLastColumn="0" w:lastRowFirstColumn="0" w:lastRowLastColumn="0"/>
              <w:rPr>
                <w:sz w:val="20"/>
                <w:szCs w:val="20"/>
              </w:rPr>
            </w:pPr>
            <w:r w:rsidRPr="00B62FD8">
              <w:rPr>
                <w:sz w:val="20"/>
                <w:szCs w:val="20"/>
              </w:rPr>
              <w:t>391</w:t>
            </w:r>
          </w:p>
        </w:tc>
        <w:tc>
          <w:tcPr>
            <w:tcW w:w="2410" w:type="dxa"/>
            <w:shd w:val="clear" w:color="auto" w:fill="auto"/>
            <w:noWrap/>
            <w:hideMark/>
          </w:tcPr>
          <w:p w14:paraId="249646B4" w14:textId="77777777" w:rsidR="003C35D9" w:rsidRPr="00B62FD8" w:rsidRDefault="003C35D9" w:rsidP="00F001B7">
            <w:pPr>
              <w:pStyle w:val="04-Bodytext"/>
              <w:cnfStyle w:val="000000100000" w:firstRow="0" w:lastRow="0" w:firstColumn="0" w:lastColumn="0" w:oddVBand="0" w:evenVBand="0" w:oddHBand="1" w:evenHBand="0" w:firstRowFirstColumn="0" w:firstRowLastColumn="0" w:lastRowFirstColumn="0" w:lastRowLastColumn="0"/>
              <w:rPr>
                <w:sz w:val="20"/>
                <w:szCs w:val="20"/>
              </w:rPr>
            </w:pPr>
            <w:r w:rsidRPr="00B62FD8">
              <w:rPr>
                <w:sz w:val="20"/>
                <w:szCs w:val="20"/>
              </w:rPr>
              <w:t>$1.27</w:t>
            </w:r>
          </w:p>
        </w:tc>
      </w:tr>
      <w:tr w:rsidR="003C35D9" w:rsidRPr="00B62FD8" w14:paraId="4E6A1EC9" w14:textId="77777777" w:rsidTr="00F001B7">
        <w:trPr>
          <w:trHeight w:val="300"/>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tcBorders>
            <w:shd w:val="clear" w:color="auto" w:fill="auto"/>
            <w:hideMark/>
          </w:tcPr>
          <w:p w14:paraId="4373F52E" w14:textId="1CDC4059" w:rsidR="003C35D9" w:rsidRPr="00B62FD8" w:rsidRDefault="003C35D9" w:rsidP="00F001B7">
            <w:pPr>
              <w:pStyle w:val="04-Bodytext"/>
              <w:rPr>
                <w:sz w:val="20"/>
                <w:szCs w:val="20"/>
              </w:rPr>
            </w:pPr>
            <w:r>
              <w:rPr>
                <w:sz w:val="20"/>
                <w:szCs w:val="20"/>
              </w:rPr>
              <w:t>Australian Research Council (ARC)</w:t>
            </w:r>
          </w:p>
        </w:tc>
        <w:tc>
          <w:tcPr>
            <w:tcW w:w="1984" w:type="dxa"/>
            <w:shd w:val="clear" w:color="auto" w:fill="auto"/>
            <w:noWrap/>
            <w:hideMark/>
          </w:tcPr>
          <w:p w14:paraId="5291C2FF" w14:textId="77777777" w:rsidR="003C35D9" w:rsidRPr="00B62FD8" w:rsidRDefault="003C35D9" w:rsidP="00F001B7">
            <w:pPr>
              <w:pStyle w:val="04-Bodytext"/>
              <w:cnfStyle w:val="000000000000" w:firstRow="0" w:lastRow="0" w:firstColumn="0" w:lastColumn="0" w:oddVBand="0" w:evenVBand="0" w:oddHBand="0" w:evenHBand="0" w:firstRowFirstColumn="0" w:firstRowLastColumn="0" w:lastRowFirstColumn="0" w:lastRowLastColumn="0"/>
              <w:rPr>
                <w:sz w:val="20"/>
                <w:szCs w:val="20"/>
              </w:rPr>
            </w:pPr>
            <w:r w:rsidRPr="00B62FD8">
              <w:rPr>
                <w:sz w:val="20"/>
                <w:szCs w:val="20"/>
              </w:rPr>
              <w:t>$74.40</w:t>
            </w:r>
          </w:p>
        </w:tc>
        <w:tc>
          <w:tcPr>
            <w:tcW w:w="1701" w:type="dxa"/>
            <w:shd w:val="clear" w:color="auto" w:fill="auto"/>
            <w:noWrap/>
            <w:hideMark/>
          </w:tcPr>
          <w:p w14:paraId="3CF28FF2" w14:textId="77777777" w:rsidR="003C35D9" w:rsidRPr="00B62FD8" w:rsidRDefault="003C35D9" w:rsidP="00F001B7">
            <w:pPr>
              <w:pStyle w:val="04-Bodytext"/>
              <w:cnfStyle w:val="000000000000" w:firstRow="0" w:lastRow="0" w:firstColumn="0" w:lastColumn="0" w:oddVBand="0" w:evenVBand="0" w:oddHBand="0" w:evenHBand="0" w:firstRowFirstColumn="0" w:firstRowLastColumn="0" w:lastRowFirstColumn="0" w:lastRowLastColumn="0"/>
              <w:rPr>
                <w:sz w:val="20"/>
                <w:szCs w:val="20"/>
              </w:rPr>
            </w:pPr>
            <w:r w:rsidRPr="00B62FD8">
              <w:rPr>
                <w:sz w:val="20"/>
                <w:szCs w:val="20"/>
              </w:rPr>
              <w:t>$9.30</w:t>
            </w:r>
          </w:p>
        </w:tc>
        <w:tc>
          <w:tcPr>
            <w:tcW w:w="1276" w:type="dxa"/>
            <w:shd w:val="clear" w:color="auto" w:fill="auto"/>
            <w:noWrap/>
            <w:hideMark/>
          </w:tcPr>
          <w:p w14:paraId="4089128D" w14:textId="77777777" w:rsidR="003C35D9" w:rsidRPr="00B62FD8" w:rsidRDefault="003C35D9" w:rsidP="00F001B7">
            <w:pPr>
              <w:pStyle w:val="04-Bodytext"/>
              <w:cnfStyle w:val="000000000000" w:firstRow="0" w:lastRow="0" w:firstColumn="0" w:lastColumn="0" w:oddVBand="0" w:evenVBand="0" w:oddHBand="0" w:evenHBand="0" w:firstRowFirstColumn="0" w:firstRowLastColumn="0" w:lastRowFirstColumn="0" w:lastRowLastColumn="0"/>
              <w:rPr>
                <w:sz w:val="20"/>
                <w:szCs w:val="20"/>
              </w:rPr>
            </w:pPr>
            <w:r w:rsidRPr="00B62FD8">
              <w:rPr>
                <w:sz w:val="20"/>
                <w:szCs w:val="20"/>
              </w:rPr>
              <w:t>124</w:t>
            </w:r>
          </w:p>
        </w:tc>
        <w:tc>
          <w:tcPr>
            <w:tcW w:w="2410" w:type="dxa"/>
            <w:shd w:val="clear" w:color="auto" w:fill="auto"/>
            <w:noWrap/>
            <w:hideMark/>
          </w:tcPr>
          <w:p w14:paraId="65998AAE" w14:textId="77777777" w:rsidR="003C35D9" w:rsidRPr="00B62FD8" w:rsidRDefault="003C35D9" w:rsidP="00F001B7">
            <w:pPr>
              <w:pStyle w:val="04-Bodytext"/>
              <w:cnfStyle w:val="000000000000" w:firstRow="0" w:lastRow="0" w:firstColumn="0" w:lastColumn="0" w:oddVBand="0" w:evenVBand="0" w:oddHBand="0" w:evenHBand="0" w:firstRowFirstColumn="0" w:firstRowLastColumn="0" w:lastRowFirstColumn="0" w:lastRowLastColumn="0"/>
              <w:rPr>
                <w:sz w:val="20"/>
                <w:szCs w:val="20"/>
              </w:rPr>
            </w:pPr>
            <w:r w:rsidRPr="00B62FD8">
              <w:rPr>
                <w:sz w:val="20"/>
                <w:szCs w:val="20"/>
              </w:rPr>
              <w:t>$0.60</w:t>
            </w:r>
          </w:p>
        </w:tc>
      </w:tr>
      <w:tr w:rsidR="003C35D9" w:rsidRPr="00B62FD8" w14:paraId="253290D3" w14:textId="77777777" w:rsidTr="00F001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tcBorders>
            <w:shd w:val="clear" w:color="auto" w:fill="auto"/>
            <w:hideMark/>
          </w:tcPr>
          <w:p w14:paraId="582BDC3C" w14:textId="77777777" w:rsidR="003C35D9" w:rsidRPr="00B62FD8" w:rsidRDefault="003C35D9" w:rsidP="00F001B7">
            <w:pPr>
              <w:pStyle w:val="04-Bodytext"/>
              <w:rPr>
                <w:sz w:val="20"/>
                <w:szCs w:val="20"/>
              </w:rPr>
            </w:pPr>
            <w:r w:rsidRPr="00B62FD8">
              <w:rPr>
                <w:sz w:val="20"/>
                <w:szCs w:val="20"/>
              </w:rPr>
              <w:t>Dementia Australia</w:t>
            </w:r>
          </w:p>
        </w:tc>
        <w:tc>
          <w:tcPr>
            <w:tcW w:w="1984" w:type="dxa"/>
            <w:shd w:val="clear" w:color="auto" w:fill="auto"/>
            <w:noWrap/>
            <w:hideMark/>
          </w:tcPr>
          <w:p w14:paraId="25ACD41F" w14:textId="77777777" w:rsidR="003C35D9" w:rsidRPr="00B62FD8" w:rsidRDefault="003C35D9" w:rsidP="00F001B7">
            <w:pPr>
              <w:pStyle w:val="04-Bodytext"/>
              <w:cnfStyle w:val="000000100000" w:firstRow="0" w:lastRow="0" w:firstColumn="0" w:lastColumn="0" w:oddVBand="0" w:evenVBand="0" w:oddHBand="1" w:evenHBand="0" w:firstRowFirstColumn="0" w:firstRowLastColumn="0" w:lastRowFirstColumn="0" w:lastRowLastColumn="0"/>
              <w:rPr>
                <w:sz w:val="20"/>
                <w:szCs w:val="20"/>
              </w:rPr>
            </w:pPr>
            <w:r w:rsidRPr="00B62FD8">
              <w:rPr>
                <w:sz w:val="20"/>
                <w:szCs w:val="20"/>
              </w:rPr>
              <w:t>$17.13</w:t>
            </w:r>
          </w:p>
        </w:tc>
        <w:tc>
          <w:tcPr>
            <w:tcW w:w="1701" w:type="dxa"/>
            <w:shd w:val="clear" w:color="auto" w:fill="auto"/>
            <w:noWrap/>
            <w:hideMark/>
          </w:tcPr>
          <w:p w14:paraId="7252796F" w14:textId="77777777" w:rsidR="003C35D9" w:rsidRPr="00B62FD8" w:rsidRDefault="003C35D9" w:rsidP="00F001B7">
            <w:pPr>
              <w:pStyle w:val="04-Bodytext"/>
              <w:cnfStyle w:val="000000100000" w:firstRow="0" w:lastRow="0" w:firstColumn="0" w:lastColumn="0" w:oddVBand="0" w:evenVBand="0" w:oddHBand="1" w:evenHBand="0" w:firstRowFirstColumn="0" w:firstRowLastColumn="0" w:lastRowFirstColumn="0" w:lastRowLastColumn="0"/>
              <w:rPr>
                <w:sz w:val="20"/>
                <w:szCs w:val="20"/>
              </w:rPr>
            </w:pPr>
            <w:r w:rsidRPr="00B62FD8">
              <w:rPr>
                <w:sz w:val="20"/>
                <w:szCs w:val="20"/>
              </w:rPr>
              <w:t>$2.86</w:t>
            </w:r>
          </w:p>
        </w:tc>
        <w:tc>
          <w:tcPr>
            <w:tcW w:w="1276" w:type="dxa"/>
            <w:shd w:val="clear" w:color="auto" w:fill="auto"/>
            <w:noWrap/>
            <w:hideMark/>
          </w:tcPr>
          <w:p w14:paraId="61097ECC" w14:textId="77777777" w:rsidR="003C35D9" w:rsidRPr="00B62FD8" w:rsidRDefault="003C35D9" w:rsidP="00F001B7">
            <w:pPr>
              <w:pStyle w:val="04-Bodytext"/>
              <w:cnfStyle w:val="000000100000" w:firstRow="0" w:lastRow="0" w:firstColumn="0" w:lastColumn="0" w:oddVBand="0" w:evenVBand="0" w:oddHBand="1" w:evenHBand="0" w:firstRowFirstColumn="0" w:firstRowLastColumn="0" w:lastRowFirstColumn="0" w:lastRowLastColumn="0"/>
              <w:rPr>
                <w:sz w:val="20"/>
                <w:szCs w:val="20"/>
              </w:rPr>
            </w:pPr>
            <w:r w:rsidRPr="00B62FD8">
              <w:rPr>
                <w:sz w:val="20"/>
                <w:szCs w:val="20"/>
              </w:rPr>
              <w:t>112</w:t>
            </w:r>
          </w:p>
        </w:tc>
        <w:tc>
          <w:tcPr>
            <w:tcW w:w="2410" w:type="dxa"/>
            <w:shd w:val="clear" w:color="auto" w:fill="auto"/>
            <w:noWrap/>
            <w:hideMark/>
          </w:tcPr>
          <w:p w14:paraId="44525278" w14:textId="77777777" w:rsidR="003C35D9" w:rsidRPr="00B62FD8" w:rsidRDefault="003C35D9" w:rsidP="00F001B7">
            <w:pPr>
              <w:pStyle w:val="04-Bodytext"/>
              <w:cnfStyle w:val="000000100000" w:firstRow="0" w:lastRow="0" w:firstColumn="0" w:lastColumn="0" w:oddVBand="0" w:evenVBand="0" w:oddHBand="1" w:evenHBand="0" w:firstRowFirstColumn="0" w:firstRowLastColumn="0" w:lastRowFirstColumn="0" w:lastRowLastColumn="0"/>
              <w:rPr>
                <w:sz w:val="20"/>
                <w:szCs w:val="20"/>
              </w:rPr>
            </w:pPr>
            <w:r w:rsidRPr="00B62FD8">
              <w:rPr>
                <w:sz w:val="20"/>
                <w:szCs w:val="20"/>
              </w:rPr>
              <w:t>$0.15</w:t>
            </w:r>
          </w:p>
        </w:tc>
      </w:tr>
      <w:tr w:rsidR="003C35D9" w:rsidRPr="00B62FD8" w14:paraId="772B6BF7" w14:textId="77777777" w:rsidTr="00E91504">
        <w:trPr>
          <w:trHeight w:val="300"/>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tcBorders>
            <w:shd w:val="clear" w:color="auto" w:fill="auto"/>
            <w:hideMark/>
          </w:tcPr>
          <w:p w14:paraId="1FEAB038" w14:textId="489D5B7E" w:rsidR="003C35D9" w:rsidRPr="00B62FD8" w:rsidRDefault="003C35D9" w:rsidP="00F001B7">
            <w:pPr>
              <w:pStyle w:val="04-Bodytext"/>
              <w:rPr>
                <w:sz w:val="20"/>
                <w:szCs w:val="20"/>
              </w:rPr>
            </w:pPr>
            <w:r>
              <w:rPr>
                <w:sz w:val="20"/>
                <w:szCs w:val="20"/>
              </w:rPr>
              <w:t>Aged Care Research and Industry Innovation Australia (ARIIA)</w:t>
            </w:r>
          </w:p>
        </w:tc>
        <w:tc>
          <w:tcPr>
            <w:tcW w:w="1984" w:type="dxa"/>
            <w:tcBorders>
              <w:bottom w:val="single" w:sz="4" w:space="0" w:color="C58C43" w:themeColor="accent2"/>
            </w:tcBorders>
            <w:shd w:val="clear" w:color="auto" w:fill="auto"/>
            <w:noWrap/>
            <w:hideMark/>
          </w:tcPr>
          <w:p w14:paraId="0977055A" w14:textId="77777777" w:rsidR="003C35D9" w:rsidRPr="00B62FD8" w:rsidRDefault="003C35D9" w:rsidP="00F001B7">
            <w:pPr>
              <w:pStyle w:val="04-Bodytext"/>
              <w:cnfStyle w:val="000000000000" w:firstRow="0" w:lastRow="0" w:firstColumn="0" w:lastColumn="0" w:oddVBand="0" w:evenVBand="0" w:oddHBand="0" w:evenHBand="0" w:firstRowFirstColumn="0" w:firstRowLastColumn="0" w:lastRowFirstColumn="0" w:lastRowLastColumn="0"/>
              <w:rPr>
                <w:sz w:val="20"/>
                <w:szCs w:val="20"/>
              </w:rPr>
            </w:pPr>
            <w:r w:rsidRPr="00B62FD8">
              <w:rPr>
                <w:sz w:val="20"/>
                <w:szCs w:val="20"/>
              </w:rPr>
              <w:t>$9.20</w:t>
            </w:r>
          </w:p>
        </w:tc>
        <w:tc>
          <w:tcPr>
            <w:tcW w:w="1701" w:type="dxa"/>
            <w:tcBorders>
              <w:bottom w:val="single" w:sz="4" w:space="0" w:color="C58C43" w:themeColor="accent2"/>
            </w:tcBorders>
            <w:shd w:val="clear" w:color="auto" w:fill="auto"/>
            <w:noWrap/>
            <w:hideMark/>
          </w:tcPr>
          <w:p w14:paraId="3614F93B" w14:textId="77777777" w:rsidR="003C35D9" w:rsidRPr="00B62FD8" w:rsidRDefault="003C35D9" w:rsidP="00F001B7">
            <w:pPr>
              <w:pStyle w:val="04-Bodytext"/>
              <w:cnfStyle w:val="000000000000" w:firstRow="0" w:lastRow="0" w:firstColumn="0" w:lastColumn="0" w:oddVBand="0" w:evenVBand="0" w:oddHBand="0" w:evenHBand="0" w:firstRowFirstColumn="0" w:firstRowLastColumn="0" w:lastRowFirstColumn="0" w:lastRowLastColumn="0"/>
              <w:rPr>
                <w:sz w:val="20"/>
                <w:szCs w:val="20"/>
              </w:rPr>
            </w:pPr>
            <w:r w:rsidRPr="00B62FD8">
              <w:rPr>
                <w:sz w:val="20"/>
                <w:szCs w:val="20"/>
              </w:rPr>
              <w:t>$4.60</w:t>
            </w:r>
          </w:p>
        </w:tc>
        <w:tc>
          <w:tcPr>
            <w:tcW w:w="1276" w:type="dxa"/>
            <w:tcBorders>
              <w:bottom w:val="single" w:sz="4" w:space="0" w:color="C58C43" w:themeColor="accent2"/>
            </w:tcBorders>
            <w:shd w:val="clear" w:color="auto" w:fill="auto"/>
            <w:noWrap/>
            <w:hideMark/>
          </w:tcPr>
          <w:p w14:paraId="5DAA145D" w14:textId="77777777" w:rsidR="003C35D9" w:rsidRPr="00B62FD8" w:rsidRDefault="003C35D9" w:rsidP="00F001B7">
            <w:pPr>
              <w:pStyle w:val="04-Bodytext"/>
              <w:cnfStyle w:val="000000000000" w:firstRow="0" w:lastRow="0" w:firstColumn="0" w:lastColumn="0" w:oddVBand="0" w:evenVBand="0" w:oddHBand="0" w:evenHBand="0" w:firstRowFirstColumn="0" w:firstRowLastColumn="0" w:lastRowFirstColumn="0" w:lastRowLastColumn="0"/>
              <w:rPr>
                <w:sz w:val="20"/>
                <w:szCs w:val="20"/>
              </w:rPr>
            </w:pPr>
            <w:r w:rsidRPr="00B62FD8">
              <w:rPr>
                <w:sz w:val="20"/>
                <w:szCs w:val="20"/>
              </w:rPr>
              <w:t>62</w:t>
            </w:r>
          </w:p>
        </w:tc>
        <w:tc>
          <w:tcPr>
            <w:tcW w:w="2410" w:type="dxa"/>
            <w:tcBorders>
              <w:bottom w:val="single" w:sz="4" w:space="0" w:color="C58C43" w:themeColor="accent2"/>
            </w:tcBorders>
            <w:shd w:val="clear" w:color="auto" w:fill="auto"/>
            <w:noWrap/>
            <w:hideMark/>
          </w:tcPr>
          <w:p w14:paraId="60DC1C02" w14:textId="77777777" w:rsidR="003C35D9" w:rsidRPr="00B62FD8" w:rsidRDefault="003C35D9" w:rsidP="00F001B7">
            <w:pPr>
              <w:pStyle w:val="04-Bodytext"/>
              <w:cnfStyle w:val="000000000000" w:firstRow="0" w:lastRow="0" w:firstColumn="0" w:lastColumn="0" w:oddVBand="0" w:evenVBand="0" w:oddHBand="0" w:evenHBand="0" w:firstRowFirstColumn="0" w:firstRowLastColumn="0" w:lastRowFirstColumn="0" w:lastRowLastColumn="0"/>
              <w:rPr>
                <w:sz w:val="20"/>
                <w:szCs w:val="20"/>
              </w:rPr>
            </w:pPr>
            <w:r w:rsidRPr="00B62FD8">
              <w:rPr>
                <w:sz w:val="20"/>
                <w:szCs w:val="20"/>
              </w:rPr>
              <w:t>$0.15</w:t>
            </w:r>
          </w:p>
        </w:tc>
      </w:tr>
      <w:tr w:rsidR="00E91504" w:rsidRPr="00B62FD8" w14:paraId="593AA6BB" w14:textId="77777777" w:rsidTr="00E915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tcBorders>
              <w:right w:val="nil"/>
            </w:tcBorders>
            <w:hideMark/>
          </w:tcPr>
          <w:p w14:paraId="658B868E" w14:textId="77777777" w:rsidR="00E91504" w:rsidRPr="00B62FD8" w:rsidRDefault="00E91504" w:rsidP="00F001B7">
            <w:pPr>
              <w:pStyle w:val="04-Bodytext"/>
              <w:rPr>
                <w:b w:val="0"/>
                <w:bCs w:val="0"/>
                <w:sz w:val="20"/>
                <w:szCs w:val="20"/>
              </w:rPr>
            </w:pPr>
          </w:p>
        </w:tc>
        <w:tc>
          <w:tcPr>
            <w:tcW w:w="1984" w:type="dxa"/>
            <w:tcBorders>
              <w:left w:val="nil"/>
              <w:right w:val="nil"/>
            </w:tcBorders>
            <w:shd w:val="clear" w:color="auto" w:fill="707173" w:themeFill="accent3"/>
          </w:tcPr>
          <w:p w14:paraId="34B5D81E" w14:textId="77777777" w:rsidR="00E91504" w:rsidRPr="00B62FD8" w:rsidRDefault="00E91504" w:rsidP="00F001B7">
            <w:pPr>
              <w:pStyle w:val="04-Bodytext"/>
              <w:cnfStyle w:val="000000100000" w:firstRow="0" w:lastRow="0" w:firstColumn="0" w:lastColumn="0" w:oddVBand="0" w:evenVBand="0" w:oddHBand="1" w:evenHBand="0" w:firstRowFirstColumn="0" w:firstRowLastColumn="0" w:lastRowFirstColumn="0" w:lastRowLastColumn="0"/>
              <w:rPr>
                <w:b/>
                <w:bCs/>
                <w:sz w:val="20"/>
                <w:szCs w:val="20"/>
              </w:rPr>
            </w:pPr>
          </w:p>
        </w:tc>
        <w:tc>
          <w:tcPr>
            <w:tcW w:w="1701" w:type="dxa"/>
            <w:tcBorders>
              <w:left w:val="nil"/>
              <w:right w:val="nil"/>
            </w:tcBorders>
            <w:shd w:val="clear" w:color="auto" w:fill="707173" w:themeFill="accent3"/>
          </w:tcPr>
          <w:p w14:paraId="3F30CB45" w14:textId="77777777" w:rsidR="00E91504" w:rsidRPr="00B62FD8" w:rsidRDefault="00E91504" w:rsidP="00F001B7">
            <w:pPr>
              <w:pStyle w:val="04-Bodytext"/>
              <w:cnfStyle w:val="000000100000" w:firstRow="0" w:lastRow="0" w:firstColumn="0" w:lastColumn="0" w:oddVBand="0" w:evenVBand="0" w:oddHBand="1" w:evenHBand="0" w:firstRowFirstColumn="0" w:firstRowLastColumn="0" w:lastRowFirstColumn="0" w:lastRowLastColumn="0"/>
              <w:rPr>
                <w:b/>
                <w:bCs/>
                <w:sz w:val="20"/>
                <w:szCs w:val="20"/>
              </w:rPr>
            </w:pPr>
          </w:p>
        </w:tc>
        <w:tc>
          <w:tcPr>
            <w:tcW w:w="1276" w:type="dxa"/>
            <w:tcBorders>
              <w:left w:val="nil"/>
              <w:right w:val="nil"/>
            </w:tcBorders>
            <w:shd w:val="clear" w:color="auto" w:fill="707173" w:themeFill="accent3"/>
          </w:tcPr>
          <w:p w14:paraId="4DF2DDC6" w14:textId="77777777" w:rsidR="00E91504" w:rsidRPr="00B62FD8" w:rsidRDefault="00E91504" w:rsidP="00F001B7">
            <w:pPr>
              <w:pStyle w:val="04-Bodytext"/>
              <w:cnfStyle w:val="000000100000" w:firstRow="0" w:lastRow="0" w:firstColumn="0" w:lastColumn="0" w:oddVBand="0" w:evenVBand="0" w:oddHBand="1" w:evenHBand="0" w:firstRowFirstColumn="0" w:firstRowLastColumn="0" w:lastRowFirstColumn="0" w:lastRowLastColumn="0"/>
              <w:rPr>
                <w:b/>
                <w:bCs/>
                <w:sz w:val="20"/>
                <w:szCs w:val="20"/>
              </w:rPr>
            </w:pPr>
          </w:p>
        </w:tc>
        <w:tc>
          <w:tcPr>
            <w:tcW w:w="2410" w:type="dxa"/>
            <w:tcBorders>
              <w:left w:val="nil"/>
            </w:tcBorders>
            <w:shd w:val="clear" w:color="auto" w:fill="707173" w:themeFill="accent3"/>
          </w:tcPr>
          <w:p w14:paraId="57D9CA81" w14:textId="3009082E" w:rsidR="00E91504" w:rsidRPr="00B62FD8" w:rsidRDefault="00E91504" w:rsidP="00F001B7">
            <w:pPr>
              <w:pStyle w:val="04-Bodytext"/>
              <w:cnfStyle w:val="000000100000" w:firstRow="0" w:lastRow="0" w:firstColumn="0" w:lastColumn="0" w:oddVBand="0" w:evenVBand="0" w:oddHBand="1" w:evenHBand="0" w:firstRowFirstColumn="0" w:firstRowLastColumn="0" w:lastRowFirstColumn="0" w:lastRowLastColumn="0"/>
              <w:rPr>
                <w:sz w:val="20"/>
                <w:szCs w:val="20"/>
              </w:rPr>
            </w:pPr>
          </w:p>
        </w:tc>
      </w:tr>
      <w:tr w:rsidR="003C35D9" w:rsidRPr="00B62FD8" w14:paraId="6F76173B" w14:textId="77777777" w:rsidTr="00F001B7">
        <w:trPr>
          <w:trHeight w:val="300"/>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tcBorders>
            <w:shd w:val="clear" w:color="auto" w:fill="auto"/>
            <w:hideMark/>
          </w:tcPr>
          <w:p w14:paraId="3A1B350B" w14:textId="57CBBD59" w:rsidR="003C35D9" w:rsidRPr="00B62FD8" w:rsidRDefault="003C35D9" w:rsidP="00F001B7">
            <w:pPr>
              <w:pStyle w:val="04-Bodytext"/>
              <w:rPr>
                <w:sz w:val="20"/>
                <w:szCs w:val="20"/>
              </w:rPr>
            </w:pPr>
            <w:r w:rsidRPr="00B62FD8">
              <w:rPr>
                <w:sz w:val="20"/>
                <w:szCs w:val="20"/>
              </w:rPr>
              <w:lastRenderedPageBreak/>
              <w:t>N</w:t>
            </w:r>
            <w:r>
              <w:rPr>
                <w:sz w:val="20"/>
                <w:szCs w:val="20"/>
              </w:rPr>
              <w:t xml:space="preserve">ational Institute on </w:t>
            </w:r>
            <w:r w:rsidRPr="00B62FD8">
              <w:rPr>
                <w:sz w:val="20"/>
                <w:szCs w:val="20"/>
              </w:rPr>
              <w:t>A</w:t>
            </w:r>
            <w:r>
              <w:rPr>
                <w:sz w:val="20"/>
                <w:szCs w:val="20"/>
              </w:rPr>
              <w:t>ging</w:t>
            </w:r>
            <w:r w:rsidRPr="00B62FD8">
              <w:rPr>
                <w:sz w:val="20"/>
                <w:szCs w:val="20"/>
              </w:rPr>
              <w:t xml:space="preserve"> (US)</w:t>
            </w:r>
          </w:p>
        </w:tc>
        <w:tc>
          <w:tcPr>
            <w:tcW w:w="1984" w:type="dxa"/>
            <w:shd w:val="clear" w:color="auto" w:fill="auto"/>
            <w:noWrap/>
            <w:hideMark/>
          </w:tcPr>
          <w:p w14:paraId="40CEAA0F" w14:textId="77777777" w:rsidR="003C35D9" w:rsidRPr="00B62FD8" w:rsidRDefault="003C35D9" w:rsidP="00F001B7">
            <w:pPr>
              <w:pStyle w:val="04-Bodytext"/>
              <w:cnfStyle w:val="000000000000" w:firstRow="0" w:lastRow="0" w:firstColumn="0" w:lastColumn="0" w:oddVBand="0" w:evenVBand="0" w:oddHBand="0" w:evenHBand="0" w:firstRowFirstColumn="0" w:firstRowLastColumn="0" w:lastRowFirstColumn="0" w:lastRowLastColumn="0"/>
              <w:rPr>
                <w:sz w:val="20"/>
                <w:szCs w:val="20"/>
              </w:rPr>
            </w:pPr>
            <w:r w:rsidRPr="00B62FD8">
              <w:rPr>
                <w:sz w:val="20"/>
                <w:szCs w:val="20"/>
              </w:rPr>
              <w:t>$15,357.20</w:t>
            </w:r>
          </w:p>
        </w:tc>
        <w:tc>
          <w:tcPr>
            <w:tcW w:w="1701" w:type="dxa"/>
            <w:shd w:val="clear" w:color="auto" w:fill="auto"/>
            <w:noWrap/>
            <w:hideMark/>
          </w:tcPr>
          <w:p w14:paraId="535ECABA" w14:textId="77777777" w:rsidR="003C35D9" w:rsidRPr="00B62FD8" w:rsidRDefault="003C35D9" w:rsidP="00F001B7">
            <w:pPr>
              <w:pStyle w:val="04-Bodytext"/>
              <w:cnfStyle w:val="000000000000" w:firstRow="0" w:lastRow="0" w:firstColumn="0" w:lastColumn="0" w:oddVBand="0" w:evenVBand="0" w:oddHBand="0" w:evenHBand="0" w:firstRowFirstColumn="0" w:firstRowLastColumn="0" w:lastRowFirstColumn="0" w:lastRowLastColumn="0"/>
              <w:rPr>
                <w:sz w:val="20"/>
                <w:szCs w:val="20"/>
              </w:rPr>
            </w:pPr>
            <w:r w:rsidRPr="00B62FD8">
              <w:rPr>
                <w:sz w:val="20"/>
                <w:szCs w:val="20"/>
              </w:rPr>
              <w:t>$1,919.65</w:t>
            </w:r>
          </w:p>
        </w:tc>
        <w:tc>
          <w:tcPr>
            <w:tcW w:w="1276" w:type="dxa"/>
            <w:shd w:val="clear" w:color="auto" w:fill="auto"/>
            <w:noWrap/>
            <w:hideMark/>
          </w:tcPr>
          <w:p w14:paraId="76943422" w14:textId="77777777" w:rsidR="003C35D9" w:rsidRPr="00B62FD8" w:rsidRDefault="003C35D9" w:rsidP="00F001B7">
            <w:pPr>
              <w:pStyle w:val="04-Bodytext"/>
              <w:cnfStyle w:val="000000000000" w:firstRow="0" w:lastRow="0" w:firstColumn="0" w:lastColumn="0" w:oddVBand="0" w:evenVBand="0" w:oddHBand="0" w:evenHBand="0" w:firstRowFirstColumn="0" w:firstRowLastColumn="0" w:lastRowFirstColumn="0" w:lastRowLastColumn="0"/>
              <w:rPr>
                <w:sz w:val="20"/>
                <w:szCs w:val="20"/>
              </w:rPr>
            </w:pPr>
            <w:r w:rsidRPr="00B62FD8">
              <w:rPr>
                <w:sz w:val="20"/>
                <w:szCs w:val="20"/>
              </w:rPr>
              <w:t>15132</w:t>
            </w:r>
          </w:p>
        </w:tc>
        <w:tc>
          <w:tcPr>
            <w:tcW w:w="2410" w:type="dxa"/>
            <w:shd w:val="clear" w:color="auto" w:fill="auto"/>
            <w:noWrap/>
            <w:hideMark/>
          </w:tcPr>
          <w:p w14:paraId="2EA0F224" w14:textId="77777777" w:rsidR="003C35D9" w:rsidRPr="00B62FD8" w:rsidRDefault="003C35D9" w:rsidP="00F001B7">
            <w:pPr>
              <w:pStyle w:val="04-Bodytext"/>
              <w:cnfStyle w:val="000000000000" w:firstRow="0" w:lastRow="0" w:firstColumn="0" w:lastColumn="0" w:oddVBand="0" w:evenVBand="0" w:oddHBand="0" w:evenHBand="0" w:firstRowFirstColumn="0" w:firstRowLastColumn="0" w:lastRowFirstColumn="0" w:lastRowLastColumn="0"/>
              <w:rPr>
                <w:sz w:val="20"/>
                <w:szCs w:val="20"/>
              </w:rPr>
            </w:pPr>
            <w:r w:rsidRPr="00B62FD8">
              <w:rPr>
                <w:sz w:val="20"/>
                <w:szCs w:val="20"/>
              </w:rPr>
              <w:t>$1.01</w:t>
            </w:r>
          </w:p>
        </w:tc>
      </w:tr>
      <w:tr w:rsidR="003C35D9" w:rsidRPr="00B62FD8" w14:paraId="1E91D2BF" w14:textId="77777777" w:rsidTr="00F001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tcBorders>
            <w:shd w:val="clear" w:color="auto" w:fill="auto"/>
            <w:hideMark/>
          </w:tcPr>
          <w:p w14:paraId="20662F91" w14:textId="36E0547F" w:rsidR="003C35D9" w:rsidRPr="00B62FD8" w:rsidRDefault="003C35D9" w:rsidP="00F001B7">
            <w:pPr>
              <w:pStyle w:val="04-Bodytext"/>
              <w:rPr>
                <w:sz w:val="20"/>
                <w:szCs w:val="20"/>
              </w:rPr>
            </w:pPr>
            <w:r w:rsidRPr="00426DEE">
              <w:rPr>
                <w:sz w:val="20"/>
                <w:szCs w:val="20"/>
              </w:rPr>
              <w:t>National Institute for Health and Care Research</w:t>
            </w:r>
            <w:r>
              <w:rPr>
                <w:sz w:val="20"/>
                <w:szCs w:val="20"/>
              </w:rPr>
              <w:t xml:space="preserve"> </w:t>
            </w:r>
            <w:r w:rsidRPr="00B62FD8">
              <w:rPr>
                <w:sz w:val="20"/>
                <w:szCs w:val="20"/>
              </w:rPr>
              <w:t>(UK)</w:t>
            </w:r>
          </w:p>
        </w:tc>
        <w:tc>
          <w:tcPr>
            <w:tcW w:w="1984" w:type="dxa"/>
            <w:shd w:val="clear" w:color="auto" w:fill="auto"/>
            <w:noWrap/>
            <w:hideMark/>
          </w:tcPr>
          <w:p w14:paraId="0B3B8E31" w14:textId="77777777" w:rsidR="003C35D9" w:rsidRPr="00B62FD8" w:rsidRDefault="003C35D9" w:rsidP="00F001B7">
            <w:pPr>
              <w:pStyle w:val="04-Bodytext"/>
              <w:cnfStyle w:val="000000100000" w:firstRow="0" w:lastRow="0" w:firstColumn="0" w:lastColumn="0" w:oddVBand="0" w:evenVBand="0" w:oddHBand="1" w:evenHBand="0" w:firstRowFirstColumn="0" w:firstRowLastColumn="0" w:lastRowFirstColumn="0" w:lastRowLastColumn="0"/>
              <w:rPr>
                <w:sz w:val="20"/>
                <w:szCs w:val="20"/>
              </w:rPr>
            </w:pPr>
            <w:r w:rsidRPr="00B62FD8">
              <w:rPr>
                <w:sz w:val="20"/>
                <w:szCs w:val="20"/>
              </w:rPr>
              <w:t>$101.30</w:t>
            </w:r>
          </w:p>
        </w:tc>
        <w:tc>
          <w:tcPr>
            <w:tcW w:w="1701" w:type="dxa"/>
            <w:shd w:val="clear" w:color="auto" w:fill="auto"/>
            <w:noWrap/>
            <w:hideMark/>
          </w:tcPr>
          <w:p w14:paraId="06CAB057" w14:textId="77777777" w:rsidR="003C35D9" w:rsidRPr="00B62FD8" w:rsidRDefault="003C35D9" w:rsidP="00F001B7">
            <w:pPr>
              <w:pStyle w:val="04-Bodytext"/>
              <w:cnfStyle w:val="000000100000" w:firstRow="0" w:lastRow="0" w:firstColumn="0" w:lastColumn="0" w:oddVBand="0" w:evenVBand="0" w:oddHBand="1" w:evenHBand="0" w:firstRowFirstColumn="0" w:firstRowLastColumn="0" w:lastRowFirstColumn="0" w:lastRowLastColumn="0"/>
              <w:rPr>
                <w:sz w:val="20"/>
                <w:szCs w:val="20"/>
              </w:rPr>
            </w:pPr>
            <w:r w:rsidRPr="00B62FD8">
              <w:rPr>
                <w:sz w:val="20"/>
                <w:szCs w:val="20"/>
              </w:rPr>
              <w:t>$14.47</w:t>
            </w:r>
          </w:p>
        </w:tc>
        <w:tc>
          <w:tcPr>
            <w:tcW w:w="1276" w:type="dxa"/>
            <w:shd w:val="clear" w:color="auto" w:fill="auto"/>
            <w:noWrap/>
            <w:hideMark/>
          </w:tcPr>
          <w:p w14:paraId="28DBB879" w14:textId="77777777" w:rsidR="003C35D9" w:rsidRPr="00B62FD8" w:rsidRDefault="003C35D9" w:rsidP="00F001B7">
            <w:pPr>
              <w:pStyle w:val="04-Bodytext"/>
              <w:cnfStyle w:val="000000100000" w:firstRow="0" w:lastRow="0" w:firstColumn="0" w:lastColumn="0" w:oddVBand="0" w:evenVBand="0" w:oddHBand="1" w:evenHBand="0" w:firstRowFirstColumn="0" w:firstRowLastColumn="0" w:lastRowFirstColumn="0" w:lastRowLastColumn="0"/>
              <w:rPr>
                <w:sz w:val="20"/>
                <w:szCs w:val="20"/>
              </w:rPr>
            </w:pPr>
            <w:r w:rsidRPr="00B62FD8">
              <w:rPr>
                <w:sz w:val="20"/>
                <w:szCs w:val="20"/>
              </w:rPr>
              <w:t>196</w:t>
            </w:r>
          </w:p>
        </w:tc>
        <w:tc>
          <w:tcPr>
            <w:tcW w:w="2410" w:type="dxa"/>
            <w:shd w:val="clear" w:color="auto" w:fill="auto"/>
            <w:noWrap/>
            <w:hideMark/>
          </w:tcPr>
          <w:p w14:paraId="1040BCA5" w14:textId="77777777" w:rsidR="003C35D9" w:rsidRPr="00B62FD8" w:rsidRDefault="003C35D9" w:rsidP="00F001B7">
            <w:pPr>
              <w:pStyle w:val="04-Bodytext"/>
              <w:cnfStyle w:val="000000100000" w:firstRow="0" w:lastRow="0" w:firstColumn="0" w:lastColumn="0" w:oddVBand="0" w:evenVBand="0" w:oddHBand="1" w:evenHBand="0" w:firstRowFirstColumn="0" w:firstRowLastColumn="0" w:lastRowFirstColumn="0" w:lastRowLastColumn="0"/>
              <w:rPr>
                <w:sz w:val="20"/>
                <w:szCs w:val="20"/>
              </w:rPr>
            </w:pPr>
            <w:r w:rsidRPr="00B62FD8">
              <w:rPr>
                <w:sz w:val="20"/>
                <w:szCs w:val="20"/>
              </w:rPr>
              <w:t>$0.52</w:t>
            </w:r>
          </w:p>
        </w:tc>
      </w:tr>
      <w:tr w:rsidR="003C35D9" w:rsidRPr="00B62FD8" w14:paraId="28B4A7C6" w14:textId="77777777" w:rsidTr="00F001B7">
        <w:trPr>
          <w:trHeight w:val="300"/>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tcBorders>
            <w:shd w:val="clear" w:color="auto" w:fill="auto"/>
            <w:hideMark/>
          </w:tcPr>
          <w:p w14:paraId="5B4EA3D4" w14:textId="1124FB91" w:rsidR="003C35D9" w:rsidRPr="00B62FD8" w:rsidRDefault="003C35D9" w:rsidP="00F001B7">
            <w:pPr>
              <w:pStyle w:val="04-Bodytext"/>
              <w:rPr>
                <w:sz w:val="20"/>
                <w:szCs w:val="20"/>
              </w:rPr>
            </w:pPr>
            <w:r w:rsidRPr="00F64F2E">
              <w:rPr>
                <w:sz w:val="20"/>
                <w:szCs w:val="20"/>
              </w:rPr>
              <w:t xml:space="preserve">Canadian Institutes of Health Research </w:t>
            </w:r>
            <w:r w:rsidRPr="00B62FD8">
              <w:rPr>
                <w:sz w:val="20"/>
                <w:szCs w:val="20"/>
              </w:rPr>
              <w:t>(CAN)</w:t>
            </w:r>
          </w:p>
        </w:tc>
        <w:tc>
          <w:tcPr>
            <w:tcW w:w="1984" w:type="dxa"/>
            <w:shd w:val="clear" w:color="auto" w:fill="auto"/>
            <w:noWrap/>
            <w:hideMark/>
          </w:tcPr>
          <w:p w14:paraId="72EFEFED" w14:textId="77777777" w:rsidR="003C35D9" w:rsidRPr="00B62FD8" w:rsidRDefault="003C35D9" w:rsidP="00F001B7">
            <w:pPr>
              <w:pStyle w:val="04-Bodytext"/>
              <w:cnfStyle w:val="000000000000" w:firstRow="0" w:lastRow="0" w:firstColumn="0" w:lastColumn="0" w:oddVBand="0" w:evenVBand="0" w:oddHBand="0" w:evenHBand="0" w:firstRowFirstColumn="0" w:firstRowLastColumn="0" w:lastRowFirstColumn="0" w:lastRowLastColumn="0"/>
              <w:rPr>
                <w:sz w:val="20"/>
                <w:szCs w:val="20"/>
              </w:rPr>
            </w:pPr>
            <w:r w:rsidRPr="00B62FD8">
              <w:rPr>
                <w:sz w:val="20"/>
                <w:szCs w:val="20"/>
              </w:rPr>
              <w:t>$297.20</w:t>
            </w:r>
          </w:p>
        </w:tc>
        <w:tc>
          <w:tcPr>
            <w:tcW w:w="1701" w:type="dxa"/>
            <w:shd w:val="clear" w:color="auto" w:fill="auto"/>
            <w:noWrap/>
            <w:hideMark/>
          </w:tcPr>
          <w:p w14:paraId="79D45739" w14:textId="77777777" w:rsidR="003C35D9" w:rsidRPr="00B62FD8" w:rsidRDefault="003C35D9" w:rsidP="00F001B7">
            <w:pPr>
              <w:pStyle w:val="04-Bodytext"/>
              <w:cnfStyle w:val="000000000000" w:firstRow="0" w:lastRow="0" w:firstColumn="0" w:lastColumn="0" w:oddVBand="0" w:evenVBand="0" w:oddHBand="0" w:evenHBand="0" w:firstRowFirstColumn="0" w:firstRowLastColumn="0" w:lastRowFirstColumn="0" w:lastRowLastColumn="0"/>
              <w:rPr>
                <w:sz w:val="20"/>
                <w:szCs w:val="20"/>
              </w:rPr>
            </w:pPr>
            <w:r w:rsidRPr="00B62FD8">
              <w:rPr>
                <w:sz w:val="20"/>
                <w:szCs w:val="20"/>
              </w:rPr>
              <w:t>$37.15</w:t>
            </w:r>
          </w:p>
        </w:tc>
        <w:tc>
          <w:tcPr>
            <w:tcW w:w="1276" w:type="dxa"/>
            <w:shd w:val="clear" w:color="auto" w:fill="auto"/>
            <w:noWrap/>
            <w:hideMark/>
          </w:tcPr>
          <w:p w14:paraId="622316C6" w14:textId="77777777" w:rsidR="003C35D9" w:rsidRPr="00B62FD8" w:rsidRDefault="003C35D9" w:rsidP="00F001B7">
            <w:pPr>
              <w:pStyle w:val="04-Bodytext"/>
              <w:cnfStyle w:val="000000000000" w:firstRow="0" w:lastRow="0" w:firstColumn="0" w:lastColumn="0" w:oddVBand="0" w:evenVBand="0" w:oddHBand="0" w:evenHBand="0" w:firstRowFirstColumn="0" w:firstRowLastColumn="0" w:lastRowFirstColumn="0" w:lastRowLastColumn="0"/>
              <w:rPr>
                <w:sz w:val="20"/>
                <w:szCs w:val="20"/>
              </w:rPr>
            </w:pPr>
            <w:r w:rsidRPr="00B62FD8">
              <w:rPr>
                <w:sz w:val="20"/>
                <w:szCs w:val="20"/>
              </w:rPr>
              <w:t>1331</w:t>
            </w:r>
          </w:p>
        </w:tc>
        <w:tc>
          <w:tcPr>
            <w:tcW w:w="2410" w:type="dxa"/>
            <w:shd w:val="clear" w:color="auto" w:fill="auto"/>
            <w:noWrap/>
            <w:hideMark/>
          </w:tcPr>
          <w:p w14:paraId="772D8783" w14:textId="77777777" w:rsidR="003C35D9" w:rsidRPr="00B62FD8" w:rsidRDefault="003C35D9" w:rsidP="00F001B7">
            <w:pPr>
              <w:pStyle w:val="04-Bodytext"/>
              <w:cnfStyle w:val="000000000000" w:firstRow="0" w:lastRow="0" w:firstColumn="0" w:lastColumn="0" w:oddVBand="0" w:evenVBand="0" w:oddHBand="0" w:evenHBand="0" w:firstRowFirstColumn="0" w:firstRowLastColumn="0" w:lastRowFirstColumn="0" w:lastRowLastColumn="0"/>
              <w:rPr>
                <w:sz w:val="20"/>
                <w:szCs w:val="20"/>
              </w:rPr>
            </w:pPr>
            <w:r w:rsidRPr="00B62FD8">
              <w:rPr>
                <w:sz w:val="20"/>
                <w:szCs w:val="20"/>
              </w:rPr>
              <w:t>$0.22</w:t>
            </w:r>
          </w:p>
        </w:tc>
      </w:tr>
      <w:tr w:rsidR="003C35D9" w:rsidRPr="00B62FD8" w14:paraId="44E58DB9" w14:textId="77777777" w:rsidTr="00F001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tcBorders>
            <w:shd w:val="clear" w:color="auto" w:fill="auto"/>
            <w:hideMark/>
          </w:tcPr>
          <w:p w14:paraId="35952215" w14:textId="77777777" w:rsidR="003C35D9" w:rsidRPr="00B62FD8" w:rsidRDefault="003C35D9" w:rsidP="00F001B7">
            <w:pPr>
              <w:pStyle w:val="04-Bodytext"/>
              <w:rPr>
                <w:sz w:val="20"/>
                <w:szCs w:val="20"/>
              </w:rPr>
            </w:pPr>
            <w:r w:rsidRPr="00B62FD8">
              <w:rPr>
                <w:sz w:val="20"/>
                <w:szCs w:val="20"/>
              </w:rPr>
              <w:t>Wellcome Trust (UK)</w:t>
            </w:r>
          </w:p>
        </w:tc>
        <w:tc>
          <w:tcPr>
            <w:tcW w:w="1984" w:type="dxa"/>
            <w:shd w:val="clear" w:color="auto" w:fill="auto"/>
            <w:noWrap/>
            <w:hideMark/>
          </w:tcPr>
          <w:p w14:paraId="35496096" w14:textId="77777777" w:rsidR="003C35D9" w:rsidRPr="00B62FD8" w:rsidRDefault="003C35D9" w:rsidP="00F001B7">
            <w:pPr>
              <w:pStyle w:val="04-Bodytext"/>
              <w:cnfStyle w:val="000000100000" w:firstRow="0" w:lastRow="0" w:firstColumn="0" w:lastColumn="0" w:oddVBand="0" w:evenVBand="0" w:oddHBand="1" w:evenHBand="0" w:firstRowFirstColumn="0" w:firstRowLastColumn="0" w:lastRowFirstColumn="0" w:lastRowLastColumn="0"/>
              <w:rPr>
                <w:sz w:val="20"/>
                <w:szCs w:val="20"/>
              </w:rPr>
            </w:pPr>
            <w:r w:rsidRPr="00B62FD8">
              <w:rPr>
                <w:sz w:val="20"/>
                <w:szCs w:val="20"/>
              </w:rPr>
              <w:t>$153.92</w:t>
            </w:r>
          </w:p>
        </w:tc>
        <w:tc>
          <w:tcPr>
            <w:tcW w:w="1701" w:type="dxa"/>
            <w:shd w:val="clear" w:color="auto" w:fill="auto"/>
            <w:noWrap/>
            <w:hideMark/>
          </w:tcPr>
          <w:p w14:paraId="5B0B35FA" w14:textId="77777777" w:rsidR="003C35D9" w:rsidRPr="00B62FD8" w:rsidRDefault="003C35D9" w:rsidP="00F001B7">
            <w:pPr>
              <w:pStyle w:val="04-Bodytext"/>
              <w:cnfStyle w:val="000000100000" w:firstRow="0" w:lastRow="0" w:firstColumn="0" w:lastColumn="0" w:oddVBand="0" w:evenVBand="0" w:oddHBand="1" w:evenHBand="0" w:firstRowFirstColumn="0" w:firstRowLastColumn="0" w:lastRowFirstColumn="0" w:lastRowLastColumn="0"/>
              <w:rPr>
                <w:sz w:val="20"/>
                <w:szCs w:val="20"/>
              </w:rPr>
            </w:pPr>
            <w:r w:rsidRPr="00B62FD8">
              <w:rPr>
                <w:sz w:val="20"/>
                <w:szCs w:val="20"/>
              </w:rPr>
              <w:t>$21.99</w:t>
            </w:r>
          </w:p>
        </w:tc>
        <w:tc>
          <w:tcPr>
            <w:tcW w:w="1276" w:type="dxa"/>
            <w:shd w:val="clear" w:color="auto" w:fill="auto"/>
            <w:noWrap/>
            <w:hideMark/>
          </w:tcPr>
          <w:p w14:paraId="5822AFB4" w14:textId="77777777" w:rsidR="003C35D9" w:rsidRPr="00B62FD8" w:rsidRDefault="003C35D9" w:rsidP="00F001B7">
            <w:pPr>
              <w:pStyle w:val="04-Bodytext"/>
              <w:cnfStyle w:val="000000100000" w:firstRow="0" w:lastRow="0" w:firstColumn="0" w:lastColumn="0" w:oddVBand="0" w:evenVBand="0" w:oddHBand="1" w:evenHBand="0" w:firstRowFirstColumn="0" w:firstRowLastColumn="0" w:lastRowFirstColumn="0" w:lastRowLastColumn="0"/>
              <w:rPr>
                <w:sz w:val="20"/>
                <w:szCs w:val="20"/>
              </w:rPr>
            </w:pPr>
            <w:r w:rsidRPr="00B62FD8">
              <w:rPr>
                <w:sz w:val="20"/>
                <w:szCs w:val="20"/>
              </w:rPr>
              <w:t>163</w:t>
            </w:r>
          </w:p>
        </w:tc>
        <w:tc>
          <w:tcPr>
            <w:tcW w:w="2410" w:type="dxa"/>
            <w:shd w:val="clear" w:color="auto" w:fill="auto"/>
            <w:noWrap/>
            <w:hideMark/>
          </w:tcPr>
          <w:p w14:paraId="45BB7E35" w14:textId="77777777" w:rsidR="003C35D9" w:rsidRPr="00B62FD8" w:rsidRDefault="003C35D9" w:rsidP="00F001B7">
            <w:pPr>
              <w:pStyle w:val="04-Bodytext"/>
              <w:cnfStyle w:val="000000100000" w:firstRow="0" w:lastRow="0" w:firstColumn="0" w:lastColumn="0" w:oddVBand="0" w:evenVBand="0" w:oddHBand="1" w:evenHBand="0" w:firstRowFirstColumn="0" w:firstRowLastColumn="0" w:lastRowFirstColumn="0" w:lastRowLastColumn="0"/>
              <w:rPr>
                <w:sz w:val="20"/>
                <w:szCs w:val="20"/>
              </w:rPr>
            </w:pPr>
            <w:r w:rsidRPr="00B62FD8">
              <w:rPr>
                <w:sz w:val="20"/>
                <w:szCs w:val="20"/>
              </w:rPr>
              <w:t>$0.94</w:t>
            </w:r>
          </w:p>
        </w:tc>
      </w:tr>
      <w:tr w:rsidR="003C35D9" w:rsidRPr="00B62FD8" w14:paraId="4AF3ECA4" w14:textId="77777777" w:rsidTr="00F001B7">
        <w:trPr>
          <w:trHeight w:val="300"/>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tcBorders>
            <w:shd w:val="clear" w:color="auto" w:fill="auto"/>
            <w:hideMark/>
          </w:tcPr>
          <w:p w14:paraId="357ABD36" w14:textId="77777777" w:rsidR="003C35D9" w:rsidRPr="00B62FD8" w:rsidRDefault="003C35D9" w:rsidP="00F001B7">
            <w:pPr>
              <w:pStyle w:val="04-Bodytext"/>
              <w:rPr>
                <w:sz w:val="20"/>
                <w:szCs w:val="20"/>
              </w:rPr>
            </w:pPr>
            <w:r w:rsidRPr="00B62FD8">
              <w:rPr>
                <w:sz w:val="20"/>
                <w:szCs w:val="20"/>
              </w:rPr>
              <w:t>E</w:t>
            </w:r>
            <w:r>
              <w:rPr>
                <w:sz w:val="20"/>
                <w:szCs w:val="20"/>
              </w:rPr>
              <w:t xml:space="preserve">uropean </w:t>
            </w:r>
            <w:r w:rsidRPr="00B62FD8">
              <w:rPr>
                <w:sz w:val="20"/>
                <w:szCs w:val="20"/>
              </w:rPr>
              <w:t>R</w:t>
            </w:r>
            <w:r>
              <w:rPr>
                <w:sz w:val="20"/>
                <w:szCs w:val="20"/>
              </w:rPr>
              <w:t xml:space="preserve">esearch </w:t>
            </w:r>
            <w:r w:rsidRPr="00B62FD8">
              <w:rPr>
                <w:sz w:val="20"/>
                <w:szCs w:val="20"/>
              </w:rPr>
              <w:t>C</w:t>
            </w:r>
            <w:r>
              <w:rPr>
                <w:sz w:val="20"/>
                <w:szCs w:val="20"/>
              </w:rPr>
              <w:t>ouncil</w:t>
            </w:r>
            <w:r w:rsidRPr="00B62FD8">
              <w:rPr>
                <w:sz w:val="20"/>
                <w:szCs w:val="20"/>
              </w:rPr>
              <w:t xml:space="preserve"> (EU)</w:t>
            </w:r>
          </w:p>
        </w:tc>
        <w:tc>
          <w:tcPr>
            <w:tcW w:w="1984" w:type="dxa"/>
            <w:shd w:val="clear" w:color="auto" w:fill="auto"/>
            <w:noWrap/>
            <w:hideMark/>
          </w:tcPr>
          <w:p w14:paraId="40B993A3" w14:textId="77777777" w:rsidR="003C35D9" w:rsidRPr="00B62FD8" w:rsidRDefault="003C35D9" w:rsidP="00F001B7">
            <w:pPr>
              <w:pStyle w:val="04-Bodytext"/>
              <w:cnfStyle w:val="000000000000" w:firstRow="0" w:lastRow="0" w:firstColumn="0" w:lastColumn="0" w:oddVBand="0" w:evenVBand="0" w:oddHBand="0" w:evenHBand="0" w:firstRowFirstColumn="0" w:firstRowLastColumn="0" w:lastRowFirstColumn="0" w:lastRowLastColumn="0"/>
              <w:rPr>
                <w:sz w:val="20"/>
                <w:szCs w:val="20"/>
              </w:rPr>
            </w:pPr>
            <w:r w:rsidRPr="00B62FD8">
              <w:rPr>
                <w:sz w:val="20"/>
                <w:szCs w:val="20"/>
              </w:rPr>
              <w:t>$157.21</w:t>
            </w:r>
          </w:p>
        </w:tc>
        <w:tc>
          <w:tcPr>
            <w:tcW w:w="1701" w:type="dxa"/>
            <w:shd w:val="clear" w:color="auto" w:fill="auto"/>
            <w:noWrap/>
            <w:hideMark/>
          </w:tcPr>
          <w:p w14:paraId="2A61B7F2" w14:textId="77777777" w:rsidR="003C35D9" w:rsidRPr="00B62FD8" w:rsidRDefault="003C35D9" w:rsidP="00F001B7">
            <w:pPr>
              <w:pStyle w:val="04-Bodytext"/>
              <w:cnfStyle w:val="000000000000" w:firstRow="0" w:lastRow="0" w:firstColumn="0" w:lastColumn="0" w:oddVBand="0" w:evenVBand="0" w:oddHBand="0" w:evenHBand="0" w:firstRowFirstColumn="0" w:firstRowLastColumn="0" w:lastRowFirstColumn="0" w:lastRowLastColumn="0"/>
              <w:rPr>
                <w:sz w:val="20"/>
                <w:szCs w:val="20"/>
              </w:rPr>
            </w:pPr>
            <w:r w:rsidRPr="00B62FD8">
              <w:rPr>
                <w:sz w:val="20"/>
                <w:szCs w:val="20"/>
              </w:rPr>
              <w:t>$19.65</w:t>
            </w:r>
          </w:p>
        </w:tc>
        <w:tc>
          <w:tcPr>
            <w:tcW w:w="1276" w:type="dxa"/>
            <w:shd w:val="clear" w:color="auto" w:fill="auto"/>
            <w:noWrap/>
            <w:hideMark/>
          </w:tcPr>
          <w:p w14:paraId="01DA8FB1" w14:textId="77777777" w:rsidR="003C35D9" w:rsidRPr="00B62FD8" w:rsidRDefault="003C35D9" w:rsidP="00F001B7">
            <w:pPr>
              <w:pStyle w:val="04-Bodytext"/>
              <w:cnfStyle w:val="000000000000" w:firstRow="0" w:lastRow="0" w:firstColumn="0" w:lastColumn="0" w:oddVBand="0" w:evenVBand="0" w:oddHBand="0" w:evenHBand="0" w:firstRowFirstColumn="0" w:firstRowLastColumn="0" w:lastRowFirstColumn="0" w:lastRowLastColumn="0"/>
              <w:rPr>
                <w:sz w:val="20"/>
                <w:szCs w:val="20"/>
              </w:rPr>
            </w:pPr>
            <w:r w:rsidRPr="00B62FD8">
              <w:rPr>
                <w:sz w:val="20"/>
                <w:szCs w:val="20"/>
              </w:rPr>
              <w:t>60</w:t>
            </w:r>
          </w:p>
        </w:tc>
        <w:tc>
          <w:tcPr>
            <w:tcW w:w="2410" w:type="dxa"/>
            <w:shd w:val="clear" w:color="auto" w:fill="auto"/>
            <w:noWrap/>
            <w:hideMark/>
          </w:tcPr>
          <w:p w14:paraId="38C7256F" w14:textId="77777777" w:rsidR="003C35D9" w:rsidRPr="00B62FD8" w:rsidRDefault="003C35D9" w:rsidP="00F001B7">
            <w:pPr>
              <w:pStyle w:val="04-Bodytext"/>
              <w:cnfStyle w:val="000000000000" w:firstRow="0" w:lastRow="0" w:firstColumn="0" w:lastColumn="0" w:oddVBand="0" w:evenVBand="0" w:oddHBand="0" w:evenHBand="0" w:firstRowFirstColumn="0" w:firstRowLastColumn="0" w:lastRowFirstColumn="0" w:lastRowLastColumn="0"/>
              <w:rPr>
                <w:sz w:val="20"/>
                <w:szCs w:val="20"/>
              </w:rPr>
            </w:pPr>
            <w:r w:rsidRPr="00B62FD8">
              <w:rPr>
                <w:sz w:val="20"/>
                <w:szCs w:val="20"/>
              </w:rPr>
              <w:t>$2.62</w:t>
            </w:r>
          </w:p>
        </w:tc>
      </w:tr>
      <w:tr w:rsidR="003C35D9" w:rsidRPr="00B62FD8" w14:paraId="523D2C6A" w14:textId="77777777" w:rsidTr="00F001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tcBorders>
            <w:shd w:val="clear" w:color="auto" w:fill="auto"/>
            <w:hideMark/>
          </w:tcPr>
          <w:p w14:paraId="0ACA2DD7" w14:textId="77777777" w:rsidR="003C35D9" w:rsidRPr="00B62FD8" w:rsidRDefault="003C35D9" w:rsidP="00F001B7">
            <w:pPr>
              <w:pStyle w:val="04-Bodytext"/>
              <w:rPr>
                <w:sz w:val="20"/>
                <w:szCs w:val="20"/>
              </w:rPr>
            </w:pPr>
            <w:r w:rsidRPr="00B62FD8">
              <w:rPr>
                <w:sz w:val="20"/>
                <w:szCs w:val="20"/>
              </w:rPr>
              <w:t>Alzheimer’s Association (US)</w:t>
            </w:r>
          </w:p>
        </w:tc>
        <w:tc>
          <w:tcPr>
            <w:tcW w:w="1984" w:type="dxa"/>
            <w:shd w:val="clear" w:color="auto" w:fill="auto"/>
            <w:noWrap/>
            <w:hideMark/>
          </w:tcPr>
          <w:p w14:paraId="094D57EB" w14:textId="77777777" w:rsidR="003C35D9" w:rsidRPr="00B62FD8" w:rsidRDefault="003C35D9" w:rsidP="00F001B7">
            <w:pPr>
              <w:pStyle w:val="04-Bodytext"/>
              <w:cnfStyle w:val="000000100000" w:firstRow="0" w:lastRow="0" w:firstColumn="0" w:lastColumn="0" w:oddVBand="0" w:evenVBand="0" w:oddHBand="1" w:evenHBand="0" w:firstRowFirstColumn="0" w:firstRowLastColumn="0" w:lastRowFirstColumn="0" w:lastRowLastColumn="0"/>
              <w:rPr>
                <w:sz w:val="20"/>
                <w:szCs w:val="20"/>
              </w:rPr>
            </w:pPr>
            <w:r w:rsidRPr="00B62FD8">
              <w:rPr>
                <w:sz w:val="20"/>
                <w:szCs w:val="20"/>
              </w:rPr>
              <w:t>$634.27</w:t>
            </w:r>
          </w:p>
        </w:tc>
        <w:tc>
          <w:tcPr>
            <w:tcW w:w="1701" w:type="dxa"/>
            <w:shd w:val="clear" w:color="auto" w:fill="auto"/>
            <w:noWrap/>
            <w:hideMark/>
          </w:tcPr>
          <w:p w14:paraId="7732786E" w14:textId="77777777" w:rsidR="003C35D9" w:rsidRPr="00B62FD8" w:rsidRDefault="003C35D9" w:rsidP="00F001B7">
            <w:pPr>
              <w:pStyle w:val="04-Bodytext"/>
              <w:cnfStyle w:val="000000100000" w:firstRow="0" w:lastRow="0" w:firstColumn="0" w:lastColumn="0" w:oddVBand="0" w:evenVBand="0" w:oddHBand="1" w:evenHBand="0" w:firstRowFirstColumn="0" w:firstRowLastColumn="0" w:lastRowFirstColumn="0" w:lastRowLastColumn="0"/>
              <w:rPr>
                <w:sz w:val="20"/>
                <w:szCs w:val="20"/>
              </w:rPr>
            </w:pPr>
            <w:r w:rsidRPr="00B62FD8">
              <w:rPr>
                <w:sz w:val="20"/>
                <w:szCs w:val="20"/>
              </w:rPr>
              <w:t>$105.71</w:t>
            </w:r>
          </w:p>
        </w:tc>
        <w:tc>
          <w:tcPr>
            <w:tcW w:w="1276" w:type="dxa"/>
            <w:shd w:val="clear" w:color="auto" w:fill="auto"/>
            <w:noWrap/>
            <w:hideMark/>
          </w:tcPr>
          <w:p w14:paraId="66431EA7" w14:textId="77777777" w:rsidR="003C35D9" w:rsidRPr="00B62FD8" w:rsidRDefault="003C35D9" w:rsidP="00F001B7">
            <w:pPr>
              <w:pStyle w:val="04-Bodytext"/>
              <w:cnfStyle w:val="000000100000" w:firstRow="0" w:lastRow="0" w:firstColumn="0" w:lastColumn="0" w:oddVBand="0" w:evenVBand="0" w:oddHBand="1" w:evenHBand="0" w:firstRowFirstColumn="0" w:firstRowLastColumn="0" w:lastRowFirstColumn="0" w:lastRowLastColumn="0"/>
              <w:rPr>
                <w:sz w:val="20"/>
                <w:szCs w:val="20"/>
              </w:rPr>
            </w:pPr>
            <w:r w:rsidRPr="00B62FD8">
              <w:rPr>
                <w:sz w:val="20"/>
                <w:szCs w:val="20"/>
              </w:rPr>
              <w:t>1275</w:t>
            </w:r>
          </w:p>
        </w:tc>
        <w:tc>
          <w:tcPr>
            <w:tcW w:w="2410" w:type="dxa"/>
            <w:shd w:val="clear" w:color="auto" w:fill="auto"/>
            <w:noWrap/>
            <w:hideMark/>
          </w:tcPr>
          <w:p w14:paraId="37FBCEE6" w14:textId="77777777" w:rsidR="003C35D9" w:rsidRPr="00B62FD8" w:rsidRDefault="003C35D9" w:rsidP="00F001B7">
            <w:pPr>
              <w:pStyle w:val="04-Bodytext"/>
              <w:cnfStyle w:val="000000100000" w:firstRow="0" w:lastRow="0" w:firstColumn="0" w:lastColumn="0" w:oddVBand="0" w:evenVBand="0" w:oddHBand="1" w:evenHBand="0" w:firstRowFirstColumn="0" w:firstRowLastColumn="0" w:lastRowFirstColumn="0" w:lastRowLastColumn="0"/>
              <w:rPr>
                <w:sz w:val="20"/>
                <w:szCs w:val="20"/>
              </w:rPr>
            </w:pPr>
            <w:r w:rsidRPr="00B62FD8">
              <w:rPr>
                <w:sz w:val="20"/>
                <w:szCs w:val="20"/>
              </w:rPr>
              <w:t>$0.50</w:t>
            </w:r>
          </w:p>
        </w:tc>
      </w:tr>
      <w:tr w:rsidR="003C35D9" w:rsidRPr="00B62FD8" w14:paraId="0DB53B76" w14:textId="77777777" w:rsidTr="00F001B7">
        <w:trPr>
          <w:trHeight w:val="300"/>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tcBorders>
            <w:shd w:val="clear" w:color="auto" w:fill="auto"/>
            <w:hideMark/>
          </w:tcPr>
          <w:p w14:paraId="0FDDB6B4" w14:textId="52D391E9" w:rsidR="003C35D9" w:rsidRPr="00B62FD8" w:rsidRDefault="003C35D9" w:rsidP="00F001B7">
            <w:pPr>
              <w:pStyle w:val="04-Bodytext"/>
              <w:rPr>
                <w:sz w:val="20"/>
                <w:szCs w:val="20"/>
              </w:rPr>
            </w:pPr>
            <w:r w:rsidRPr="00F64C32">
              <w:rPr>
                <w:sz w:val="20"/>
                <w:szCs w:val="20"/>
              </w:rPr>
              <w:t>Alzheimer's Research UK</w:t>
            </w:r>
            <w:r w:rsidRPr="00F64C32" w:rsidDel="00F64C32">
              <w:rPr>
                <w:sz w:val="20"/>
                <w:szCs w:val="20"/>
              </w:rPr>
              <w:t xml:space="preserve"> </w:t>
            </w:r>
            <w:r w:rsidRPr="00B62FD8">
              <w:rPr>
                <w:sz w:val="20"/>
                <w:szCs w:val="20"/>
              </w:rPr>
              <w:t xml:space="preserve">(UK) </w:t>
            </w:r>
          </w:p>
        </w:tc>
        <w:tc>
          <w:tcPr>
            <w:tcW w:w="1984" w:type="dxa"/>
            <w:shd w:val="clear" w:color="auto" w:fill="auto"/>
            <w:noWrap/>
            <w:hideMark/>
          </w:tcPr>
          <w:p w14:paraId="47B6C2D9" w14:textId="77777777" w:rsidR="003C35D9" w:rsidRPr="00B62FD8" w:rsidRDefault="003C35D9" w:rsidP="00F001B7">
            <w:pPr>
              <w:pStyle w:val="04-Bodytext"/>
              <w:cnfStyle w:val="000000000000" w:firstRow="0" w:lastRow="0" w:firstColumn="0" w:lastColumn="0" w:oddVBand="0" w:evenVBand="0" w:oddHBand="0" w:evenHBand="0" w:firstRowFirstColumn="0" w:firstRowLastColumn="0" w:lastRowFirstColumn="0" w:lastRowLastColumn="0"/>
              <w:rPr>
                <w:sz w:val="20"/>
                <w:szCs w:val="20"/>
              </w:rPr>
            </w:pPr>
            <w:r w:rsidRPr="00B62FD8">
              <w:rPr>
                <w:sz w:val="20"/>
                <w:szCs w:val="20"/>
              </w:rPr>
              <w:t>$269.49</w:t>
            </w:r>
          </w:p>
        </w:tc>
        <w:tc>
          <w:tcPr>
            <w:tcW w:w="1701" w:type="dxa"/>
            <w:shd w:val="clear" w:color="auto" w:fill="auto"/>
            <w:noWrap/>
            <w:hideMark/>
          </w:tcPr>
          <w:p w14:paraId="495DE628" w14:textId="77777777" w:rsidR="003C35D9" w:rsidRPr="00B62FD8" w:rsidRDefault="003C35D9" w:rsidP="00F001B7">
            <w:pPr>
              <w:pStyle w:val="04-Bodytext"/>
              <w:cnfStyle w:val="000000000000" w:firstRow="0" w:lastRow="0" w:firstColumn="0" w:lastColumn="0" w:oddVBand="0" w:evenVBand="0" w:oddHBand="0" w:evenHBand="0" w:firstRowFirstColumn="0" w:firstRowLastColumn="0" w:lastRowFirstColumn="0" w:lastRowLastColumn="0"/>
              <w:rPr>
                <w:sz w:val="20"/>
                <w:szCs w:val="20"/>
              </w:rPr>
            </w:pPr>
            <w:r w:rsidRPr="00B62FD8">
              <w:rPr>
                <w:sz w:val="20"/>
                <w:szCs w:val="20"/>
              </w:rPr>
              <w:t>$38.50</w:t>
            </w:r>
          </w:p>
        </w:tc>
        <w:tc>
          <w:tcPr>
            <w:tcW w:w="1276" w:type="dxa"/>
            <w:shd w:val="clear" w:color="auto" w:fill="auto"/>
            <w:noWrap/>
            <w:hideMark/>
          </w:tcPr>
          <w:p w14:paraId="325378E1" w14:textId="77777777" w:rsidR="003C35D9" w:rsidRPr="00B62FD8" w:rsidRDefault="003C35D9" w:rsidP="00F001B7">
            <w:pPr>
              <w:pStyle w:val="04-Bodytext"/>
              <w:cnfStyle w:val="000000000000" w:firstRow="0" w:lastRow="0" w:firstColumn="0" w:lastColumn="0" w:oddVBand="0" w:evenVBand="0" w:oddHBand="0" w:evenHBand="0" w:firstRowFirstColumn="0" w:firstRowLastColumn="0" w:lastRowFirstColumn="0" w:lastRowLastColumn="0"/>
              <w:rPr>
                <w:sz w:val="20"/>
                <w:szCs w:val="20"/>
              </w:rPr>
            </w:pPr>
            <w:r w:rsidRPr="00B62FD8">
              <w:rPr>
                <w:sz w:val="20"/>
                <w:szCs w:val="20"/>
              </w:rPr>
              <w:t>539</w:t>
            </w:r>
          </w:p>
        </w:tc>
        <w:tc>
          <w:tcPr>
            <w:tcW w:w="2410" w:type="dxa"/>
            <w:shd w:val="clear" w:color="auto" w:fill="auto"/>
            <w:noWrap/>
            <w:hideMark/>
          </w:tcPr>
          <w:p w14:paraId="47511C3D" w14:textId="77777777" w:rsidR="003C35D9" w:rsidRPr="00B62FD8" w:rsidRDefault="003C35D9" w:rsidP="00F001B7">
            <w:pPr>
              <w:pStyle w:val="04-Bodytext"/>
              <w:cnfStyle w:val="000000000000" w:firstRow="0" w:lastRow="0" w:firstColumn="0" w:lastColumn="0" w:oddVBand="0" w:evenVBand="0" w:oddHBand="0" w:evenHBand="0" w:firstRowFirstColumn="0" w:firstRowLastColumn="0" w:lastRowFirstColumn="0" w:lastRowLastColumn="0"/>
              <w:rPr>
                <w:sz w:val="20"/>
                <w:szCs w:val="20"/>
              </w:rPr>
            </w:pPr>
            <w:r w:rsidRPr="00B62FD8">
              <w:rPr>
                <w:sz w:val="20"/>
                <w:szCs w:val="20"/>
              </w:rPr>
              <w:t>$0.50</w:t>
            </w:r>
          </w:p>
        </w:tc>
      </w:tr>
      <w:tr w:rsidR="003C35D9" w:rsidRPr="00B62FD8" w14:paraId="09FEBC35" w14:textId="77777777" w:rsidTr="00F001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bottom w:val="none" w:sz="0" w:space="0" w:color="auto"/>
            </w:tcBorders>
            <w:shd w:val="clear" w:color="auto" w:fill="auto"/>
            <w:hideMark/>
          </w:tcPr>
          <w:p w14:paraId="7CB6D589" w14:textId="77777777" w:rsidR="003C35D9" w:rsidRPr="00B62FD8" w:rsidRDefault="003C35D9" w:rsidP="00F001B7">
            <w:pPr>
              <w:pStyle w:val="04-Bodytext"/>
              <w:rPr>
                <w:sz w:val="20"/>
                <w:szCs w:val="20"/>
              </w:rPr>
            </w:pPr>
            <w:r w:rsidRPr="00B62FD8">
              <w:rPr>
                <w:sz w:val="20"/>
                <w:szCs w:val="20"/>
              </w:rPr>
              <w:t>Alzheimer’s Society (UK)</w:t>
            </w:r>
          </w:p>
        </w:tc>
        <w:tc>
          <w:tcPr>
            <w:tcW w:w="1984" w:type="dxa"/>
            <w:shd w:val="clear" w:color="auto" w:fill="auto"/>
            <w:noWrap/>
            <w:hideMark/>
          </w:tcPr>
          <w:p w14:paraId="0D2AE767" w14:textId="77777777" w:rsidR="003C35D9" w:rsidRPr="00B62FD8" w:rsidRDefault="003C35D9" w:rsidP="00F001B7">
            <w:pPr>
              <w:pStyle w:val="04-Bodytext"/>
              <w:cnfStyle w:val="000000100000" w:firstRow="0" w:lastRow="0" w:firstColumn="0" w:lastColumn="0" w:oddVBand="0" w:evenVBand="0" w:oddHBand="1" w:evenHBand="0" w:firstRowFirstColumn="0" w:firstRowLastColumn="0" w:lastRowFirstColumn="0" w:lastRowLastColumn="0"/>
              <w:rPr>
                <w:sz w:val="20"/>
                <w:szCs w:val="20"/>
              </w:rPr>
            </w:pPr>
            <w:r w:rsidRPr="00B62FD8">
              <w:rPr>
                <w:sz w:val="20"/>
                <w:szCs w:val="20"/>
              </w:rPr>
              <w:t>$153.30</w:t>
            </w:r>
          </w:p>
        </w:tc>
        <w:tc>
          <w:tcPr>
            <w:tcW w:w="1701" w:type="dxa"/>
            <w:shd w:val="clear" w:color="auto" w:fill="auto"/>
            <w:noWrap/>
            <w:hideMark/>
          </w:tcPr>
          <w:p w14:paraId="41FC0CD8" w14:textId="77777777" w:rsidR="003C35D9" w:rsidRPr="00B62FD8" w:rsidRDefault="003C35D9" w:rsidP="00F001B7">
            <w:pPr>
              <w:pStyle w:val="04-Bodytext"/>
              <w:cnfStyle w:val="000000100000" w:firstRow="0" w:lastRow="0" w:firstColumn="0" w:lastColumn="0" w:oddVBand="0" w:evenVBand="0" w:oddHBand="1" w:evenHBand="0" w:firstRowFirstColumn="0" w:firstRowLastColumn="0" w:lastRowFirstColumn="0" w:lastRowLastColumn="0"/>
              <w:rPr>
                <w:sz w:val="20"/>
                <w:szCs w:val="20"/>
              </w:rPr>
            </w:pPr>
            <w:r w:rsidRPr="00B62FD8">
              <w:rPr>
                <w:sz w:val="20"/>
                <w:szCs w:val="20"/>
              </w:rPr>
              <w:t>$19.16</w:t>
            </w:r>
          </w:p>
        </w:tc>
        <w:tc>
          <w:tcPr>
            <w:tcW w:w="3686" w:type="dxa"/>
            <w:gridSpan w:val="2"/>
            <w:shd w:val="clear" w:color="auto" w:fill="auto"/>
            <w:hideMark/>
          </w:tcPr>
          <w:p w14:paraId="7D859DAC" w14:textId="77777777" w:rsidR="003C35D9" w:rsidRPr="00B62FD8" w:rsidRDefault="003C35D9" w:rsidP="00F001B7">
            <w:pPr>
              <w:pStyle w:val="04-Bodytext"/>
              <w:cnfStyle w:val="000000100000" w:firstRow="0" w:lastRow="0" w:firstColumn="0" w:lastColumn="0" w:oddVBand="0" w:evenVBand="0" w:oddHBand="1" w:evenHBand="0" w:firstRowFirstColumn="0" w:firstRowLastColumn="0" w:lastRowFirstColumn="0" w:lastRowLastColumn="0"/>
              <w:rPr>
                <w:sz w:val="20"/>
                <w:szCs w:val="20"/>
              </w:rPr>
            </w:pPr>
            <w:r w:rsidRPr="00B62FD8">
              <w:rPr>
                <w:sz w:val="20"/>
                <w:szCs w:val="20"/>
              </w:rPr>
              <w:t xml:space="preserve">Insufficient data </w:t>
            </w:r>
          </w:p>
        </w:tc>
      </w:tr>
    </w:tbl>
    <w:p w14:paraId="0C870650" w14:textId="77777777" w:rsidR="003C35D9" w:rsidRPr="00E91E6B" w:rsidRDefault="003C35D9" w:rsidP="00E91E6B">
      <w:pPr>
        <w:pStyle w:val="FootnoteText"/>
      </w:pPr>
      <w:r w:rsidRPr="00E91E6B">
        <w:t>Source: Desktop scan</w:t>
      </w:r>
    </w:p>
    <w:p w14:paraId="1D3DBF36" w14:textId="4A1BC824" w:rsidR="003C35D9" w:rsidRDefault="003C35D9" w:rsidP="003C35D9">
      <w:pPr>
        <w:pStyle w:val="04-Bodytext"/>
      </w:pPr>
      <w:r>
        <w:t xml:space="preserve">Specifically, the Mission allocated $92.16 million, averaging around $13.17 million annually, ranking third in total investment </w:t>
      </w:r>
      <w:r w:rsidRPr="000F536F">
        <w:t xml:space="preserve">for DAAC research </w:t>
      </w:r>
      <w:r>
        <w:t>among national funders.</w:t>
      </w:r>
    </w:p>
    <w:p w14:paraId="35382BC3" w14:textId="37921FCA" w:rsidR="00952424" w:rsidRPr="007B0E04" w:rsidRDefault="003C35D9" w:rsidP="0039466B">
      <w:pPr>
        <w:pStyle w:val="04-Bodytext"/>
      </w:pPr>
      <w:r>
        <w:t>Across Australia, no states or territories had dedicated funding schemes specifically for DAAC research during this period. Nevertheless, several jurisdictions funded discrete DAAC projects within their broader health and medical research initiatives. For example, Victoria funded research into improved diagnosis of dementia using biomarkers through the Victorian Medical Research Acceleration Fund. New South Wales (NSW) supported projects on gene therapy for dementia, injury prevention for older adults, and palliative care frameworks under the NSW Early Mid-Career Research Grant. Additionally, South Australia (SA) funded research aimed at empowering informal carers and examining their role in enhancing quality care for older people through its HTSA Medical Research Future Fund Catalyst Grant Program.</w:t>
      </w:r>
    </w:p>
    <w:p w14:paraId="46F3B1C1" w14:textId="57754219" w:rsidR="00952424" w:rsidRPr="004C02C6" w:rsidRDefault="00952424" w:rsidP="007B0E04">
      <w:pPr>
        <w:pStyle w:val="03-Subheading2Blue14pt"/>
        <w:shd w:val="clear" w:color="auto" w:fill="E6DDC9" w:themeFill="accent5"/>
        <w:ind w:left="113" w:hanging="113"/>
      </w:pPr>
      <w:r w:rsidRPr="003F22ED">
        <w:t>4.2.</w:t>
      </w:r>
      <w:r>
        <w:t>2</w:t>
      </w:r>
      <w:r w:rsidRPr="003F22ED">
        <w:t xml:space="preserve"> </w:t>
      </w:r>
      <w:r w:rsidRPr="00CA7746">
        <w:t xml:space="preserve">MRFF </w:t>
      </w:r>
      <w:r>
        <w:t>DAAC</w:t>
      </w:r>
      <w:r w:rsidRPr="00CA7746">
        <w:t xml:space="preserve"> research is distinguished by high grant value </w:t>
      </w:r>
      <w:r>
        <w:t>when</w:t>
      </w:r>
      <w:r w:rsidR="00533B27">
        <w:t xml:space="preserve"> </w:t>
      </w:r>
      <w:r w:rsidR="007B0E04">
        <w:br/>
      </w:r>
      <w:r>
        <w:t>compared</w:t>
      </w:r>
      <w:r w:rsidR="00533B27">
        <w:t xml:space="preserve"> </w:t>
      </w:r>
      <w:r w:rsidRPr="00CA7746">
        <w:t>internationally</w:t>
      </w:r>
    </w:p>
    <w:p w14:paraId="476E2B99" w14:textId="63EA0892" w:rsidR="003C35D9" w:rsidRPr="00A25E00" w:rsidRDefault="003C35D9" w:rsidP="003C35D9">
      <w:pPr>
        <w:pStyle w:val="04-Bodytext"/>
      </w:pPr>
      <w:r>
        <w:t xml:space="preserve">Compared to international research funders, the MRFF’s total investment in DAAC research between 2018 and 2024 was modest in overall scale but notable for its focus on larger grant sizes. The MRFF’s total investment of $295.03 million over this period placed it on par with the Canadian Institutes of </w:t>
      </w:r>
      <w:r>
        <w:lastRenderedPageBreak/>
        <w:t xml:space="preserve">Health Research (CIHR) ($297.20 million), and </w:t>
      </w:r>
      <w:r w:rsidRPr="00A25E00">
        <w:t xml:space="preserve">ahead of other public funders such as the UK’s NIHR ($101.30 million) and the EU’s ERC ($157.21 million) (Figure </w:t>
      </w:r>
      <w:r w:rsidR="00884397">
        <w:t>8</w:t>
      </w:r>
      <w:r w:rsidRPr="00A25E00">
        <w:t>).</w:t>
      </w:r>
    </w:p>
    <w:p w14:paraId="497FF0E7" w14:textId="31C596BD" w:rsidR="003C35D9" w:rsidRDefault="003C35D9" w:rsidP="003C35D9">
      <w:pPr>
        <w:pStyle w:val="04-Bodytext"/>
      </w:pPr>
      <w:r w:rsidRPr="00A25E00">
        <w:t xml:space="preserve">When looking specifically at the Mission, its total funding ($92.16 million) was smaller than all international comparators, including philanthropic funders such as Alzheimer’s Association (US; $634.27 million) and </w:t>
      </w:r>
      <w:r>
        <w:t>Alzheimer’s Research UK (</w:t>
      </w:r>
      <w:r w:rsidRPr="00A25E00">
        <w:t>ARUK</w:t>
      </w:r>
      <w:r>
        <w:t>)</w:t>
      </w:r>
      <w:r w:rsidRPr="00A25E00">
        <w:t xml:space="preserve"> (UK; $269.49 million) (Figure </w:t>
      </w:r>
      <w:r w:rsidR="00884397">
        <w:t>8</w:t>
      </w:r>
      <w:r w:rsidRPr="00A25E00">
        <w:t xml:space="preserve">). </w:t>
      </w:r>
      <w:r>
        <w:t xml:space="preserve">This </w:t>
      </w:r>
      <w:r w:rsidRPr="006336E6">
        <w:t>lower total funding reflects the Mission’s narrower focus on specific research priorit</w:t>
      </w:r>
      <w:r>
        <w:t>y areas for investment</w:t>
      </w:r>
      <w:r w:rsidRPr="006336E6">
        <w:t xml:space="preserve"> within </w:t>
      </w:r>
      <w:r>
        <w:t>DAAC</w:t>
      </w:r>
      <w:r w:rsidRPr="006336E6">
        <w:t xml:space="preserve">, and the fact that it forms just one part of Australia’s broader national funding landscape, which also includes non-Mission MRFF </w:t>
      </w:r>
      <w:r>
        <w:t>initiatives</w:t>
      </w:r>
      <w:r w:rsidRPr="006336E6">
        <w:t xml:space="preserve"> and NHMRC investments.</w:t>
      </w:r>
    </w:p>
    <w:p w14:paraId="4C49AA4E" w14:textId="0434A9C1" w:rsidR="003C35D9" w:rsidRDefault="003C35D9" w:rsidP="003C35D9">
      <w:pPr>
        <w:pStyle w:val="04-Bodytext"/>
      </w:pPr>
      <w:r>
        <w:t xml:space="preserve">However, both the Mission and non-Mission MRFF initiatives stood out for their comparatively high </w:t>
      </w:r>
      <w:r w:rsidRPr="00A25E00">
        <w:t xml:space="preserve">average grant sizes (Table </w:t>
      </w:r>
      <w:r w:rsidR="001E4650">
        <w:t>7</w:t>
      </w:r>
      <w:r w:rsidRPr="00A25E00">
        <w:t xml:space="preserve">). The </w:t>
      </w:r>
      <w:r>
        <w:t>Mission averaged $1.77 million per grant, and non-Mission MRFF grants averaged $2.74 million – the highest across all national and international funders. By contrast, average grant sizes from other major government funders ranged from $0.22 million (CIHR) to $1.01 million (NIA), and philanthropic organisations such as Dementia Australia and Aged Care Research &amp; Industry Innovation Australia (ARIIA) averaged $0.15 million per grant.</w:t>
      </w:r>
    </w:p>
    <w:p w14:paraId="4BD8C5F0" w14:textId="39A33A81" w:rsidR="00D905B0" w:rsidRDefault="003C35D9">
      <w:pPr>
        <w:pStyle w:val="04-Bodytext"/>
      </w:pPr>
      <w:r>
        <w:t xml:space="preserve">The MRFF’s investment profile – fewer but larger grants – reflects a deliberate strategy to enable research teams to pursue ambitious, high-impact projects (see Table </w:t>
      </w:r>
      <w:r w:rsidR="001E4650">
        <w:t>7</w:t>
      </w:r>
      <w:r>
        <w:t xml:space="preserve">). </w:t>
      </w:r>
      <w:r w:rsidR="00D905B0">
        <w:t xml:space="preserve">However, some stakeholders raised concerns that, in practice, MRFF </w:t>
      </w:r>
      <w:r w:rsidR="00D464CE">
        <w:t xml:space="preserve">DAAC </w:t>
      </w:r>
      <w:r w:rsidR="00D905B0">
        <w:t>funding</w:t>
      </w:r>
      <w:r w:rsidR="00D464CE">
        <w:t xml:space="preserve"> </w:t>
      </w:r>
      <w:r w:rsidR="00D464CE" w:rsidRPr="00D464CE">
        <w:t xml:space="preserve">has still been spread across many smaller projects and institutions. </w:t>
      </w:r>
      <w:r w:rsidR="00D464CE">
        <w:t xml:space="preserve">Participants from academia, government, and international funding agencies </w:t>
      </w:r>
      <w:r w:rsidR="00173243">
        <w:t xml:space="preserve">highlighted that </w:t>
      </w:r>
      <w:r w:rsidR="00EF1DA6">
        <w:t>this fragmentation can dilute</w:t>
      </w:r>
      <w:r w:rsidR="00D905B0">
        <w:t xml:space="preserve"> overall impact</w:t>
      </w:r>
      <w:r w:rsidR="002F261A">
        <w:t>,</w:t>
      </w:r>
      <w:r w:rsidR="00D905B0">
        <w:t xml:space="preserve"> encourage competition rather than collaboration, </w:t>
      </w:r>
      <w:r w:rsidR="00EF1DA6">
        <w:t xml:space="preserve">and risk </w:t>
      </w:r>
      <w:r w:rsidR="00D905B0">
        <w:t>duplicating effort and reducing efficiency.</w:t>
      </w:r>
      <w:r w:rsidR="00EF1DA6">
        <w:t xml:space="preserve"> </w:t>
      </w:r>
      <w:r w:rsidR="00D905B0">
        <w:t>There was strong support for more coordinated, larger-scale investments that incentivise multi-centre research and foster strategic partnerships between universities, research institutes, and non-academic organisations.</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8"/>
      </w:tblGrid>
      <w:tr w:rsidR="001575C4" w14:paraId="7904A642" w14:textId="77777777" w:rsidTr="001575C4">
        <w:trPr>
          <w:trHeight w:val="2529"/>
        </w:trPr>
        <w:tc>
          <w:tcPr>
            <w:tcW w:w="8548" w:type="dxa"/>
            <w:shd w:val="clear" w:color="auto" w:fill="F3E7D9" w:themeFill="accent2" w:themeFillTint="33"/>
            <w:vAlign w:val="center"/>
          </w:tcPr>
          <w:p w14:paraId="617FA48E" w14:textId="77777777" w:rsidR="001575C4" w:rsidRDefault="001575C4" w:rsidP="001575C4">
            <w:pPr>
              <w:pStyle w:val="04-Bodytext"/>
              <w:rPr>
                <w:i/>
                <w:iCs/>
              </w:rPr>
            </w:pPr>
            <w:r w:rsidRPr="002726B5">
              <w:rPr>
                <w:i/>
                <w:iCs/>
              </w:rPr>
              <w:t>“</w:t>
            </w:r>
            <w:r w:rsidRPr="00823ACE">
              <w:rPr>
                <w:i/>
                <w:iCs/>
              </w:rPr>
              <w:t>If we want to maximise impact, we need to move away from lots of small grants and towards larger, collaborative funding models. The current system encourages institutions to compete rather than work together. We need to prioritise research that changes healthcare, not just generates papers. Some grants fund projects that show ‘this might be useful if we tested it in more patients’</w:t>
            </w:r>
            <w:r>
              <w:rPr>
                <w:i/>
                <w:iCs/>
              </w:rPr>
              <w:t xml:space="preserve"> – </w:t>
            </w:r>
            <w:r w:rsidRPr="00823ACE">
              <w:rPr>
                <w:i/>
                <w:iCs/>
              </w:rPr>
              <w:t>we need to move towards funding properly powered trials that test real-world interventions</w:t>
            </w:r>
            <w:r w:rsidRPr="002726B5">
              <w:rPr>
                <w:i/>
                <w:iCs/>
              </w:rPr>
              <w:t>.”</w:t>
            </w:r>
          </w:p>
          <w:p w14:paraId="204DD88C" w14:textId="78D8CEE6" w:rsidR="001575C4" w:rsidRPr="00630EEF" w:rsidRDefault="001575C4" w:rsidP="001575C4">
            <w:pPr>
              <w:pStyle w:val="04-Bodytext"/>
              <w:ind w:left="720"/>
              <w:rPr>
                <w:b/>
                <w:bCs/>
              </w:rPr>
            </w:pPr>
            <w:r w:rsidRPr="002726B5">
              <w:rPr>
                <w:b/>
                <w:bCs/>
              </w:rPr>
              <w:t xml:space="preserve">Stakeholder from </w:t>
            </w:r>
            <w:r w:rsidRPr="00630EEF">
              <w:rPr>
                <w:b/>
                <w:bCs/>
              </w:rPr>
              <w:t>an international research funder</w:t>
            </w:r>
          </w:p>
        </w:tc>
      </w:tr>
    </w:tbl>
    <w:p w14:paraId="73A1CB8D" w14:textId="274BE0BF" w:rsidR="003C35D9" w:rsidRDefault="003C35D9"/>
    <w:p w14:paraId="0B073A15" w14:textId="77777777" w:rsidR="005D3661" w:rsidRDefault="005D3661">
      <w:pPr>
        <w:sectPr w:rsidR="005D3661" w:rsidSect="00E66F77">
          <w:headerReference w:type="default" r:id="rId42"/>
          <w:footerReference w:type="default" r:id="rId43"/>
          <w:pgSz w:w="11906" w:h="16838"/>
          <w:pgMar w:top="2552" w:right="1276" w:bottom="1440" w:left="1276" w:header="709" w:footer="680" w:gutter="0"/>
          <w:cols w:space="708"/>
          <w:docGrid w:linePitch="360"/>
        </w:sectPr>
      </w:pPr>
    </w:p>
    <w:p w14:paraId="6F986877" w14:textId="59D6B609" w:rsidR="002D74E9" w:rsidRDefault="002D74E9" w:rsidP="00E1000E">
      <w:pPr>
        <w:pStyle w:val="11-FigureHeading"/>
      </w:pPr>
      <w:bookmarkStart w:id="47" w:name="_Toc197021365"/>
      <w:bookmarkStart w:id="48" w:name="_Toc201589377"/>
      <w:r>
        <w:lastRenderedPageBreak/>
        <w:t xml:space="preserve">Figure </w:t>
      </w:r>
      <w:r w:rsidR="006F3C63">
        <w:t>8</w:t>
      </w:r>
      <w:r>
        <w:t xml:space="preserve">. </w:t>
      </w:r>
      <w:r w:rsidRPr="00874CDC">
        <w:t xml:space="preserve">Investment in </w:t>
      </w:r>
      <w:r>
        <w:t>DAAC-</w:t>
      </w:r>
      <w:r w:rsidRPr="00874CDC">
        <w:t>related research 2018</w:t>
      </w:r>
      <w:r>
        <w:t>–</w:t>
      </w:r>
      <w:r w:rsidRPr="00874CDC">
        <w:t>2024</w:t>
      </w:r>
      <w:r>
        <w:t>,</w:t>
      </w:r>
      <w:r w:rsidRPr="00874CDC">
        <w:t xml:space="preserve"> by national and international funding bodies</w:t>
      </w:r>
      <w:bookmarkEnd w:id="47"/>
      <w:bookmarkEnd w:id="48"/>
    </w:p>
    <w:p w14:paraId="44ECA0E1" w14:textId="7DD32534" w:rsidR="002D74E9" w:rsidRDefault="002D74E9" w:rsidP="00E1000E">
      <w:pPr>
        <w:pStyle w:val="04-Bodytext"/>
      </w:pPr>
      <w:r>
        <w:rPr>
          <w:noProof/>
        </w:rPr>
        <w:drawing>
          <wp:inline distT="0" distB="0" distL="0" distR="0" wp14:anchorId="74FAD418" wp14:editId="208684CC">
            <wp:extent cx="9853328" cy="4826643"/>
            <wp:effectExtent l="0" t="0" r="1905" b="0"/>
            <wp:docPr id="746971588" name="Picture 38" descr="Treemap showing dementia, ageing, and aged care research funding in millions of Australian dollars by various national and international funders. The largest contributor is the National Institute on Aging (USA) with $15,357.2 million, followed by the Alzheimer’s Association (USA) with $634.3 million. Australian funders include NHMRC at $495.3 million, MRFF at $295.0 million, ARC at $74.4 million, ARIIA at $9.2 million, and DA at $17.1 million. Other international contributors include CIHR (Canada) $297.2 million, ARUK (UK) $269.5 million, ERC (EU) $157.2 million, AS (UK) $153.3 million, WT (UK) $153.9 million, and NIHR (UK) $101.3 million. Funders are colour-coded: MRFF in dark red, other Australian national funders in light red, and international funders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71588" name="Picture 38" descr="Treemap showing dementia, ageing, and aged care research funding in millions of Australian dollars by various national and international funders. The largest contributor is the National Institute on Aging (USA) with $15,357.2 million, followed by the Alzheimer’s Association (USA) with $634.3 million. Australian funders include NHMRC at $495.3 million, MRFF at $295.0 million, ARC at $74.4 million, ARIIA at $9.2 million, and DA at $17.1 million. Other international contributors include CIHR (Canada) $297.2 million, ARUK (UK) $269.5 million, ERC (EU) $157.2 million, AS (UK) $153.3 million, WT (UK) $153.9 million, and NIHR (UK) $101.3 million. Funders are colour-coded: MRFF in dark red, other Australian national funders in light red, and international funders in blue."/>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9860266" cy="4830042"/>
                    </a:xfrm>
                    <a:prstGeom prst="rect">
                      <a:avLst/>
                    </a:prstGeom>
                    <a:ln>
                      <a:noFill/>
                    </a:ln>
                    <a:extLst>
                      <a:ext uri="{53640926-AAD7-44D8-BBD7-CCE9431645EC}">
                        <a14:shadowObscured xmlns:a14="http://schemas.microsoft.com/office/drawing/2010/main"/>
                      </a:ext>
                    </a:extLst>
                  </pic:spPr>
                </pic:pic>
              </a:graphicData>
            </a:graphic>
          </wp:inline>
        </w:drawing>
      </w:r>
    </w:p>
    <w:p w14:paraId="2F4BF6DF" w14:textId="209AE07F" w:rsidR="005D3661" w:rsidRDefault="002D74E9" w:rsidP="00E91E6B">
      <w:pPr>
        <w:pStyle w:val="FootnoteText"/>
        <w:sectPr w:rsidR="005D3661" w:rsidSect="0025745B">
          <w:headerReference w:type="default" r:id="rId45"/>
          <w:footerReference w:type="default" r:id="rId46"/>
          <w:pgSz w:w="16838" w:h="11906" w:orient="landscape"/>
          <w:pgMar w:top="1276" w:right="678" w:bottom="1276" w:left="850" w:header="709" w:footer="680" w:gutter="0"/>
          <w:cols w:space="708"/>
          <w:docGrid w:linePitch="360"/>
        </w:sectPr>
      </w:pPr>
      <w:r w:rsidRPr="0028058A">
        <w:t>Source: Desktop scan</w:t>
      </w:r>
    </w:p>
    <w:bookmarkStart w:id="49" w:name="_Toc206773060"/>
    <w:p w14:paraId="1CA2444D" w14:textId="58D69AA0" w:rsidR="0018768F" w:rsidRPr="007B0E04" w:rsidRDefault="0018768F" w:rsidP="0039466B">
      <w:pPr>
        <w:pStyle w:val="02-Subheading1Gold18pt"/>
      </w:pPr>
      <w:r w:rsidRPr="007D4511">
        <w:rPr>
          <w:noProof/>
        </w:rPr>
        <w:lastRenderedPageBreak/>
        <mc:AlternateContent>
          <mc:Choice Requires="wpg">
            <w:drawing>
              <wp:anchor distT="0" distB="0" distL="114300" distR="114300" simplePos="0" relativeHeight="251676716" behindDoc="1" locked="0" layoutInCell="1" allowOverlap="1" wp14:anchorId="70A1A707" wp14:editId="01AB9E40">
                <wp:simplePos x="0" y="0"/>
                <wp:positionH relativeFrom="column">
                  <wp:posOffset>13921</wp:posOffset>
                </wp:positionH>
                <wp:positionV relativeFrom="paragraph">
                  <wp:posOffset>160752</wp:posOffset>
                </wp:positionV>
                <wp:extent cx="420370" cy="419100"/>
                <wp:effectExtent l="12700" t="0" r="0" b="0"/>
                <wp:wrapSquare wrapText="bothSides"/>
                <wp:docPr id="141972775" name="Group 4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0370" cy="419100"/>
                          <a:chOff x="0" y="0"/>
                          <a:chExt cx="620712" cy="619125"/>
                        </a:xfrm>
                        <a:solidFill>
                          <a:schemeClr val="accent2"/>
                        </a:solidFill>
                      </wpg:grpSpPr>
                      <wps:wsp>
                        <wps:cNvPr id="559740375" name="Freeform 559740375"/>
                        <wps:cNvSpPr>
                          <a:spLocks noEditPoints="1"/>
                        </wps:cNvSpPr>
                        <wps:spPr bwMode="auto">
                          <a:xfrm>
                            <a:off x="420687" y="400050"/>
                            <a:ext cx="119062" cy="219075"/>
                          </a:xfrm>
                          <a:custGeom>
                            <a:avLst/>
                            <a:gdLst>
                              <a:gd name="T0" fmla="*/ 75 w 75"/>
                              <a:gd name="T1" fmla="*/ 37 h 138"/>
                              <a:gd name="T2" fmla="*/ 72 w 75"/>
                              <a:gd name="T3" fmla="*/ 23 h 138"/>
                              <a:gd name="T4" fmla="*/ 64 w 75"/>
                              <a:gd name="T5" fmla="*/ 11 h 138"/>
                              <a:gd name="T6" fmla="*/ 52 w 75"/>
                              <a:gd name="T7" fmla="*/ 3 h 138"/>
                              <a:gd name="T8" fmla="*/ 38 w 75"/>
                              <a:gd name="T9" fmla="*/ 0 h 138"/>
                              <a:gd name="T10" fmla="*/ 30 w 75"/>
                              <a:gd name="T11" fmla="*/ 0 h 138"/>
                              <a:gd name="T12" fmla="*/ 17 w 75"/>
                              <a:gd name="T13" fmla="*/ 6 h 138"/>
                              <a:gd name="T14" fmla="*/ 6 w 75"/>
                              <a:gd name="T15" fmla="*/ 17 h 138"/>
                              <a:gd name="T16" fmla="*/ 0 w 75"/>
                              <a:gd name="T17" fmla="*/ 29 h 138"/>
                              <a:gd name="T18" fmla="*/ 0 w 75"/>
                              <a:gd name="T19" fmla="*/ 37 h 138"/>
                              <a:gd name="T20" fmla="*/ 5 w 75"/>
                              <a:gd name="T21" fmla="*/ 56 h 138"/>
                              <a:gd name="T22" fmla="*/ 17 w 75"/>
                              <a:gd name="T23" fmla="*/ 69 h 138"/>
                              <a:gd name="T24" fmla="*/ 9 w 75"/>
                              <a:gd name="T25" fmla="*/ 75 h 138"/>
                              <a:gd name="T26" fmla="*/ 1 w 75"/>
                              <a:gd name="T27" fmla="*/ 91 h 138"/>
                              <a:gd name="T28" fmla="*/ 0 w 75"/>
                              <a:gd name="T29" fmla="*/ 138 h 138"/>
                              <a:gd name="T30" fmla="*/ 75 w 75"/>
                              <a:gd name="T31" fmla="*/ 100 h 138"/>
                              <a:gd name="T32" fmla="*/ 74 w 75"/>
                              <a:gd name="T33" fmla="*/ 91 h 138"/>
                              <a:gd name="T34" fmla="*/ 66 w 75"/>
                              <a:gd name="T35" fmla="*/ 75 h 138"/>
                              <a:gd name="T36" fmla="*/ 58 w 75"/>
                              <a:gd name="T37" fmla="*/ 69 h 138"/>
                              <a:gd name="T38" fmla="*/ 71 w 75"/>
                              <a:gd name="T39" fmla="*/ 56 h 138"/>
                              <a:gd name="T40" fmla="*/ 75 w 75"/>
                              <a:gd name="T41" fmla="*/ 37 h 138"/>
                              <a:gd name="T42" fmla="*/ 63 w 75"/>
                              <a:gd name="T43" fmla="*/ 100 h 138"/>
                              <a:gd name="T44" fmla="*/ 12 w 75"/>
                              <a:gd name="T45" fmla="*/ 126 h 138"/>
                              <a:gd name="T46" fmla="*/ 12 w 75"/>
                              <a:gd name="T47" fmla="*/ 100 h 138"/>
                              <a:gd name="T48" fmla="*/ 14 w 75"/>
                              <a:gd name="T49" fmla="*/ 91 h 138"/>
                              <a:gd name="T50" fmla="*/ 28 w 75"/>
                              <a:gd name="T51" fmla="*/ 77 h 138"/>
                              <a:gd name="T52" fmla="*/ 38 w 75"/>
                              <a:gd name="T53" fmla="*/ 75 h 138"/>
                              <a:gd name="T54" fmla="*/ 42 w 75"/>
                              <a:gd name="T55" fmla="*/ 75 h 138"/>
                              <a:gd name="T56" fmla="*/ 55 w 75"/>
                              <a:gd name="T57" fmla="*/ 83 h 138"/>
                              <a:gd name="T58" fmla="*/ 63 w 75"/>
                              <a:gd name="T59" fmla="*/ 96 h 138"/>
                              <a:gd name="T60" fmla="*/ 63 w 75"/>
                              <a:gd name="T61" fmla="*/ 100 h 138"/>
                              <a:gd name="T62" fmla="*/ 38 w 75"/>
                              <a:gd name="T63" fmla="*/ 63 h 138"/>
                              <a:gd name="T64" fmla="*/ 28 w 75"/>
                              <a:gd name="T65" fmla="*/ 61 h 138"/>
                              <a:gd name="T66" fmla="*/ 14 w 75"/>
                              <a:gd name="T67" fmla="*/ 47 h 138"/>
                              <a:gd name="T68" fmla="*/ 12 w 75"/>
                              <a:gd name="T69" fmla="*/ 37 h 138"/>
                              <a:gd name="T70" fmla="*/ 12 w 75"/>
                              <a:gd name="T71" fmla="*/ 33 h 138"/>
                              <a:gd name="T72" fmla="*/ 20 w 75"/>
                              <a:gd name="T73" fmla="*/ 20 h 138"/>
                              <a:gd name="T74" fmla="*/ 33 w 75"/>
                              <a:gd name="T75" fmla="*/ 12 h 138"/>
                              <a:gd name="T76" fmla="*/ 38 w 75"/>
                              <a:gd name="T77" fmla="*/ 12 h 138"/>
                              <a:gd name="T78" fmla="*/ 47 w 75"/>
                              <a:gd name="T79" fmla="*/ 14 h 138"/>
                              <a:gd name="T80" fmla="*/ 61 w 75"/>
                              <a:gd name="T81" fmla="*/ 28 h 138"/>
                              <a:gd name="T82" fmla="*/ 63 w 75"/>
                              <a:gd name="T83" fmla="*/ 37 h 138"/>
                              <a:gd name="T84" fmla="*/ 63 w 75"/>
                              <a:gd name="T85" fmla="*/ 42 h 138"/>
                              <a:gd name="T86" fmla="*/ 55 w 75"/>
                              <a:gd name="T87" fmla="*/ 55 h 138"/>
                              <a:gd name="T88" fmla="*/ 42 w 75"/>
                              <a:gd name="T89" fmla="*/ 63 h 138"/>
                              <a:gd name="T90" fmla="*/ 38 w 75"/>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138">
                                <a:moveTo>
                                  <a:pt x="75" y="37"/>
                                </a:moveTo>
                                <a:lnTo>
                                  <a:pt x="75" y="37"/>
                                </a:lnTo>
                                <a:lnTo>
                                  <a:pt x="75" y="29"/>
                                </a:lnTo>
                                <a:lnTo>
                                  <a:pt x="72" y="23"/>
                                </a:lnTo>
                                <a:lnTo>
                                  <a:pt x="69" y="17"/>
                                </a:lnTo>
                                <a:lnTo>
                                  <a:pt x="64" y="11"/>
                                </a:lnTo>
                                <a:lnTo>
                                  <a:pt x="58" y="6"/>
                                </a:lnTo>
                                <a:lnTo>
                                  <a:pt x="52" y="3"/>
                                </a:lnTo>
                                <a:lnTo>
                                  <a:pt x="45" y="0"/>
                                </a:lnTo>
                                <a:lnTo>
                                  <a:pt x="38" y="0"/>
                                </a:lnTo>
                                <a:lnTo>
                                  <a:pt x="38" y="0"/>
                                </a:lnTo>
                                <a:lnTo>
                                  <a:pt x="30" y="0"/>
                                </a:lnTo>
                                <a:lnTo>
                                  <a:pt x="23" y="3"/>
                                </a:lnTo>
                                <a:lnTo>
                                  <a:pt x="17" y="6"/>
                                </a:lnTo>
                                <a:lnTo>
                                  <a:pt x="11" y="11"/>
                                </a:lnTo>
                                <a:lnTo>
                                  <a:pt x="6" y="17"/>
                                </a:lnTo>
                                <a:lnTo>
                                  <a:pt x="3" y="23"/>
                                </a:lnTo>
                                <a:lnTo>
                                  <a:pt x="0" y="29"/>
                                </a:lnTo>
                                <a:lnTo>
                                  <a:pt x="0" y="37"/>
                                </a:lnTo>
                                <a:lnTo>
                                  <a:pt x="0" y="37"/>
                                </a:lnTo>
                                <a:lnTo>
                                  <a:pt x="1" y="47"/>
                                </a:lnTo>
                                <a:lnTo>
                                  <a:pt x="5" y="56"/>
                                </a:lnTo>
                                <a:lnTo>
                                  <a:pt x="9" y="63"/>
                                </a:lnTo>
                                <a:lnTo>
                                  <a:pt x="17" y="69"/>
                                </a:lnTo>
                                <a:lnTo>
                                  <a:pt x="17" y="69"/>
                                </a:lnTo>
                                <a:lnTo>
                                  <a:pt x="9" y="75"/>
                                </a:lnTo>
                                <a:lnTo>
                                  <a:pt x="5" y="81"/>
                                </a:lnTo>
                                <a:lnTo>
                                  <a:pt x="1" y="91"/>
                                </a:lnTo>
                                <a:lnTo>
                                  <a:pt x="0" y="100"/>
                                </a:lnTo>
                                <a:lnTo>
                                  <a:pt x="0" y="138"/>
                                </a:lnTo>
                                <a:lnTo>
                                  <a:pt x="75" y="138"/>
                                </a:lnTo>
                                <a:lnTo>
                                  <a:pt x="75" y="100"/>
                                </a:lnTo>
                                <a:lnTo>
                                  <a:pt x="75" y="100"/>
                                </a:lnTo>
                                <a:lnTo>
                                  <a:pt x="74" y="91"/>
                                </a:lnTo>
                                <a:lnTo>
                                  <a:pt x="71" y="81"/>
                                </a:lnTo>
                                <a:lnTo>
                                  <a:pt x="66" y="75"/>
                                </a:lnTo>
                                <a:lnTo>
                                  <a:pt x="58" y="69"/>
                                </a:lnTo>
                                <a:lnTo>
                                  <a:pt x="58" y="69"/>
                                </a:lnTo>
                                <a:lnTo>
                                  <a:pt x="66" y="63"/>
                                </a:lnTo>
                                <a:lnTo>
                                  <a:pt x="71" y="56"/>
                                </a:lnTo>
                                <a:lnTo>
                                  <a:pt x="74" y="47"/>
                                </a:lnTo>
                                <a:lnTo>
                                  <a:pt x="75" y="37"/>
                                </a:lnTo>
                                <a:lnTo>
                                  <a:pt x="75" y="37"/>
                                </a:lnTo>
                                <a:close/>
                                <a:moveTo>
                                  <a:pt x="63" y="100"/>
                                </a:moveTo>
                                <a:lnTo>
                                  <a:pt x="63" y="126"/>
                                </a:lnTo>
                                <a:lnTo>
                                  <a:pt x="12" y="126"/>
                                </a:lnTo>
                                <a:lnTo>
                                  <a:pt x="12" y="100"/>
                                </a:lnTo>
                                <a:lnTo>
                                  <a:pt x="12" y="100"/>
                                </a:lnTo>
                                <a:lnTo>
                                  <a:pt x="12" y="96"/>
                                </a:lnTo>
                                <a:lnTo>
                                  <a:pt x="14" y="91"/>
                                </a:lnTo>
                                <a:lnTo>
                                  <a:pt x="20" y="83"/>
                                </a:lnTo>
                                <a:lnTo>
                                  <a:pt x="28" y="77"/>
                                </a:lnTo>
                                <a:lnTo>
                                  <a:pt x="33" y="75"/>
                                </a:lnTo>
                                <a:lnTo>
                                  <a:pt x="38" y="75"/>
                                </a:lnTo>
                                <a:lnTo>
                                  <a:pt x="38" y="75"/>
                                </a:lnTo>
                                <a:lnTo>
                                  <a:pt x="42" y="75"/>
                                </a:lnTo>
                                <a:lnTo>
                                  <a:pt x="47" y="77"/>
                                </a:lnTo>
                                <a:lnTo>
                                  <a:pt x="55" y="83"/>
                                </a:lnTo>
                                <a:lnTo>
                                  <a:pt x="61" y="91"/>
                                </a:lnTo>
                                <a:lnTo>
                                  <a:pt x="63" y="96"/>
                                </a:lnTo>
                                <a:lnTo>
                                  <a:pt x="63" y="100"/>
                                </a:lnTo>
                                <a:lnTo>
                                  <a:pt x="63" y="100"/>
                                </a:lnTo>
                                <a:close/>
                                <a:moveTo>
                                  <a:pt x="38" y="63"/>
                                </a:moveTo>
                                <a:lnTo>
                                  <a:pt x="38" y="63"/>
                                </a:lnTo>
                                <a:lnTo>
                                  <a:pt x="33" y="63"/>
                                </a:lnTo>
                                <a:lnTo>
                                  <a:pt x="28" y="61"/>
                                </a:lnTo>
                                <a:lnTo>
                                  <a:pt x="20" y="55"/>
                                </a:lnTo>
                                <a:lnTo>
                                  <a:pt x="14" y="47"/>
                                </a:lnTo>
                                <a:lnTo>
                                  <a:pt x="12" y="42"/>
                                </a:lnTo>
                                <a:lnTo>
                                  <a:pt x="12" y="37"/>
                                </a:lnTo>
                                <a:lnTo>
                                  <a:pt x="12" y="37"/>
                                </a:lnTo>
                                <a:lnTo>
                                  <a:pt x="12" y="33"/>
                                </a:lnTo>
                                <a:lnTo>
                                  <a:pt x="14" y="28"/>
                                </a:lnTo>
                                <a:lnTo>
                                  <a:pt x="20" y="20"/>
                                </a:lnTo>
                                <a:lnTo>
                                  <a:pt x="28" y="14"/>
                                </a:lnTo>
                                <a:lnTo>
                                  <a:pt x="33" y="12"/>
                                </a:lnTo>
                                <a:lnTo>
                                  <a:pt x="38" y="12"/>
                                </a:lnTo>
                                <a:lnTo>
                                  <a:pt x="38" y="12"/>
                                </a:lnTo>
                                <a:lnTo>
                                  <a:pt x="42" y="12"/>
                                </a:lnTo>
                                <a:lnTo>
                                  <a:pt x="47" y="14"/>
                                </a:lnTo>
                                <a:lnTo>
                                  <a:pt x="55" y="20"/>
                                </a:lnTo>
                                <a:lnTo>
                                  <a:pt x="61" y="28"/>
                                </a:lnTo>
                                <a:lnTo>
                                  <a:pt x="63" y="33"/>
                                </a:lnTo>
                                <a:lnTo>
                                  <a:pt x="63" y="37"/>
                                </a:lnTo>
                                <a:lnTo>
                                  <a:pt x="63" y="37"/>
                                </a:lnTo>
                                <a:lnTo>
                                  <a:pt x="63" y="42"/>
                                </a:lnTo>
                                <a:lnTo>
                                  <a:pt x="61" y="47"/>
                                </a:lnTo>
                                <a:lnTo>
                                  <a:pt x="55" y="55"/>
                                </a:lnTo>
                                <a:lnTo>
                                  <a:pt x="47" y="61"/>
                                </a:lnTo>
                                <a:lnTo>
                                  <a:pt x="42"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5826557" name="Freeform 575826557"/>
                        <wps:cNvSpPr>
                          <a:spLocks noEditPoints="1"/>
                        </wps:cNvSpPr>
                        <wps:spPr bwMode="auto">
                          <a:xfrm>
                            <a:off x="139700" y="400050"/>
                            <a:ext cx="120650" cy="219075"/>
                          </a:xfrm>
                          <a:custGeom>
                            <a:avLst/>
                            <a:gdLst>
                              <a:gd name="T0" fmla="*/ 76 w 76"/>
                              <a:gd name="T1" fmla="*/ 37 h 138"/>
                              <a:gd name="T2" fmla="*/ 73 w 76"/>
                              <a:gd name="T3" fmla="*/ 23 h 138"/>
                              <a:gd name="T4" fmla="*/ 65 w 76"/>
                              <a:gd name="T5" fmla="*/ 11 h 138"/>
                              <a:gd name="T6" fmla="*/ 52 w 76"/>
                              <a:gd name="T7" fmla="*/ 3 h 138"/>
                              <a:gd name="T8" fmla="*/ 38 w 76"/>
                              <a:gd name="T9" fmla="*/ 0 h 138"/>
                              <a:gd name="T10" fmla="*/ 30 w 76"/>
                              <a:gd name="T11" fmla="*/ 0 h 138"/>
                              <a:gd name="T12" fmla="*/ 18 w 76"/>
                              <a:gd name="T13" fmla="*/ 6 h 138"/>
                              <a:gd name="T14" fmla="*/ 7 w 76"/>
                              <a:gd name="T15" fmla="*/ 17 h 138"/>
                              <a:gd name="T16" fmla="*/ 0 w 76"/>
                              <a:gd name="T17" fmla="*/ 29 h 138"/>
                              <a:gd name="T18" fmla="*/ 0 w 76"/>
                              <a:gd name="T19" fmla="*/ 37 h 138"/>
                              <a:gd name="T20" fmla="*/ 5 w 76"/>
                              <a:gd name="T21" fmla="*/ 56 h 138"/>
                              <a:gd name="T22" fmla="*/ 18 w 76"/>
                              <a:gd name="T23" fmla="*/ 69 h 138"/>
                              <a:gd name="T24" fmla="*/ 10 w 76"/>
                              <a:gd name="T25" fmla="*/ 75 h 138"/>
                              <a:gd name="T26" fmla="*/ 2 w 76"/>
                              <a:gd name="T27" fmla="*/ 91 h 138"/>
                              <a:gd name="T28" fmla="*/ 0 w 76"/>
                              <a:gd name="T29" fmla="*/ 138 h 138"/>
                              <a:gd name="T30" fmla="*/ 76 w 76"/>
                              <a:gd name="T31" fmla="*/ 100 h 138"/>
                              <a:gd name="T32" fmla="*/ 74 w 76"/>
                              <a:gd name="T33" fmla="*/ 91 h 138"/>
                              <a:gd name="T34" fmla="*/ 66 w 76"/>
                              <a:gd name="T35" fmla="*/ 75 h 138"/>
                              <a:gd name="T36" fmla="*/ 59 w 76"/>
                              <a:gd name="T37" fmla="*/ 69 h 138"/>
                              <a:gd name="T38" fmla="*/ 71 w 76"/>
                              <a:gd name="T39" fmla="*/ 56 h 138"/>
                              <a:gd name="T40" fmla="*/ 76 w 76"/>
                              <a:gd name="T41" fmla="*/ 37 h 138"/>
                              <a:gd name="T42" fmla="*/ 63 w 76"/>
                              <a:gd name="T43" fmla="*/ 100 h 138"/>
                              <a:gd name="T44" fmla="*/ 13 w 76"/>
                              <a:gd name="T45" fmla="*/ 126 h 138"/>
                              <a:gd name="T46" fmla="*/ 13 w 76"/>
                              <a:gd name="T47" fmla="*/ 100 h 138"/>
                              <a:gd name="T48" fmla="*/ 14 w 76"/>
                              <a:gd name="T49" fmla="*/ 91 h 138"/>
                              <a:gd name="T50" fmla="*/ 29 w 76"/>
                              <a:gd name="T51" fmla="*/ 77 h 138"/>
                              <a:gd name="T52" fmla="*/ 38 w 76"/>
                              <a:gd name="T53" fmla="*/ 75 h 138"/>
                              <a:gd name="T54" fmla="*/ 43 w 76"/>
                              <a:gd name="T55" fmla="*/ 75 h 138"/>
                              <a:gd name="T56" fmla="*/ 55 w 76"/>
                              <a:gd name="T57" fmla="*/ 83 h 138"/>
                              <a:gd name="T58" fmla="*/ 63 w 76"/>
                              <a:gd name="T59" fmla="*/ 96 h 138"/>
                              <a:gd name="T60" fmla="*/ 63 w 76"/>
                              <a:gd name="T61" fmla="*/ 100 h 138"/>
                              <a:gd name="T62" fmla="*/ 38 w 76"/>
                              <a:gd name="T63" fmla="*/ 63 h 138"/>
                              <a:gd name="T64" fmla="*/ 29 w 76"/>
                              <a:gd name="T65" fmla="*/ 61 h 138"/>
                              <a:gd name="T66" fmla="*/ 14 w 76"/>
                              <a:gd name="T67" fmla="*/ 47 h 138"/>
                              <a:gd name="T68" fmla="*/ 13 w 76"/>
                              <a:gd name="T69" fmla="*/ 37 h 138"/>
                              <a:gd name="T70" fmla="*/ 13 w 76"/>
                              <a:gd name="T71" fmla="*/ 33 h 138"/>
                              <a:gd name="T72" fmla="*/ 21 w 76"/>
                              <a:gd name="T73" fmla="*/ 20 h 138"/>
                              <a:gd name="T74" fmla="*/ 33 w 76"/>
                              <a:gd name="T75" fmla="*/ 12 h 138"/>
                              <a:gd name="T76" fmla="*/ 38 w 76"/>
                              <a:gd name="T77" fmla="*/ 12 h 138"/>
                              <a:gd name="T78" fmla="*/ 48 w 76"/>
                              <a:gd name="T79" fmla="*/ 14 h 138"/>
                              <a:gd name="T80" fmla="*/ 62 w 76"/>
                              <a:gd name="T81" fmla="*/ 28 h 138"/>
                              <a:gd name="T82" fmla="*/ 63 w 76"/>
                              <a:gd name="T83" fmla="*/ 37 h 138"/>
                              <a:gd name="T84" fmla="*/ 63 w 76"/>
                              <a:gd name="T85" fmla="*/ 42 h 138"/>
                              <a:gd name="T86" fmla="*/ 55 w 76"/>
                              <a:gd name="T87" fmla="*/ 55 h 138"/>
                              <a:gd name="T88" fmla="*/ 43 w 76"/>
                              <a:gd name="T89" fmla="*/ 63 h 138"/>
                              <a:gd name="T90" fmla="*/ 38 w 76"/>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8">
                                <a:moveTo>
                                  <a:pt x="76" y="37"/>
                                </a:moveTo>
                                <a:lnTo>
                                  <a:pt x="76" y="37"/>
                                </a:lnTo>
                                <a:lnTo>
                                  <a:pt x="76" y="29"/>
                                </a:lnTo>
                                <a:lnTo>
                                  <a:pt x="73" y="23"/>
                                </a:lnTo>
                                <a:lnTo>
                                  <a:pt x="70" y="17"/>
                                </a:lnTo>
                                <a:lnTo>
                                  <a:pt x="65" y="11"/>
                                </a:lnTo>
                                <a:lnTo>
                                  <a:pt x="59" y="6"/>
                                </a:lnTo>
                                <a:lnTo>
                                  <a:pt x="52" y="3"/>
                                </a:lnTo>
                                <a:lnTo>
                                  <a:pt x="46" y="0"/>
                                </a:lnTo>
                                <a:lnTo>
                                  <a:pt x="38" y="0"/>
                                </a:lnTo>
                                <a:lnTo>
                                  <a:pt x="38" y="0"/>
                                </a:lnTo>
                                <a:lnTo>
                                  <a:pt x="30" y="0"/>
                                </a:lnTo>
                                <a:lnTo>
                                  <a:pt x="24" y="3"/>
                                </a:lnTo>
                                <a:lnTo>
                                  <a:pt x="18" y="6"/>
                                </a:lnTo>
                                <a:lnTo>
                                  <a:pt x="11" y="11"/>
                                </a:lnTo>
                                <a:lnTo>
                                  <a:pt x="7" y="17"/>
                                </a:lnTo>
                                <a:lnTo>
                                  <a:pt x="3" y="23"/>
                                </a:lnTo>
                                <a:lnTo>
                                  <a:pt x="0" y="29"/>
                                </a:lnTo>
                                <a:lnTo>
                                  <a:pt x="0" y="37"/>
                                </a:lnTo>
                                <a:lnTo>
                                  <a:pt x="0" y="37"/>
                                </a:lnTo>
                                <a:lnTo>
                                  <a:pt x="2" y="47"/>
                                </a:lnTo>
                                <a:lnTo>
                                  <a:pt x="5" y="56"/>
                                </a:lnTo>
                                <a:lnTo>
                                  <a:pt x="10" y="63"/>
                                </a:lnTo>
                                <a:lnTo>
                                  <a:pt x="18" y="69"/>
                                </a:lnTo>
                                <a:lnTo>
                                  <a:pt x="18" y="69"/>
                                </a:lnTo>
                                <a:lnTo>
                                  <a:pt x="10" y="75"/>
                                </a:lnTo>
                                <a:lnTo>
                                  <a:pt x="5" y="81"/>
                                </a:lnTo>
                                <a:lnTo>
                                  <a:pt x="2" y="91"/>
                                </a:lnTo>
                                <a:lnTo>
                                  <a:pt x="0" y="100"/>
                                </a:lnTo>
                                <a:lnTo>
                                  <a:pt x="0" y="138"/>
                                </a:lnTo>
                                <a:lnTo>
                                  <a:pt x="76" y="138"/>
                                </a:lnTo>
                                <a:lnTo>
                                  <a:pt x="76" y="100"/>
                                </a:lnTo>
                                <a:lnTo>
                                  <a:pt x="76" y="100"/>
                                </a:lnTo>
                                <a:lnTo>
                                  <a:pt x="74" y="91"/>
                                </a:lnTo>
                                <a:lnTo>
                                  <a:pt x="71" y="81"/>
                                </a:lnTo>
                                <a:lnTo>
                                  <a:pt x="66" y="75"/>
                                </a:lnTo>
                                <a:lnTo>
                                  <a:pt x="59" y="69"/>
                                </a:lnTo>
                                <a:lnTo>
                                  <a:pt x="59" y="69"/>
                                </a:lnTo>
                                <a:lnTo>
                                  <a:pt x="66" y="63"/>
                                </a:lnTo>
                                <a:lnTo>
                                  <a:pt x="71" y="56"/>
                                </a:lnTo>
                                <a:lnTo>
                                  <a:pt x="74" y="47"/>
                                </a:lnTo>
                                <a:lnTo>
                                  <a:pt x="76" y="37"/>
                                </a:lnTo>
                                <a:lnTo>
                                  <a:pt x="76" y="37"/>
                                </a:lnTo>
                                <a:close/>
                                <a:moveTo>
                                  <a:pt x="63" y="100"/>
                                </a:moveTo>
                                <a:lnTo>
                                  <a:pt x="63" y="126"/>
                                </a:lnTo>
                                <a:lnTo>
                                  <a:pt x="13" y="126"/>
                                </a:lnTo>
                                <a:lnTo>
                                  <a:pt x="13" y="100"/>
                                </a:lnTo>
                                <a:lnTo>
                                  <a:pt x="13" y="100"/>
                                </a:lnTo>
                                <a:lnTo>
                                  <a:pt x="13" y="96"/>
                                </a:lnTo>
                                <a:lnTo>
                                  <a:pt x="14" y="91"/>
                                </a:lnTo>
                                <a:lnTo>
                                  <a:pt x="21" y="83"/>
                                </a:lnTo>
                                <a:lnTo>
                                  <a:pt x="29" y="77"/>
                                </a:lnTo>
                                <a:lnTo>
                                  <a:pt x="33" y="75"/>
                                </a:lnTo>
                                <a:lnTo>
                                  <a:pt x="38" y="75"/>
                                </a:lnTo>
                                <a:lnTo>
                                  <a:pt x="38" y="75"/>
                                </a:lnTo>
                                <a:lnTo>
                                  <a:pt x="43" y="75"/>
                                </a:lnTo>
                                <a:lnTo>
                                  <a:pt x="48" y="77"/>
                                </a:lnTo>
                                <a:lnTo>
                                  <a:pt x="55" y="83"/>
                                </a:lnTo>
                                <a:lnTo>
                                  <a:pt x="62" y="91"/>
                                </a:lnTo>
                                <a:lnTo>
                                  <a:pt x="63" y="96"/>
                                </a:lnTo>
                                <a:lnTo>
                                  <a:pt x="63" y="100"/>
                                </a:lnTo>
                                <a:lnTo>
                                  <a:pt x="63" y="100"/>
                                </a:lnTo>
                                <a:close/>
                                <a:moveTo>
                                  <a:pt x="38" y="63"/>
                                </a:moveTo>
                                <a:lnTo>
                                  <a:pt x="38" y="63"/>
                                </a:lnTo>
                                <a:lnTo>
                                  <a:pt x="33" y="63"/>
                                </a:lnTo>
                                <a:lnTo>
                                  <a:pt x="29" y="61"/>
                                </a:lnTo>
                                <a:lnTo>
                                  <a:pt x="21" y="55"/>
                                </a:lnTo>
                                <a:lnTo>
                                  <a:pt x="14" y="47"/>
                                </a:lnTo>
                                <a:lnTo>
                                  <a:pt x="13" y="42"/>
                                </a:lnTo>
                                <a:lnTo>
                                  <a:pt x="13" y="37"/>
                                </a:lnTo>
                                <a:lnTo>
                                  <a:pt x="13" y="37"/>
                                </a:lnTo>
                                <a:lnTo>
                                  <a:pt x="13" y="33"/>
                                </a:lnTo>
                                <a:lnTo>
                                  <a:pt x="14" y="28"/>
                                </a:lnTo>
                                <a:lnTo>
                                  <a:pt x="21" y="20"/>
                                </a:lnTo>
                                <a:lnTo>
                                  <a:pt x="29" y="14"/>
                                </a:lnTo>
                                <a:lnTo>
                                  <a:pt x="33" y="12"/>
                                </a:lnTo>
                                <a:lnTo>
                                  <a:pt x="38" y="12"/>
                                </a:lnTo>
                                <a:lnTo>
                                  <a:pt x="38" y="12"/>
                                </a:lnTo>
                                <a:lnTo>
                                  <a:pt x="43" y="12"/>
                                </a:lnTo>
                                <a:lnTo>
                                  <a:pt x="48" y="14"/>
                                </a:lnTo>
                                <a:lnTo>
                                  <a:pt x="55" y="20"/>
                                </a:lnTo>
                                <a:lnTo>
                                  <a:pt x="62" y="28"/>
                                </a:lnTo>
                                <a:lnTo>
                                  <a:pt x="63" y="33"/>
                                </a:lnTo>
                                <a:lnTo>
                                  <a:pt x="63" y="37"/>
                                </a:lnTo>
                                <a:lnTo>
                                  <a:pt x="63" y="37"/>
                                </a:lnTo>
                                <a:lnTo>
                                  <a:pt x="63" y="42"/>
                                </a:lnTo>
                                <a:lnTo>
                                  <a:pt x="62" y="47"/>
                                </a:lnTo>
                                <a:lnTo>
                                  <a:pt x="55" y="55"/>
                                </a:lnTo>
                                <a:lnTo>
                                  <a:pt x="48" y="61"/>
                                </a:lnTo>
                                <a:lnTo>
                                  <a:pt x="43"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7865558" name="Freeform 517865558"/>
                        <wps:cNvSpPr>
                          <a:spLocks noEditPoints="1"/>
                        </wps:cNvSpPr>
                        <wps:spPr bwMode="auto">
                          <a:xfrm>
                            <a:off x="280987" y="400050"/>
                            <a:ext cx="119062" cy="219075"/>
                          </a:xfrm>
                          <a:custGeom>
                            <a:avLst/>
                            <a:gdLst>
                              <a:gd name="T0" fmla="*/ 75 w 75"/>
                              <a:gd name="T1" fmla="*/ 37 h 138"/>
                              <a:gd name="T2" fmla="*/ 72 w 75"/>
                              <a:gd name="T3" fmla="*/ 23 h 138"/>
                              <a:gd name="T4" fmla="*/ 64 w 75"/>
                              <a:gd name="T5" fmla="*/ 11 h 138"/>
                              <a:gd name="T6" fmla="*/ 52 w 75"/>
                              <a:gd name="T7" fmla="*/ 3 h 138"/>
                              <a:gd name="T8" fmla="*/ 37 w 75"/>
                              <a:gd name="T9" fmla="*/ 0 h 138"/>
                              <a:gd name="T10" fmla="*/ 29 w 75"/>
                              <a:gd name="T11" fmla="*/ 0 h 138"/>
                              <a:gd name="T12" fmla="*/ 17 w 75"/>
                              <a:gd name="T13" fmla="*/ 6 h 138"/>
                              <a:gd name="T14" fmla="*/ 6 w 75"/>
                              <a:gd name="T15" fmla="*/ 17 h 138"/>
                              <a:gd name="T16" fmla="*/ 0 w 75"/>
                              <a:gd name="T17" fmla="*/ 29 h 138"/>
                              <a:gd name="T18" fmla="*/ 0 w 75"/>
                              <a:gd name="T19" fmla="*/ 37 h 138"/>
                              <a:gd name="T20" fmla="*/ 4 w 75"/>
                              <a:gd name="T21" fmla="*/ 56 h 138"/>
                              <a:gd name="T22" fmla="*/ 17 w 75"/>
                              <a:gd name="T23" fmla="*/ 69 h 138"/>
                              <a:gd name="T24" fmla="*/ 9 w 75"/>
                              <a:gd name="T25" fmla="*/ 75 h 138"/>
                              <a:gd name="T26" fmla="*/ 1 w 75"/>
                              <a:gd name="T27" fmla="*/ 91 h 138"/>
                              <a:gd name="T28" fmla="*/ 0 w 75"/>
                              <a:gd name="T29" fmla="*/ 138 h 138"/>
                              <a:gd name="T30" fmla="*/ 75 w 75"/>
                              <a:gd name="T31" fmla="*/ 100 h 138"/>
                              <a:gd name="T32" fmla="*/ 74 w 75"/>
                              <a:gd name="T33" fmla="*/ 91 h 138"/>
                              <a:gd name="T34" fmla="*/ 66 w 75"/>
                              <a:gd name="T35" fmla="*/ 75 h 138"/>
                              <a:gd name="T36" fmla="*/ 58 w 75"/>
                              <a:gd name="T37" fmla="*/ 69 h 138"/>
                              <a:gd name="T38" fmla="*/ 70 w 75"/>
                              <a:gd name="T39" fmla="*/ 56 h 138"/>
                              <a:gd name="T40" fmla="*/ 75 w 75"/>
                              <a:gd name="T41" fmla="*/ 37 h 138"/>
                              <a:gd name="T42" fmla="*/ 63 w 75"/>
                              <a:gd name="T43" fmla="*/ 100 h 138"/>
                              <a:gd name="T44" fmla="*/ 12 w 75"/>
                              <a:gd name="T45" fmla="*/ 126 h 138"/>
                              <a:gd name="T46" fmla="*/ 12 w 75"/>
                              <a:gd name="T47" fmla="*/ 100 h 138"/>
                              <a:gd name="T48" fmla="*/ 14 w 75"/>
                              <a:gd name="T49" fmla="*/ 91 h 138"/>
                              <a:gd name="T50" fmla="*/ 28 w 75"/>
                              <a:gd name="T51" fmla="*/ 77 h 138"/>
                              <a:gd name="T52" fmla="*/ 37 w 75"/>
                              <a:gd name="T53" fmla="*/ 75 h 138"/>
                              <a:gd name="T54" fmla="*/ 42 w 75"/>
                              <a:gd name="T55" fmla="*/ 75 h 138"/>
                              <a:gd name="T56" fmla="*/ 55 w 75"/>
                              <a:gd name="T57" fmla="*/ 83 h 138"/>
                              <a:gd name="T58" fmla="*/ 63 w 75"/>
                              <a:gd name="T59" fmla="*/ 96 h 138"/>
                              <a:gd name="T60" fmla="*/ 63 w 75"/>
                              <a:gd name="T61" fmla="*/ 100 h 138"/>
                              <a:gd name="T62" fmla="*/ 37 w 75"/>
                              <a:gd name="T63" fmla="*/ 63 h 138"/>
                              <a:gd name="T64" fmla="*/ 28 w 75"/>
                              <a:gd name="T65" fmla="*/ 61 h 138"/>
                              <a:gd name="T66" fmla="*/ 14 w 75"/>
                              <a:gd name="T67" fmla="*/ 47 h 138"/>
                              <a:gd name="T68" fmla="*/ 12 w 75"/>
                              <a:gd name="T69" fmla="*/ 37 h 138"/>
                              <a:gd name="T70" fmla="*/ 12 w 75"/>
                              <a:gd name="T71" fmla="*/ 33 h 138"/>
                              <a:gd name="T72" fmla="*/ 20 w 75"/>
                              <a:gd name="T73" fmla="*/ 20 h 138"/>
                              <a:gd name="T74" fmla="*/ 33 w 75"/>
                              <a:gd name="T75" fmla="*/ 12 h 138"/>
                              <a:gd name="T76" fmla="*/ 37 w 75"/>
                              <a:gd name="T77" fmla="*/ 12 h 138"/>
                              <a:gd name="T78" fmla="*/ 47 w 75"/>
                              <a:gd name="T79" fmla="*/ 14 h 138"/>
                              <a:gd name="T80" fmla="*/ 61 w 75"/>
                              <a:gd name="T81" fmla="*/ 28 h 138"/>
                              <a:gd name="T82" fmla="*/ 63 w 75"/>
                              <a:gd name="T83" fmla="*/ 37 h 138"/>
                              <a:gd name="T84" fmla="*/ 63 w 75"/>
                              <a:gd name="T85" fmla="*/ 42 h 138"/>
                              <a:gd name="T86" fmla="*/ 55 w 75"/>
                              <a:gd name="T87" fmla="*/ 55 h 138"/>
                              <a:gd name="T88" fmla="*/ 42 w 75"/>
                              <a:gd name="T89" fmla="*/ 63 h 138"/>
                              <a:gd name="T90" fmla="*/ 37 w 75"/>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138">
                                <a:moveTo>
                                  <a:pt x="75" y="37"/>
                                </a:moveTo>
                                <a:lnTo>
                                  <a:pt x="75" y="37"/>
                                </a:lnTo>
                                <a:lnTo>
                                  <a:pt x="75" y="29"/>
                                </a:lnTo>
                                <a:lnTo>
                                  <a:pt x="72" y="23"/>
                                </a:lnTo>
                                <a:lnTo>
                                  <a:pt x="69" y="17"/>
                                </a:lnTo>
                                <a:lnTo>
                                  <a:pt x="64" y="11"/>
                                </a:lnTo>
                                <a:lnTo>
                                  <a:pt x="58" y="6"/>
                                </a:lnTo>
                                <a:lnTo>
                                  <a:pt x="52" y="3"/>
                                </a:lnTo>
                                <a:lnTo>
                                  <a:pt x="45" y="0"/>
                                </a:lnTo>
                                <a:lnTo>
                                  <a:pt x="37" y="0"/>
                                </a:lnTo>
                                <a:lnTo>
                                  <a:pt x="37" y="0"/>
                                </a:lnTo>
                                <a:lnTo>
                                  <a:pt x="29" y="0"/>
                                </a:lnTo>
                                <a:lnTo>
                                  <a:pt x="23" y="3"/>
                                </a:lnTo>
                                <a:lnTo>
                                  <a:pt x="17" y="6"/>
                                </a:lnTo>
                                <a:lnTo>
                                  <a:pt x="11" y="11"/>
                                </a:lnTo>
                                <a:lnTo>
                                  <a:pt x="6" y="17"/>
                                </a:lnTo>
                                <a:lnTo>
                                  <a:pt x="3" y="23"/>
                                </a:lnTo>
                                <a:lnTo>
                                  <a:pt x="0" y="29"/>
                                </a:lnTo>
                                <a:lnTo>
                                  <a:pt x="0" y="37"/>
                                </a:lnTo>
                                <a:lnTo>
                                  <a:pt x="0" y="37"/>
                                </a:lnTo>
                                <a:lnTo>
                                  <a:pt x="1" y="47"/>
                                </a:lnTo>
                                <a:lnTo>
                                  <a:pt x="4" y="56"/>
                                </a:lnTo>
                                <a:lnTo>
                                  <a:pt x="9" y="63"/>
                                </a:lnTo>
                                <a:lnTo>
                                  <a:pt x="17" y="69"/>
                                </a:lnTo>
                                <a:lnTo>
                                  <a:pt x="17" y="69"/>
                                </a:lnTo>
                                <a:lnTo>
                                  <a:pt x="9" y="75"/>
                                </a:lnTo>
                                <a:lnTo>
                                  <a:pt x="4" y="81"/>
                                </a:lnTo>
                                <a:lnTo>
                                  <a:pt x="1" y="91"/>
                                </a:lnTo>
                                <a:lnTo>
                                  <a:pt x="0" y="100"/>
                                </a:lnTo>
                                <a:lnTo>
                                  <a:pt x="0" y="138"/>
                                </a:lnTo>
                                <a:lnTo>
                                  <a:pt x="75" y="138"/>
                                </a:lnTo>
                                <a:lnTo>
                                  <a:pt x="75" y="100"/>
                                </a:lnTo>
                                <a:lnTo>
                                  <a:pt x="75" y="100"/>
                                </a:lnTo>
                                <a:lnTo>
                                  <a:pt x="74" y="91"/>
                                </a:lnTo>
                                <a:lnTo>
                                  <a:pt x="70" y="81"/>
                                </a:lnTo>
                                <a:lnTo>
                                  <a:pt x="66" y="75"/>
                                </a:lnTo>
                                <a:lnTo>
                                  <a:pt x="58" y="69"/>
                                </a:lnTo>
                                <a:lnTo>
                                  <a:pt x="58" y="69"/>
                                </a:lnTo>
                                <a:lnTo>
                                  <a:pt x="66" y="63"/>
                                </a:lnTo>
                                <a:lnTo>
                                  <a:pt x="70" y="56"/>
                                </a:lnTo>
                                <a:lnTo>
                                  <a:pt x="74" y="47"/>
                                </a:lnTo>
                                <a:lnTo>
                                  <a:pt x="75" y="37"/>
                                </a:lnTo>
                                <a:lnTo>
                                  <a:pt x="75" y="37"/>
                                </a:lnTo>
                                <a:close/>
                                <a:moveTo>
                                  <a:pt x="63" y="100"/>
                                </a:moveTo>
                                <a:lnTo>
                                  <a:pt x="63" y="126"/>
                                </a:lnTo>
                                <a:lnTo>
                                  <a:pt x="12" y="126"/>
                                </a:lnTo>
                                <a:lnTo>
                                  <a:pt x="12" y="100"/>
                                </a:lnTo>
                                <a:lnTo>
                                  <a:pt x="12" y="100"/>
                                </a:lnTo>
                                <a:lnTo>
                                  <a:pt x="12" y="96"/>
                                </a:lnTo>
                                <a:lnTo>
                                  <a:pt x="14" y="91"/>
                                </a:lnTo>
                                <a:lnTo>
                                  <a:pt x="20" y="83"/>
                                </a:lnTo>
                                <a:lnTo>
                                  <a:pt x="28" y="77"/>
                                </a:lnTo>
                                <a:lnTo>
                                  <a:pt x="33" y="75"/>
                                </a:lnTo>
                                <a:lnTo>
                                  <a:pt x="37" y="75"/>
                                </a:lnTo>
                                <a:lnTo>
                                  <a:pt x="37" y="75"/>
                                </a:lnTo>
                                <a:lnTo>
                                  <a:pt x="42" y="75"/>
                                </a:lnTo>
                                <a:lnTo>
                                  <a:pt x="47" y="77"/>
                                </a:lnTo>
                                <a:lnTo>
                                  <a:pt x="55" y="83"/>
                                </a:lnTo>
                                <a:lnTo>
                                  <a:pt x="61" y="91"/>
                                </a:lnTo>
                                <a:lnTo>
                                  <a:pt x="63" y="96"/>
                                </a:lnTo>
                                <a:lnTo>
                                  <a:pt x="63" y="100"/>
                                </a:lnTo>
                                <a:lnTo>
                                  <a:pt x="63" y="100"/>
                                </a:lnTo>
                                <a:close/>
                                <a:moveTo>
                                  <a:pt x="37" y="63"/>
                                </a:moveTo>
                                <a:lnTo>
                                  <a:pt x="37" y="63"/>
                                </a:lnTo>
                                <a:lnTo>
                                  <a:pt x="33" y="63"/>
                                </a:lnTo>
                                <a:lnTo>
                                  <a:pt x="28" y="61"/>
                                </a:lnTo>
                                <a:lnTo>
                                  <a:pt x="20" y="55"/>
                                </a:lnTo>
                                <a:lnTo>
                                  <a:pt x="14" y="47"/>
                                </a:lnTo>
                                <a:lnTo>
                                  <a:pt x="12" y="42"/>
                                </a:lnTo>
                                <a:lnTo>
                                  <a:pt x="12" y="37"/>
                                </a:lnTo>
                                <a:lnTo>
                                  <a:pt x="12" y="37"/>
                                </a:lnTo>
                                <a:lnTo>
                                  <a:pt x="12" y="33"/>
                                </a:lnTo>
                                <a:lnTo>
                                  <a:pt x="14" y="28"/>
                                </a:lnTo>
                                <a:lnTo>
                                  <a:pt x="20" y="20"/>
                                </a:lnTo>
                                <a:lnTo>
                                  <a:pt x="28" y="14"/>
                                </a:lnTo>
                                <a:lnTo>
                                  <a:pt x="33" y="12"/>
                                </a:lnTo>
                                <a:lnTo>
                                  <a:pt x="37" y="12"/>
                                </a:lnTo>
                                <a:lnTo>
                                  <a:pt x="37" y="12"/>
                                </a:lnTo>
                                <a:lnTo>
                                  <a:pt x="42" y="12"/>
                                </a:lnTo>
                                <a:lnTo>
                                  <a:pt x="47" y="14"/>
                                </a:lnTo>
                                <a:lnTo>
                                  <a:pt x="55" y="20"/>
                                </a:lnTo>
                                <a:lnTo>
                                  <a:pt x="61" y="28"/>
                                </a:lnTo>
                                <a:lnTo>
                                  <a:pt x="63" y="33"/>
                                </a:lnTo>
                                <a:lnTo>
                                  <a:pt x="63" y="37"/>
                                </a:lnTo>
                                <a:lnTo>
                                  <a:pt x="63" y="37"/>
                                </a:lnTo>
                                <a:lnTo>
                                  <a:pt x="63" y="42"/>
                                </a:lnTo>
                                <a:lnTo>
                                  <a:pt x="61" y="47"/>
                                </a:lnTo>
                                <a:lnTo>
                                  <a:pt x="55" y="55"/>
                                </a:lnTo>
                                <a:lnTo>
                                  <a:pt x="47" y="61"/>
                                </a:lnTo>
                                <a:lnTo>
                                  <a:pt x="42" y="63"/>
                                </a:lnTo>
                                <a:lnTo>
                                  <a:pt x="37" y="63"/>
                                </a:lnTo>
                                <a:lnTo>
                                  <a:pt x="37"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75988387" name="Freeform 1875988387"/>
                        <wps:cNvSpPr>
                          <a:spLocks noEditPoints="1"/>
                        </wps:cNvSpPr>
                        <wps:spPr bwMode="auto">
                          <a:xfrm>
                            <a:off x="0" y="400050"/>
                            <a:ext cx="120650" cy="219075"/>
                          </a:xfrm>
                          <a:custGeom>
                            <a:avLst/>
                            <a:gdLst>
                              <a:gd name="T0" fmla="*/ 76 w 76"/>
                              <a:gd name="T1" fmla="*/ 37 h 138"/>
                              <a:gd name="T2" fmla="*/ 73 w 76"/>
                              <a:gd name="T3" fmla="*/ 23 h 138"/>
                              <a:gd name="T4" fmla="*/ 65 w 76"/>
                              <a:gd name="T5" fmla="*/ 11 h 138"/>
                              <a:gd name="T6" fmla="*/ 52 w 76"/>
                              <a:gd name="T7" fmla="*/ 3 h 138"/>
                              <a:gd name="T8" fmla="*/ 38 w 76"/>
                              <a:gd name="T9" fmla="*/ 0 h 138"/>
                              <a:gd name="T10" fmla="*/ 30 w 76"/>
                              <a:gd name="T11" fmla="*/ 0 h 138"/>
                              <a:gd name="T12" fmla="*/ 17 w 76"/>
                              <a:gd name="T13" fmla="*/ 6 h 138"/>
                              <a:gd name="T14" fmla="*/ 6 w 76"/>
                              <a:gd name="T15" fmla="*/ 17 h 138"/>
                              <a:gd name="T16" fmla="*/ 0 w 76"/>
                              <a:gd name="T17" fmla="*/ 29 h 138"/>
                              <a:gd name="T18" fmla="*/ 0 w 76"/>
                              <a:gd name="T19" fmla="*/ 37 h 138"/>
                              <a:gd name="T20" fmla="*/ 5 w 76"/>
                              <a:gd name="T21" fmla="*/ 56 h 138"/>
                              <a:gd name="T22" fmla="*/ 17 w 76"/>
                              <a:gd name="T23" fmla="*/ 69 h 138"/>
                              <a:gd name="T24" fmla="*/ 9 w 76"/>
                              <a:gd name="T25" fmla="*/ 75 h 138"/>
                              <a:gd name="T26" fmla="*/ 2 w 76"/>
                              <a:gd name="T27" fmla="*/ 91 h 138"/>
                              <a:gd name="T28" fmla="*/ 0 w 76"/>
                              <a:gd name="T29" fmla="*/ 138 h 138"/>
                              <a:gd name="T30" fmla="*/ 76 w 76"/>
                              <a:gd name="T31" fmla="*/ 100 h 138"/>
                              <a:gd name="T32" fmla="*/ 74 w 76"/>
                              <a:gd name="T33" fmla="*/ 91 h 138"/>
                              <a:gd name="T34" fmla="*/ 66 w 76"/>
                              <a:gd name="T35" fmla="*/ 75 h 138"/>
                              <a:gd name="T36" fmla="*/ 58 w 76"/>
                              <a:gd name="T37" fmla="*/ 69 h 138"/>
                              <a:gd name="T38" fmla="*/ 71 w 76"/>
                              <a:gd name="T39" fmla="*/ 56 h 138"/>
                              <a:gd name="T40" fmla="*/ 76 w 76"/>
                              <a:gd name="T41" fmla="*/ 37 h 138"/>
                              <a:gd name="T42" fmla="*/ 63 w 76"/>
                              <a:gd name="T43" fmla="*/ 100 h 138"/>
                              <a:gd name="T44" fmla="*/ 13 w 76"/>
                              <a:gd name="T45" fmla="*/ 126 h 138"/>
                              <a:gd name="T46" fmla="*/ 13 w 76"/>
                              <a:gd name="T47" fmla="*/ 100 h 138"/>
                              <a:gd name="T48" fmla="*/ 14 w 76"/>
                              <a:gd name="T49" fmla="*/ 91 h 138"/>
                              <a:gd name="T50" fmla="*/ 28 w 76"/>
                              <a:gd name="T51" fmla="*/ 77 h 138"/>
                              <a:gd name="T52" fmla="*/ 38 w 76"/>
                              <a:gd name="T53" fmla="*/ 75 h 138"/>
                              <a:gd name="T54" fmla="*/ 43 w 76"/>
                              <a:gd name="T55" fmla="*/ 75 h 138"/>
                              <a:gd name="T56" fmla="*/ 55 w 76"/>
                              <a:gd name="T57" fmla="*/ 83 h 138"/>
                              <a:gd name="T58" fmla="*/ 63 w 76"/>
                              <a:gd name="T59" fmla="*/ 96 h 138"/>
                              <a:gd name="T60" fmla="*/ 63 w 76"/>
                              <a:gd name="T61" fmla="*/ 100 h 138"/>
                              <a:gd name="T62" fmla="*/ 38 w 76"/>
                              <a:gd name="T63" fmla="*/ 63 h 138"/>
                              <a:gd name="T64" fmla="*/ 28 w 76"/>
                              <a:gd name="T65" fmla="*/ 61 h 138"/>
                              <a:gd name="T66" fmla="*/ 14 w 76"/>
                              <a:gd name="T67" fmla="*/ 47 h 138"/>
                              <a:gd name="T68" fmla="*/ 13 w 76"/>
                              <a:gd name="T69" fmla="*/ 37 h 138"/>
                              <a:gd name="T70" fmla="*/ 13 w 76"/>
                              <a:gd name="T71" fmla="*/ 33 h 138"/>
                              <a:gd name="T72" fmla="*/ 20 w 76"/>
                              <a:gd name="T73" fmla="*/ 20 h 138"/>
                              <a:gd name="T74" fmla="*/ 33 w 76"/>
                              <a:gd name="T75" fmla="*/ 12 h 138"/>
                              <a:gd name="T76" fmla="*/ 38 w 76"/>
                              <a:gd name="T77" fmla="*/ 12 h 138"/>
                              <a:gd name="T78" fmla="*/ 47 w 76"/>
                              <a:gd name="T79" fmla="*/ 14 h 138"/>
                              <a:gd name="T80" fmla="*/ 61 w 76"/>
                              <a:gd name="T81" fmla="*/ 28 h 138"/>
                              <a:gd name="T82" fmla="*/ 63 w 76"/>
                              <a:gd name="T83" fmla="*/ 37 h 138"/>
                              <a:gd name="T84" fmla="*/ 63 w 76"/>
                              <a:gd name="T85" fmla="*/ 42 h 138"/>
                              <a:gd name="T86" fmla="*/ 55 w 76"/>
                              <a:gd name="T87" fmla="*/ 55 h 138"/>
                              <a:gd name="T88" fmla="*/ 43 w 76"/>
                              <a:gd name="T89" fmla="*/ 63 h 138"/>
                              <a:gd name="T90" fmla="*/ 38 w 76"/>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8">
                                <a:moveTo>
                                  <a:pt x="76" y="37"/>
                                </a:moveTo>
                                <a:lnTo>
                                  <a:pt x="76" y="37"/>
                                </a:lnTo>
                                <a:lnTo>
                                  <a:pt x="76" y="29"/>
                                </a:lnTo>
                                <a:lnTo>
                                  <a:pt x="73" y="23"/>
                                </a:lnTo>
                                <a:lnTo>
                                  <a:pt x="69" y="17"/>
                                </a:lnTo>
                                <a:lnTo>
                                  <a:pt x="65" y="11"/>
                                </a:lnTo>
                                <a:lnTo>
                                  <a:pt x="58" y="6"/>
                                </a:lnTo>
                                <a:lnTo>
                                  <a:pt x="52" y="3"/>
                                </a:lnTo>
                                <a:lnTo>
                                  <a:pt x="46" y="0"/>
                                </a:lnTo>
                                <a:lnTo>
                                  <a:pt x="38" y="0"/>
                                </a:lnTo>
                                <a:lnTo>
                                  <a:pt x="38" y="0"/>
                                </a:lnTo>
                                <a:lnTo>
                                  <a:pt x="30" y="0"/>
                                </a:lnTo>
                                <a:lnTo>
                                  <a:pt x="24" y="3"/>
                                </a:lnTo>
                                <a:lnTo>
                                  <a:pt x="17" y="6"/>
                                </a:lnTo>
                                <a:lnTo>
                                  <a:pt x="11" y="11"/>
                                </a:lnTo>
                                <a:lnTo>
                                  <a:pt x="6" y="17"/>
                                </a:lnTo>
                                <a:lnTo>
                                  <a:pt x="3" y="23"/>
                                </a:lnTo>
                                <a:lnTo>
                                  <a:pt x="0" y="29"/>
                                </a:lnTo>
                                <a:lnTo>
                                  <a:pt x="0" y="37"/>
                                </a:lnTo>
                                <a:lnTo>
                                  <a:pt x="0" y="37"/>
                                </a:lnTo>
                                <a:lnTo>
                                  <a:pt x="2" y="47"/>
                                </a:lnTo>
                                <a:lnTo>
                                  <a:pt x="5" y="56"/>
                                </a:lnTo>
                                <a:lnTo>
                                  <a:pt x="9" y="63"/>
                                </a:lnTo>
                                <a:lnTo>
                                  <a:pt x="17" y="69"/>
                                </a:lnTo>
                                <a:lnTo>
                                  <a:pt x="17" y="69"/>
                                </a:lnTo>
                                <a:lnTo>
                                  <a:pt x="9" y="75"/>
                                </a:lnTo>
                                <a:lnTo>
                                  <a:pt x="5" y="81"/>
                                </a:lnTo>
                                <a:lnTo>
                                  <a:pt x="2" y="91"/>
                                </a:lnTo>
                                <a:lnTo>
                                  <a:pt x="0" y="100"/>
                                </a:lnTo>
                                <a:lnTo>
                                  <a:pt x="0" y="138"/>
                                </a:lnTo>
                                <a:lnTo>
                                  <a:pt x="76" y="138"/>
                                </a:lnTo>
                                <a:lnTo>
                                  <a:pt x="76" y="100"/>
                                </a:lnTo>
                                <a:lnTo>
                                  <a:pt x="76" y="100"/>
                                </a:lnTo>
                                <a:lnTo>
                                  <a:pt x="74" y="91"/>
                                </a:lnTo>
                                <a:lnTo>
                                  <a:pt x="71" y="81"/>
                                </a:lnTo>
                                <a:lnTo>
                                  <a:pt x="66" y="75"/>
                                </a:lnTo>
                                <a:lnTo>
                                  <a:pt x="58" y="69"/>
                                </a:lnTo>
                                <a:lnTo>
                                  <a:pt x="58" y="69"/>
                                </a:lnTo>
                                <a:lnTo>
                                  <a:pt x="66" y="63"/>
                                </a:lnTo>
                                <a:lnTo>
                                  <a:pt x="71" y="56"/>
                                </a:lnTo>
                                <a:lnTo>
                                  <a:pt x="74" y="47"/>
                                </a:lnTo>
                                <a:lnTo>
                                  <a:pt x="76" y="37"/>
                                </a:lnTo>
                                <a:lnTo>
                                  <a:pt x="76" y="37"/>
                                </a:lnTo>
                                <a:close/>
                                <a:moveTo>
                                  <a:pt x="63" y="100"/>
                                </a:moveTo>
                                <a:lnTo>
                                  <a:pt x="63" y="126"/>
                                </a:lnTo>
                                <a:lnTo>
                                  <a:pt x="13" y="126"/>
                                </a:lnTo>
                                <a:lnTo>
                                  <a:pt x="13" y="100"/>
                                </a:lnTo>
                                <a:lnTo>
                                  <a:pt x="13" y="100"/>
                                </a:lnTo>
                                <a:lnTo>
                                  <a:pt x="13" y="96"/>
                                </a:lnTo>
                                <a:lnTo>
                                  <a:pt x="14" y="91"/>
                                </a:lnTo>
                                <a:lnTo>
                                  <a:pt x="20" y="83"/>
                                </a:lnTo>
                                <a:lnTo>
                                  <a:pt x="28" y="77"/>
                                </a:lnTo>
                                <a:lnTo>
                                  <a:pt x="33" y="75"/>
                                </a:lnTo>
                                <a:lnTo>
                                  <a:pt x="38" y="75"/>
                                </a:lnTo>
                                <a:lnTo>
                                  <a:pt x="38" y="75"/>
                                </a:lnTo>
                                <a:lnTo>
                                  <a:pt x="43" y="75"/>
                                </a:lnTo>
                                <a:lnTo>
                                  <a:pt x="47" y="77"/>
                                </a:lnTo>
                                <a:lnTo>
                                  <a:pt x="55" y="83"/>
                                </a:lnTo>
                                <a:lnTo>
                                  <a:pt x="61" y="91"/>
                                </a:lnTo>
                                <a:lnTo>
                                  <a:pt x="63" y="96"/>
                                </a:lnTo>
                                <a:lnTo>
                                  <a:pt x="63" y="100"/>
                                </a:lnTo>
                                <a:lnTo>
                                  <a:pt x="63" y="100"/>
                                </a:lnTo>
                                <a:close/>
                                <a:moveTo>
                                  <a:pt x="38" y="63"/>
                                </a:moveTo>
                                <a:lnTo>
                                  <a:pt x="38" y="63"/>
                                </a:lnTo>
                                <a:lnTo>
                                  <a:pt x="33" y="63"/>
                                </a:lnTo>
                                <a:lnTo>
                                  <a:pt x="28" y="61"/>
                                </a:lnTo>
                                <a:lnTo>
                                  <a:pt x="20" y="55"/>
                                </a:lnTo>
                                <a:lnTo>
                                  <a:pt x="14" y="47"/>
                                </a:lnTo>
                                <a:lnTo>
                                  <a:pt x="13" y="42"/>
                                </a:lnTo>
                                <a:lnTo>
                                  <a:pt x="13" y="37"/>
                                </a:lnTo>
                                <a:lnTo>
                                  <a:pt x="13" y="37"/>
                                </a:lnTo>
                                <a:lnTo>
                                  <a:pt x="13" y="33"/>
                                </a:lnTo>
                                <a:lnTo>
                                  <a:pt x="14" y="28"/>
                                </a:lnTo>
                                <a:lnTo>
                                  <a:pt x="20" y="20"/>
                                </a:lnTo>
                                <a:lnTo>
                                  <a:pt x="28" y="14"/>
                                </a:lnTo>
                                <a:lnTo>
                                  <a:pt x="33" y="12"/>
                                </a:lnTo>
                                <a:lnTo>
                                  <a:pt x="38" y="12"/>
                                </a:lnTo>
                                <a:lnTo>
                                  <a:pt x="38" y="12"/>
                                </a:lnTo>
                                <a:lnTo>
                                  <a:pt x="43" y="12"/>
                                </a:lnTo>
                                <a:lnTo>
                                  <a:pt x="47" y="14"/>
                                </a:lnTo>
                                <a:lnTo>
                                  <a:pt x="55" y="20"/>
                                </a:lnTo>
                                <a:lnTo>
                                  <a:pt x="61" y="28"/>
                                </a:lnTo>
                                <a:lnTo>
                                  <a:pt x="63" y="33"/>
                                </a:lnTo>
                                <a:lnTo>
                                  <a:pt x="63" y="37"/>
                                </a:lnTo>
                                <a:lnTo>
                                  <a:pt x="63" y="37"/>
                                </a:lnTo>
                                <a:lnTo>
                                  <a:pt x="63" y="42"/>
                                </a:lnTo>
                                <a:lnTo>
                                  <a:pt x="61" y="47"/>
                                </a:lnTo>
                                <a:lnTo>
                                  <a:pt x="55" y="55"/>
                                </a:lnTo>
                                <a:lnTo>
                                  <a:pt x="47" y="61"/>
                                </a:lnTo>
                                <a:lnTo>
                                  <a:pt x="43"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2498410" name="Freeform 1022498410"/>
                        <wps:cNvSpPr>
                          <a:spLocks noEditPoints="1"/>
                        </wps:cNvSpPr>
                        <wps:spPr bwMode="auto">
                          <a:xfrm>
                            <a:off x="0" y="0"/>
                            <a:ext cx="620712" cy="358775"/>
                          </a:xfrm>
                          <a:custGeom>
                            <a:avLst/>
                            <a:gdLst>
                              <a:gd name="T0" fmla="*/ 356 w 391"/>
                              <a:gd name="T1" fmla="*/ 26 h 226"/>
                              <a:gd name="T2" fmla="*/ 340 w 391"/>
                              <a:gd name="T3" fmla="*/ 50 h 226"/>
                              <a:gd name="T4" fmla="*/ 328 w 391"/>
                              <a:gd name="T5" fmla="*/ 72 h 226"/>
                              <a:gd name="T6" fmla="*/ 328 w 391"/>
                              <a:gd name="T7" fmla="*/ 226 h 226"/>
                              <a:gd name="T8" fmla="*/ 358 w 391"/>
                              <a:gd name="T9" fmla="*/ 74 h 226"/>
                              <a:gd name="T10" fmla="*/ 375 w 391"/>
                              <a:gd name="T11" fmla="*/ 74 h 226"/>
                              <a:gd name="T12" fmla="*/ 391 w 391"/>
                              <a:gd name="T13" fmla="*/ 50 h 226"/>
                              <a:gd name="T14" fmla="*/ 383 w 391"/>
                              <a:gd name="T15" fmla="*/ 33 h 226"/>
                              <a:gd name="T16" fmla="*/ 366 w 391"/>
                              <a:gd name="T17" fmla="*/ 25 h 226"/>
                              <a:gd name="T18" fmla="*/ 315 w 391"/>
                              <a:gd name="T19" fmla="*/ 12 h 226"/>
                              <a:gd name="T20" fmla="*/ 266 w 391"/>
                              <a:gd name="T21" fmla="*/ 105 h 226"/>
                              <a:gd name="T22" fmla="*/ 252 w 391"/>
                              <a:gd name="T23" fmla="*/ 100 h 226"/>
                              <a:gd name="T24" fmla="*/ 175 w 391"/>
                              <a:gd name="T25" fmla="*/ 58 h 226"/>
                              <a:gd name="T26" fmla="*/ 177 w 391"/>
                              <a:gd name="T27" fmla="*/ 45 h 226"/>
                              <a:gd name="T28" fmla="*/ 156 w 391"/>
                              <a:gd name="T29" fmla="*/ 25 h 226"/>
                              <a:gd name="T30" fmla="*/ 142 w 391"/>
                              <a:gd name="T31" fmla="*/ 26 h 226"/>
                              <a:gd name="T32" fmla="*/ 126 w 391"/>
                              <a:gd name="T33" fmla="*/ 50 h 226"/>
                              <a:gd name="T34" fmla="*/ 58 w 391"/>
                              <a:gd name="T35" fmla="*/ 152 h 226"/>
                              <a:gd name="T36" fmla="*/ 46 w 391"/>
                              <a:gd name="T37" fmla="*/ 151 h 226"/>
                              <a:gd name="T38" fmla="*/ 25 w 391"/>
                              <a:gd name="T39" fmla="*/ 171 h 226"/>
                              <a:gd name="T40" fmla="*/ 27 w 391"/>
                              <a:gd name="T41" fmla="*/ 185 h 226"/>
                              <a:gd name="T42" fmla="*/ 50 w 391"/>
                              <a:gd name="T43" fmla="*/ 201 h 226"/>
                              <a:gd name="T44" fmla="*/ 68 w 391"/>
                              <a:gd name="T45" fmla="*/ 193 h 226"/>
                              <a:gd name="T46" fmla="*/ 76 w 391"/>
                              <a:gd name="T47" fmla="*/ 176 h 226"/>
                              <a:gd name="T48" fmla="*/ 139 w 391"/>
                              <a:gd name="T49" fmla="*/ 72 h 226"/>
                              <a:gd name="T50" fmla="*/ 151 w 391"/>
                              <a:gd name="T51" fmla="*/ 75 h 226"/>
                              <a:gd name="T52" fmla="*/ 229 w 391"/>
                              <a:gd name="T53" fmla="*/ 118 h 226"/>
                              <a:gd name="T54" fmla="*/ 227 w 391"/>
                              <a:gd name="T55" fmla="*/ 130 h 226"/>
                              <a:gd name="T56" fmla="*/ 247 w 391"/>
                              <a:gd name="T57" fmla="*/ 151 h 226"/>
                              <a:gd name="T58" fmla="*/ 262 w 391"/>
                              <a:gd name="T59" fmla="*/ 149 h 226"/>
                              <a:gd name="T60" fmla="*/ 277 w 391"/>
                              <a:gd name="T61" fmla="*/ 126 h 226"/>
                              <a:gd name="T62" fmla="*/ 315 w 391"/>
                              <a:gd name="T63" fmla="*/ 214 h 226"/>
                              <a:gd name="T64" fmla="*/ 262 w 391"/>
                              <a:gd name="T65" fmla="*/ 116 h 226"/>
                              <a:gd name="T66" fmla="*/ 263 w 391"/>
                              <a:gd name="T67" fmla="*/ 130 h 226"/>
                              <a:gd name="T68" fmla="*/ 252 w 391"/>
                              <a:gd name="T69" fmla="*/ 138 h 226"/>
                              <a:gd name="T70" fmla="*/ 240 w 391"/>
                              <a:gd name="T71" fmla="*/ 126 h 226"/>
                              <a:gd name="T72" fmla="*/ 247 w 391"/>
                              <a:gd name="T73" fmla="*/ 115 h 226"/>
                              <a:gd name="T74" fmla="*/ 139 w 391"/>
                              <a:gd name="T75" fmla="*/ 50 h 226"/>
                              <a:gd name="T76" fmla="*/ 151 w 391"/>
                              <a:gd name="T77" fmla="*/ 37 h 226"/>
                              <a:gd name="T78" fmla="*/ 162 w 391"/>
                              <a:gd name="T79" fmla="*/ 45 h 226"/>
                              <a:gd name="T80" fmla="*/ 161 w 391"/>
                              <a:gd name="T81" fmla="*/ 59 h 226"/>
                              <a:gd name="T82" fmla="*/ 147 w 391"/>
                              <a:gd name="T83" fmla="*/ 61 h 226"/>
                              <a:gd name="T84" fmla="*/ 139 w 391"/>
                              <a:gd name="T85" fmla="*/ 50 h 226"/>
                              <a:gd name="T86" fmla="*/ 60 w 391"/>
                              <a:gd name="T87" fmla="*/ 185 h 226"/>
                              <a:gd name="T88" fmla="*/ 46 w 391"/>
                              <a:gd name="T89" fmla="*/ 187 h 226"/>
                              <a:gd name="T90" fmla="*/ 38 w 391"/>
                              <a:gd name="T91" fmla="*/ 176 h 226"/>
                              <a:gd name="T92" fmla="*/ 50 w 391"/>
                              <a:gd name="T93" fmla="*/ 163 h 226"/>
                              <a:gd name="T94" fmla="*/ 61 w 391"/>
                              <a:gd name="T95" fmla="*/ 171 h 226"/>
                              <a:gd name="T96" fmla="*/ 366 w 391"/>
                              <a:gd name="T97" fmla="*/ 63 h 226"/>
                              <a:gd name="T98" fmla="*/ 353 w 391"/>
                              <a:gd name="T99" fmla="*/ 50 h 226"/>
                              <a:gd name="T100" fmla="*/ 361 w 391"/>
                              <a:gd name="T101" fmla="*/ 39 h 226"/>
                              <a:gd name="T102" fmla="*/ 375 w 391"/>
                              <a:gd name="T103" fmla="*/ 41 h 226"/>
                              <a:gd name="T104" fmla="*/ 377 w 391"/>
                              <a:gd name="T105" fmla="*/ 55 h 226"/>
                              <a:gd name="T106" fmla="*/ 366 w 391"/>
                              <a:gd name="T107" fmla="*/ 63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91" h="226">
                                <a:moveTo>
                                  <a:pt x="366" y="25"/>
                                </a:moveTo>
                                <a:lnTo>
                                  <a:pt x="366" y="25"/>
                                </a:lnTo>
                                <a:lnTo>
                                  <a:pt x="361" y="25"/>
                                </a:lnTo>
                                <a:lnTo>
                                  <a:pt x="356" y="26"/>
                                </a:lnTo>
                                <a:lnTo>
                                  <a:pt x="348" y="33"/>
                                </a:lnTo>
                                <a:lnTo>
                                  <a:pt x="342" y="41"/>
                                </a:lnTo>
                                <a:lnTo>
                                  <a:pt x="340" y="45"/>
                                </a:lnTo>
                                <a:lnTo>
                                  <a:pt x="340" y="50"/>
                                </a:lnTo>
                                <a:lnTo>
                                  <a:pt x="340" y="50"/>
                                </a:lnTo>
                                <a:lnTo>
                                  <a:pt x="340" y="56"/>
                                </a:lnTo>
                                <a:lnTo>
                                  <a:pt x="344" y="61"/>
                                </a:lnTo>
                                <a:lnTo>
                                  <a:pt x="328" y="72"/>
                                </a:lnTo>
                                <a:lnTo>
                                  <a:pt x="328" y="0"/>
                                </a:lnTo>
                                <a:lnTo>
                                  <a:pt x="0" y="0"/>
                                </a:lnTo>
                                <a:lnTo>
                                  <a:pt x="0" y="226"/>
                                </a:lnTo>
                                <a:lnTo>
                                  <a:pt x="328" y="226"/>
                                </a:lnTo>
                                <a:lnTo>
                                  <a:pt x="328" y="86"/>
                                </a:lnTo>
                                <a:lnTo>
                                  <a:pt x="351" y="70"/>
                                </a:lnTo>
                                <a:lnTo>
                                  <a:pt x="351" y="70"/>
                                </a:lnTo>
                                <a:lnTo>
                                  <a:pt x="358" y="74"/>
                                </a:lnTo>
                                <a:lnTo>
                                  <a:pt x="366" y="75"/>
                                </a:lnTo>
                                <a:lnTo>
                                  <a:pt x="366" y="75"/>
                                </a:lnTo>
                                <a:lnTo>
                                  <a:pt x="370" y="75"/>
                                </a:lnTo>
                                <a:lnTo>
                                  <a:pt x="375" y="74"/>
                                </a:lnTo>
                                <a:lnTo>
                                  <a:pt x="383" y="67"/>
                                </a:lnTo>
                                <a:lnTo>
                                  <a:pt x="389" y="59"/>
                                </a:lnTo>
                                <a:lnTo>
                                  <a:pt x="391" y="55"/>
                                </a:lnTo>
                                <a:lnTo>
                                  <a:pt x="391" y="50"/>
                                </a:lnTo>
                                <a:lnTo>
                                  <a:pt x="391" y="50"/>
                                </a:lnTo>
                                <a:lnTo>
                                  <a:pt x="391" y="45"/>
                                </a:lnTo>
                                <a:lnTo>
                                  <a:pt x="389" y="41"/>
                                </a:lnTo>
                                <a:lnTo>
                                  <a:pt x="383" y="33"/>
                                </a:lnTo>
                                <a:lnTo>
                                  <a:pt x="375" y="26"/>
                                </a:lnTo>
                                <a:lnTo>
                                  <a:pt x="370" y="25"/>
                                </a:lnTo>
                                <a:lnTo>
                                  <a:pt x="366" y="25"/>
                                </a:lnTo>
                                <a:lnTo>
                                  <a:pt x="366" y="25"/>
                                </a:lnTo>
                                <a:close/>
                                <a:moveTo>
                                  <a:pt x="315" y="214"/>
                                </a:moveTo>
                                <a:lnTo>
                                  <a:pt x="13" y="214"/>
                                </a:lnTo>
                                <a:lnTo>
                                  <a:pt x="13" y="12"/>
                                </a:lnTo>
                                <a:lnTo>
                                  <a:pt x="315" y="12"/>
                                </a:lnTo>
                                <a:lnTo>
                                  <a:pt x="315" y="80"/>
                                </a:lnTo>
                                <a:lnTo>
                                  <a:pt x="271" y="108"/>
                                </a:lnTo>
                                <a:lnTo>
                                  <a:pt x="271" y="108"/>
                                </a:lnTo>
                                <a:lnTo>
                                  <a:pt x="266" y="105"/>
                                </a:lnTo>
                                <a:lnTo>
                                  <a:pt x="262" y="102"/>
                                </a:lnTo>
                                <a:lnTo>
                                  <a:pt x="257" y="100"/>
                                </a:lnTo>
                                <a:lnTo>
                                  <a:pt x="252" y="100"/>
                                </a:lnTo>
                                <a:lnTo>
                                  <a:pt x="252" y="100"/>
                                </a:lnTo>
                                <a:lnTo>
                                  <a:pt x="247" y="100"/>
                                </a:lnTo>
                                <a:lnTo>
                                  <a:pt x="243" y="102"/>
                                </a:lnTo>
                                <a:lnTo>
                                  <a:pt x="235" y="107"/>
                                </a:lnTo>
                                <a:lnTo>
                                  <a:pt x="175" y="58"/>
                                </a:lnTo>
                                <a:lnTo>
                                  <a:pt x="175" y="58"/>
                                </a:lnTo>
                                <a:lnTo>
                                  <a:pt x="177" y="50"/>
                                </a:lnTo>
                                <a:lnTo>
                                  <a:pt x="177" y="50"/>
                                </a:lnTo>
                                <a:lnTo>
                                  <a:pt x="177" y="45"/>
                                </a:lnTo>
                                <a:lnTo>
                                  <a:pt x="175" y="41"/>
                                </a:lnTo>
                                <a:lnTo>
                                  <a:pt x="169" y="33"/>
                                </a:lnTo>
                                <a:lnTo>
                                  <a:pt x="161" y="26"/>
                                </a:lnTo>
                                <a:lnTo>
                                  <a:pt x="156" y="25"/>
                                </a:lnTo>
                                <a:lnTo>
                                  <a:pt x="151" y="25"/>
                                </a:lnTo>
                                <a:lnTo>
                                  <a:pt x="151" y="25"/>
                                </a:lnTo>
                                <a:lnTo>
                                  <a:pt x="147" y="25"/>
                                </a:lnTo>
                                <a:lnTo>
                                  <a:pt x="142" y="26"/>
                                </a:lnTo>
                                <a:lnTo>
                                  <a:pt x="134" y="33"/>
                                </a:lnTo>
                                <a:lnTo>
                                  <a:pt x="128" y="41"/>
                                </a:lnTo>
                                <a:lnTo>
                                  <a:pt x="126" y="45"/>
                                </a:lnTo>
                                <a:lnTo>
                                  <a:pt x="126" y="50"/>
                                </a:lnTo>
                                <a:lnTo>
                                  <a:pt x="126" y="50"/>
                                </a:lnTo>
                                <a:lnTo>
                                  <a:pt x="128" y="56"/>
                                </a:lnTo>
                                <a:lnTo>
                                  <a:pt x="129" y="63"/>
                                </a:lnTo>
                                <a:lnTo>
                                  <a:pt x="58" y="152"/>
                                </a:lnTo>
                                <a:lnTo>
                                  <a:pt x="58" y="152"/>
                                </a:lnTo>
                                <a:lnTo>
                                  <a:pt x="50" y="151"/>
                                </a:lnTo>
                                <a:lnTo>
                                  <a:pt x="50" y="151"/>
                                </a:lnTo>
                                <a:lnTo>
                                  <a:pt x="46" y="151"/>
                                </a:lnTo>
                                <a:lnTo>
                                  <a:pt x="41" y="152"/>
                                </a:lnTo>
                                <a:lnTo>
                                  <a:pt x="33" y="159"/>
                                </a:lnTo>
                                <a:lnTo>
                                  <a:pt x="27" y="167"/>
                                </a:lnTo>
                                <a:lnTo>
                                  <a:pt x="25" y="171"/>
                                </a:lnTo>
                                <a:lnTo>
                                  <a:pt x="25" y="176"/>
                                </a:lnTo>
                                <a:lnTo>
                                  <a:pt x="25" y="176"/>
                                </a:lnTo>
                                <a:lnTo>
                                  <a:pt x="25" y="181"/>
                                </a:lnTo>
                                <a:lnTo>
                                  <a:pt x="27" y="185"/>
                                </a:lnTo>
                                <a:lnTo>
                                  <a:pt x="33" y="193"/>
                                </a:lnTo>
                                <a:lnTo>
                                  <a:pt x="41" y="200"/>
                                </a:lnTo>
                                <a:lnTo>
                                  <a:pt x="46" y="201"/>
                                </a:lnTo>
                                <a:lnTo>
                                  <a:pt x="50" y="201"/>
                                </a:lnTo>
                                <a:lnTo>
                                  <a:pt x="50" y="201"/>
                                </a:lnTo>
                                <a:lnTo>
                                  <a:pt x="55" y="201"/>
                                </a:lnTo>
                                <a:lnTo>
                                  <a:pt x="60" y="200"/>
                                </a:lnTo>
                                <a:lnTo>
                                  <a:pt x="68" y="193"/>
                                </a:lnTo>
                                <a:lnTo>
                                  <a:pt x="74" y="185"/>
                                </a:lnTo>
                                <a:lnTo>
                                  <a:pt x="76" y="181"/>
                                </a:lnTo>
                                <a:lnTo>
                                  <a:pt x="76" y="176"/>
                                </a:lnTo>
                                <a:lnTo>
                                  <a:pt x="76" y="176"/>
                                </a:lnTo>
                                <a:lnTo>
                                  <a:pt x="76" y="171"/>
                                </a:lnTo>
                                <a:lnTo>
                                  <a:pt x="74" y="167"/>
                                </a:lnTo>
                                <a:lnTo>
                                  <a:pt x="69" y="159"/>
                                </a:lnTo>
                                <a:lnTo>
                                  <a:pt x="139" y="72"/>
                                </a:lnTo>
                                <a:lnTo>
                                  <a:pt x="139" y="72"/>
                                </a:lnTo>
                                <a:lnTo>
                                  <a:pt x="145" y="74"/>
                                </a:lnTo>
                                <a:lnTo>
                                  <a:pt x="151" y="75"/>
                                </a:lnTo>
                                <a:lnTo>
                                  <a:pt x="151" y="75"/>
                                </a:lnTo>
                                <a:lnTo>
                                  <a:pt x="156" y="75"/>
                                </a:lnTo>
                                <a:lnTo>
                                  <a:pt x="161" y="74"/>
                                </a:lnTo>
                                <a:lnTo>
                                  <a:pt x="169" y="69"/>
                                </a:lnTo>
                                <a:lnTo>
                                  <a:pt x="229" y="118"/>
                                </a:lnTo>
                                <a:lnTo>
                                  <a:pt x="229" y="118"/>
                                </a:lnTo>
                                <a:lnTo>
                                  <a:pt x="227" y="126"/>
                                </a:lnTo>
                                <a:lnTo>
                                  <a:pt x="227" y="126"/>
                                </a:lnTo>
                                <a:lnTo>
                                  <a:pt x="227" y="130"/>
                                </a:lnTo>
                                <a:lnTo>
                                  <a:pt x="229" y="135"/>
                                </a:lnTo>
                                <a:lnTo>
                                  <a:pt x="235" y="143"/>
                                </a:lnTo>
                                <a:lnTo>
                                  <a:pt x="243" y="149"/>
                                </a:lnTo>
                                <a:lnTo>
                                  <a:pt x="247" y="151"/>
                                </a:lnTo>
                                <a:lnTo>
                                  <a:pt x="252" y="151"/>
                                </a:lnTo>
                                <a:lnTo>
                                  <a:pt x="252" y="151"/>
                                </a:lnTo>
                                <a:lnTo>
                                  <a:pt x="257" y="151"/>
                                </a:lnTo>
                                <a:lnTo>
                                  <a:pt x="262" y="149"/>
                                </a:lnTo>
                                <a:lnTo>
                                  <a:pt x="270" y="143"/>
                                </a:lnTo>
                                <a:lnTo>
                                  <a:pt x="276" y="135"/>
                                </a:lnTo>
                                <a:lnTo>
                                  <a:pt x="277" y="130"/>
                                </a:lnTo>
                                <a:lnTo>
                                  <a:pt x="277" y="126"/>
                                </a:lnTo>
                                <a:lnTo>
                                  <a:pt x="277" y="126"/>
                                </a:lnTo>
                                <a:lnTo>
                                  <a:pt x="276" y="119"/>
                                </a:lnTo>
                                <a:lnTo>
                                  <a:pt x="315" y="94"/>
                                </a:lnTo>
                                <a:lnTo>
                                  <a:pt x="315" y="214"/>
                                </a:lnTo>
                                <a:close/>
                                <a:moveTo>
                                  <a:pt x="252" y="113"/>
                                </a:moveTo>
                                <a:lnTo>
                                  <a:pt x="252" y="113"/>
                                </a:lnTo>
                                <a:lnTo>
                                  <a:pt x="257" y="115"/>
                                </a:lnTo>
                                <a:lnTo>
                                  <a:pt x="262" y="116"/>
                                </a:lnTo>
                                <a:lnTo>
                                  <a:pt x="263" y="121"/>
                                </a:lnTo>
                                <a:lnTo>
                                  <a:pt x="265" y="126"/>
                                </a:lnTo>
                                <a:lnTo>
                                  <a:pt x="265" y="126"/>
                                </a:lnTo>
                                <a:lnTo>
                                  <a:pt x="263" y="130"/>
                                </a:lnTo>
                                <a:lnTo>
                                  <a:pt x="262" y="135"/>
                                </a:lnTo>
                                <a:lnTo>
                                  <a:pt x="257" y="137"/>
                                </a:lnTo>
                                <a:lnTo>
                                  <a:pt x="252" y="138"/>
                                </a:lnTo>
                                <a:lnTo>
                                  <a:pt x="252" y="138"/>
                                </a:lnTo>
                                <a:lnTo>
                                  <a:pt x="247" y="137"/>
                                </a:lnTo>
                                <a:lnTo>
                                  <a:pt x="243" y="135"/>
                                </a:lnTo>
                                <a:lnTo>
                                  <a:pt x="241" y="130"/>
                                </a:lnTo>
                                <a:lnTo>
                                  <a:pt x="240" y="126"/>
                                </a:lnTo>
                                <a:lnTo>
                                  <a:pt x="240" y="126"/>
                                </a:lnTo>
                                <a:lnTo>
                                  <a:pt x="241" y="121"/>
                                </a:lnTo>
                                <a:lnTo>
                                  <a:pt x="243" y="116"/>
                                </a:lnTo>
                                <a:lnTo>
                                  <a:pt x="247" y="115"/>
                                </a:lnTo>
                                <a:lnTo>
                                  <a:pt x="252" y="113"/>
                                </a:lnTo>
                                <a:lnTo>
                                  <a:pt x="252" y="113"/>
                                </a:lnTo>
                                <a:close/>
                                <a:moveTo>
                                  <a:pt x="139" y="50"/>
                                </a:moveTo>
                                <a:lnTo>
                                  <a:pt x="139" y="50"/>
                                </a:lnTo>
                                <a:lnTo>
                                  <a:pt x="140" y="45"/>
                                </a:lnTo>
                                <a:lnTo>
                                  <a:pt x="142" y="41"/>
                                </a:lnTo>
                                <a:lnTo>
                                  <a:pt x="147" y="39"/>
                                </a:lnTo>
                                <a:lnTo>
                                  <a:pt x="151" y="37"/>
                                </a:lnTo>
                                <a:lnTo>
                                  <a:pt x="151" y="37"/>
                                </a:lnTo>
                                <a:lnTo>
                                  <a:pt x="156" y="39"/>
                                </a:lnTo>
                                <a:lnTo>
                                  <a:pt x="161" y="41"/>
                                </a:lnTo>
                                <a:lnTo>
                                  <a:pt x="162" y="45"/>
                                </a:lnTo>
                                <a:lnTo>
                                  <a:pt x="164" y="50"/>
                                </a:lnTo>
                                <a:lnTo>
                                  <a:pt x="164" y="50"/>
                                </a:lnTo>
                                <a:lnTo>
                                  <a:pt x="162" y="55"/>
                                </a:lnTo>
                                <a:lnTo>
                                  <a:pt x="161" y="59"/>
                                </a:lnTo>
                                <a:lnTo>
                                  <a:pt x="156" y="61"/>
                                </a:lnTo>
                                <a:lnTo>
                                  <a:pt x="151" y="63"/>
                                </a:lnTo>
                                <a:lnTo>
                                  <a:pt x="151" y="63"/>
                                </a:lnTo>
                                <a:lnTo>
                                  <a:pt x="147" y="61"/>
                                </a:lnTo>
                                <a:lnTo>
                                  <a:pt x="142" y="59"/>
                                </a:lnTo>
                                <a:lnTo>
                                  <a:pt x="140" y="55"/>
                                </a:lnTo>
                                <a:lnTo>
                                  <a:pt x="139" y="50"/>
                                </a:lnTo>
                                <a:lnTo>
                                  <a:pt x="139" y="50"/>
                                </a:lnTo>
                                <a:close/>
                                <a:moveTo>
                                  <a:pt x="63" y="176"/>
                                </a:moveTo>
                                <a:lnTo>
                                  <a:pt x="63" y="176"/>
                                </a:lnTo>
                                <a:lnTo>
                                  <a:pt x="61" y="181"/>
                                </a:lnTo>
                                <a:lnTo>
                                  <a:pt x="60" y="185"/>
                                </a:lnTo>
                                <a:lnTo>
                                  <a:pt x="55" y="187"/>
                                </a:lnTo>
                                <a:lnTo>
                                  <a:pt x="50" y="189"/>
                                </a:lnTo>
                                <a:lnTo>
                                  <a:pt x="50" y="189"/>
                                </a:lnTo>
                                <a:lnTo>
                                  <a:pt x="46" y="187"/>
                                </a:lnTo>
                                <a:lnTo>
                                  <a:pt x="41" y="185"/>
                                </a:lnTo>
                                <a:lnTo>
                                  <a:pt x="39" y="181"/>
                                </a:lnTo>
                                <a:lnTo>
                                  <a:pt x="38" y="176"/>
                                </a:lnTo>
                                <a:lnTo>
                                  <a:pt x="38" y="176"/>
                                </a:lnTo>
                                <a:lnTo>
                                  <a:pt x="39" y="171"/>
                                </a:lnTo>
                                <a:lnTo>
                                  <a:pt x="41" y="167"/>
                                </a:lnTo>
                                <a:lnTo>
                                  <a:pt x="46" y="165"/>
                                </a:lnTo>
                                <a:lnTo>
                                  <a:pt x="50" y="163"/>
                                </a:lnTo>
                                <a:lnTo>
                                  <a:pt x="50" y="163"/>
                                </a:lnTo>
                                <a:lnTo>
                                  <a:pt x="55" y="165"/>
                                </a:lnTo>
                                <a:lnTo>
                                  <a:pt x="60" y="167"/>
                                </a:lnTo>
                                <a:lnTo>
                                  <a:pt x="61" y="171"/>
                                </a:lnTo>
                                <a:lnTo>
                                  <a:pt x="63" y="176"/>
                                </a:lnTo>
                                <a:lnTo>
                                  <a:pt x="63" y="176"/>
                                </a:lnTo>
                                <a:close/>
                                <a:moveTo>
                                  <a:pt x="366" y="63"/>
                                </a:moveTo>
                                <a:lnTo>
                                  <a:pt x="366" y="63"/>
                                </a:lnTo>
                                <a:lnTo>
                                  <a:pt x="361" y="61"/>
                                </a:lnTo>
                                <a:lnTo>
                                  <a:pt x="356" y="59"/>
                                </a:lnTo>
                                <a:lnTo>
                                  <a:pt x="355" y="55"/>
                                </a:lnTo>
                                <a:lnTo>
                                  <a:pt x="353" y="50"/>
                                </a:lnTo>
                                <a:lnTo>
                                  <a:pt x="353" y="50"/>
                                </a:lnTo>
                                <a:lnTo>
                                  <a:pt x="355" y="45"/>
                                </a:lnTo>
                                <a:lnTo>
                                  <a:pt x="356" y="41"/>
                                </a:lnTo>
                                <a:lnTo>
                                  <a:pt x="361" y="39"/>
                                </a:lnTo>
                                <a:lnTo>
                                  <a:pt x="366" y="37"/>
                                </a:lnTo>
                                <a:lnTo>
                                  <a:pt x="366" y="37"/>
                                </a:lnTo>
                                <a:lnTo>
                                  <a:pt x="370" y="39"/>
                                </a:lnTo>
                                <a:lnTo>
                                  <a:pt x="375" y="41"/>
                                </a:lnTo>
                                <a:lnTo>
                                  <a:pt x="377" y="45"/>
                                </a:lnTo>
                                <a:lnTo>
                                  <a:pt x="378" y="50"/>
                                </a:lnTo>
                                <a:lnTo>
                                  <a:pt x="378" y="50"/>
                                </a:lnTo>
                                <a:lnTo>
                                  <a:pt x="377" y="55"/>
                                </a:lnTo>
                                <a:lnTo>
                                  <a:pt x="375" y="59"/>
                                </a:lnTo>
                                <a:lnTo>
                                  <a:pt x="370" y="61"/>
                                </a:lnTo>
                                <a:lnTo>
                                  <a:pt x="366" y="63"/>
                                </a:lnTo>
                                <a:lnTo>
                                  <a:pt x="366"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1345801" name="Rectangle 1161345801"/>
                        <wps:cNvSpPr>
                          <a:spLocks noChangeArrowheads="1"/>
                        </wps:cNvSpPr>
                        <wps:spPr bwMode="auto">
                          <a:xfrm>
                            <a:off x="460375" y="300037"/>
                            <a:ext cx="20637" cy="1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659252701" name="Rectangle 1659252701"/>
                        <wps:cNvSpPr>
                          <a:spLocks noChangeArrowheads="1"/>
                        </wps:cNvSpPr>
                        <wps:spPr bwMode="auto">
                          <a:xfrm>
                            <a:off x="309562" y="300037"/>
                            <a:ext cx="130175" cy="1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776747830" name="Rectangle 1776747830"/>
                        <wps:cNvSpPr>
                          <a:spLocks noChangeArrowheads="1"/>
                        </wps:cNvSpPr>
                        <wps:spPr bwMode="auto">
                          <a:xfrm>
                            <a:off x="309562" y="258762"/>
                            <a:ext cx="171450" cy="2063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CEF5102" id="Group 4016" o:spid="_x0000_s1026" alt="&quot;&quot;" style="position:absolute;margin-left:1.1pt;margin-top:12.65pt;width:33.1pt;height:33pt;z-index:-251639764;mso-width-relative:margin;mso-height-relative:margin" coordsize="6207,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">
                <o:lock v:ext="edit" aspectratio="t"/>
                <v:shape id="Freeform 559740375" o:spid="_x0000_s1027" style="position:absolute;left:4206;top:4000;width:1191;height:2191;visibility:visible;mso-wrap-style:square;v-text-anchor:top" coordsize="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" path="m75,37r,l75,29,72,23,69,17,64,11,58,6,52,3,45,,38,r,l30,,23,3,17,6r-6,5l6,17,3,23,,29r,8l,37,1,47r4,9l9,63r8,6l17,69,9,75,5,81,1,91,,100r,38l75,138r,-38l75,100,74,91,71,81,66,75,58,69r,l66,63r5,-7l74,47,75,37r,xm63,100r,26l12,126r,-26l12,100r,-4l14,91r6,-8l28,77r5,-2l38,75r,l42,75r5,2l55,83r6,8l63,96r,4l63,100xm38,63r,l33,63,28,61,20,55,14,47,12,42r,-5l12,37r,-4l14,28r6,-8l28,14r5,-2l38,12r,l42,12r5,2l55,20r6,8l63,33r,4l63,37r,5l61,47r-6,8l47,61r-5,2l38,63r,xe" filled="f" stroked="f">
                  <v:path arrowok="t" o:connecttype="custom" o:connectlocs="119062,58738;114300,36513;101600,17463;82550,4763;60325,0;47625,0;26987,9525;9525,26988;0,46038;0,58738;7937,88900;26987,109538;14287,119063;1587,144463;0,219075;119062,158750;117475,144463;104775,119063;92075,109538;112712,88900;119062,58738;100012,158750;19050,200025;19050,158750;22225,144463;44450,122238;60325,119063;66675,119063;87312,131763;100012,152400;100012,158750;60325,100013;44450,96838;22225,74613;19050,58738;19050,52388;31750,31750;52387,19050;60325,19050;74612,22225;96837,44450;100012,58738;100012,66675;87312,87313;66675,100013;60325,100013" o:connectangles="0,0,0,0,0,0,0,0,0,0,0,0,0,0,0,0,0,0,0,0,0,0,0,0,0,0,0,0,0,0,0,0,0,0,0,0,0,0,0,0,0,0,0,0,0,0"/>
                  <o:lock v:ext="edit" verticies="t"/>
                </v:shape>
                <v:shape id="Freeform 575826557" o:spid="_x0000_s1028" style="position:absolute;left:1397;top:4000;width:1206;height:2191;visibility:visible;mso-wrap-style:square;v-text-anchor:top" coordsize="7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" path="m76,37r,l76,29,73,23,70,17,65,11,59,6,52,3,46,,38,r,l30,,24,3,18,6r-7,5l7,17,3,23,,29r,8l,37,2,47r3,9l10,63r8,6l18,69r-8,6l5,81,2,91,,100r,38l76,138r,-38l76,100,74,91,71,81,66,75,59,69r,l66,63r5,-7l74,47,76,37r,xm63,100r,26l13,126r,-26l13,100r,-4l14,91r7,-8l29,77r4,-2l38,75r,l43,75r5,2l55,83r7,8l63,96r,4l63,100xm38,63r,l33,63,29,61,21,55,14,47,13,42r,-5l13,37r,-4l14,28r7,-8l29,14r4,-2l38,12r,l43,12r5,2l55,20r7,8l63,33r,4l63,37r,5l62,47r-7,8l48,61r-5,2l38,63r,xe" filled="f" stroked="f">
                  <v:path arrowok="t" o:connecttype="custom" o:connectlocs="120650,58738;115888,36513;103188,17463;82550,4763;60325,0;47625,0;28575,9525;11113,26988;0,46038;0,58738;7938,88900;28575,109538;15875,119063;3175,144463;0,219075;120650,158750;117475,144463;104775,119063;93663,109538;112713,88900;120650,58738;100013,158750;20638,200025;20638,158750;22225,144463;46038,122238;60325,119063;68263,119063;87313,131763;100013,152400;100013,158750;60325,100013;46038,96838;22225,74613;20638,58738;20638,52388;33338,31750;52388,19050;60325,19050;76200,22225;98425,44450;100013,58738;100013,66675;87313,87313;68263,100013;60325,100013" o:connectangles="0,0,0,0,0,0,0,0,0,0,0,0,0,0,0,0,0,0,0,0,0,0,0,0,0,0,0,0,0,0,0,0,0,0,0,0,0,0,0,0,0,0,0,0,0,0"/>
                  <o:lock v:ext="edit" verticies="t"/>
                </v:shape>
                <v:shape id="Freeform 517865558" o:spid="_x0000_s1029" style="position:absolute;left:2809;top:4000;width:1191;height:2191;visibility:visible;mso-wrap-style:square;v-text-anchor:top" coordsize="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" path="m75,37r,l75,29,72,23,69,17,64,11,58,6,52,3,45,,37,r,l29,,23,3,17,6r-6,5l6,17,3,23,,29r,8l,37,1,47r3,9l9,63r8,6l17,69,9,75,4,81,1,91,,100r,38l75,138r,-38l75,100,74,91,70,81,66,75,58,69r,l66,63r4,-7l74,47,75,37r,xm63,100r,26l12,126r,-26l12,100r,-4l14,91r6,-8l28,77r5,-2l37,75r,l42,75r5,2l55,83r6,8l63,96r,4l63,100xm37,63r,l33,63,28,61,20,55,14,47,12,42r,-5l12,37r,-4l14,28r6,-8l28,14r5,-2l37,12r,l42,12r5,2l55,20r6,8l63,33r,4l63,37r,5l61,47r-6,8l47,61r-5,2l37,63r,xe" filled="f" stroked="f">
                  <v:path arrowok="t" o:connecttype="custom" o:connectlocs="119062,58738;114300,36513;101600,17463;82550,4763;58737,0;46037,0;26987,9525;9525,26988;0,46038;0,58738;6350,88900;26987,109538;14287,119063;1587,144463;0,219075;119062,158750;117475,144463;104775,119063;92075,109538;111125,88900;119062,58738;100012,158750;19050,200025;19050,158750;22225,144463;44450,122238;58737,119063;66675,119063;87312,131763;100012,152400;100012,158750;58737,100013;44450,96838;22225,74613;19050,58738;19050,52388;31750,31750;52387,19050;58737,19050;74612,22225;96837,44450;100012,58738;100012,66675;87312,87313;66675,100013;58737,100013" o:connectangles="0,0,0,0,0,0,0,0,0,0,0,0,0,0,0,0,0,0,0,0,0,0,0,0,0,0,0,0,0,0,0,0,0,0,0,0,0,0,0,0,0,0,0,0,0,0"/>
                  <o:lock v:ext="edit" verticies="t"/>
                </v:shape>
                <v:shape id="Freeform 1875988387" o:spid="_x0000_s1030" style="position:absolute;top:4000;width:1206;height:2191;visibility:visible;mso-wrap-style:square;v-text-anchor:top" coordsize="7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" path="m76,37r,l76,29,73,23,69,17,65,11,58,6,52,3,46,,38,r,l30,,24,3,17,6r-6,5l6,17,3,23,,29r,8l,37,2,47r3,9l9,63r8,6l17,69,9,75,5,81,2,91,,100r,38l76,138r,-38l76,100,74,91,71,81,66,75,58,69r,l66,63r5,-7l74,47,76,37r,xm63,100r,26l13,126r,-26l13,100r,-4l14,91r6,-8l28,77r5,-2l38,75r,l43,75r4,2l55,83r6,8l63,96r,4l63,100xm38,63r,l33,63,28,61,20,55,14,47,13,42r,-5l13,37r,-4l14,28r6,-8l28,14r5,-2l38,12r,l43,12r4,2l55,20r6,8l63,33r,4l63,37r,5l61,47r-6,8l47,61r-4,2l38,63r,xe" filled="f" stroked="f">
                  <v:path arrowok="t" o:connecttype="custom" o:connectlocs="120650,58738;115888,36513;103188,17463;82550,4763;60325,0;47625,0;26988,9525;9525,26988;0,46038;0,58738;7938,88900;26988,109538;14288,119063;3175,144463;0,219075;120650,158750;117475,144463;104775,119063;92075,109538;112713,88900;120650,58738;100013,158750;20638,200025;20638,158750;22225,144463;44450,122238;60325,119063;68263,119063;87313,131763;100013,152400;100013,158750;60325,100013;44450,96838;22225,74613;20638,58738;20638,52388;31750,31750;52388,19050;60325,19050;74613,22225;96838,44450;100013,58738;100013,66675;87313,87313;68263,100013;60325,100013" o:connectangles="0,0,0,0,0,0,0,0,0,0,0,0,0,0,0,0,0,0,0,0,0,0,0,0,0,0,0,0,0,0,0,0,0,0,0,0,0,0,0,0,0,0,0,0,0,0"/>
                  <o:lock v:ext="edit" verticies="t"/>
                </v:shape>
                <v:shape id="Freeform 1022498410" o:spid="_x0000_s1031" style="position:absolute;width:6207;height:3587;visibility:visible;mso-wrap-style:square;v-text-anchor:top" coordsize="39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" path="m366,25r,l361,25r-5,1l348,33r-6,8l340,45r,5l340,50r,6l344,61,328,72,328,,,,,226r328,l328,86,351,70r,l358,74r8,1l366,75r4,l375,74r8,-7l389,59r2,-4l391,50r,l391,45r-2,-4l383,33r-8,-7l370,25r-4,l366,25xm315,214r-302,l13,12r302,l315,80r-44,28l271,108r-5,-3l262,102r-5,-2l252,100r,l247,100r-4,2l235,107,175,58r,l177,50r,l177,45r-2,-4l169,33r-8,-7l156,25r-5,l151,25r-4,l142,26r-8,7l128,41r-2,4l126,50r,l128,56r1,7l58,152r,l50,151r,l46,151r-5,1l33,159r-6,8l25,171r,5l25,176r,5l27,185r6,8l41,200r5,1l50,201r,l55,201r5,-1l68,193r6,-8l76,181r,-5l76,176r,-5l74,167r-5,-8l139,72r,l145,74r6,1l151,75r5,l161,74r8,-5l229,118r,l227,126r,l227,130r2,5l235,143r8,6l247,151r5,l252,151r5,l262,149r8,-6l276,135r1,-5l277,126r,l276,119,315,94r,120xm252,113r,l257,115r5,1l263,121r2,5l265,126r-2,4l262,135r-5,2l252,138r,l247,137r-4,-2l241,130r-1,-4l240,126r1,-5l243,116r4,-1l252,113r,xm139,50r,l140,45r2,-4l147,39r4,-2l151,37r5,2l161,41r1,4l164,50r,l162,55r-1,4l156,61r-5,2l151,63r-4,-2l142,59r-2,-4l139,50r,xm63,176r,l61,181r-1,4l55,187r-5,2l50,189r-4,-2l41,185r-2,-4l38,176r,l39,171r2,-4l46,165r4,-2l50,163r5,2l60,167r1,4l63,176r,xm366,63r,l361,61r-5,-2l355,55r-2,-5l353,50r2,-5l356,41r5,-2l366,37r,l370,39r5,2l377,45r1,5l378,50r-1,5l375,59r-5,2l366,63r,xe" filled="f" stroked="f">
                  <v:path arrowok="t" o:connecttype="custom" o:connectlocs="565150,41275;539750,79375;520700,114300;520700,358775;568325,117475;595312,117475;620712,79375;608012,52388;581025,39688;500062,19050;422275,166688;400050,158750;277812,92075;280987,71438;247650,39688;225425,41275;200025,79375;92075,241300;73025,239713;39687,271463;42862,293688;79375,319088;107950,306388;120650,279400;220662,114300;239712,119063;363537,187325;360362,206375;392112,239713;415925,236538;439737,200025;500062,339725;415925,184150;417512,206375;400050,219075;381000,200025;392112,182563;220662,79375;239712,58738;257175,71438;255587,93663;233362,96838;220662,79375;95250,293688;73025,296863;60325,279400;79375,258763;96837,271463;581025,100013;560387,79375;573087,61913;595312,65088;598487,87313;581025,100013" o:connectangles="0,0,0,0,0,0,0,0,0,0,0,0,0,0,0,0,0,0,0,0,0,0,0,0,0,0,0,0,0,0,0,0,0,0,0,0,0,0,0,0,0,0,0,0,0,0,0,0,0,0,0,0,0,0"/>
                  <o:lock v:ext="edit" verticies="t"/>
                </v:shape>
                <v:rect id="Rectangle 1161345801" o:spid="_x0000_s1032" style="position:absolute;left:4603;top:3000;width:20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" filled="f" stroked="f"/>
                <v:rect id="Rectangle 1659252701" o:spid="_x0000_s1033" style="position:absolute;left:3095;top:3000;width:130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" filled="f" stroked="f"/>
                <v:rect id="Rectangle 1776747830" o:spid="_x0000_s1034" style="position:absolute;left:3095;top:2587;width:17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" filled="f" stroked="f"/>
                <w10:wrap type="square"/>
              </v:group>
            </w:pict>
          </mc:Fallback>
        </mc:AlternateContent>
      </w:r>
      <w:r w:rsidR="000666F1">
        <w:t>4.3 Positioning of MRFF DAAC priority areas relative to national and international research funders</w:t>
      </w:r>
      <w:bookmarkEnd w:id="49"/>
    </w:p>
    <w:p w14:paraId="1822FE91" w14:textId="777E00FA" w:rsidR="0018768F" w:rsidRPr="004C02C6" w:rsidRDefault="0018768F" w:rsidP="0018768F">
      <w:pPr>
        <w:pStyle w:val="03-Subheading2Blue14pt"/>
        <w:shd w:val="clear" w:color="auto" w:fill="E6DDC9" w:themeFill="accent5"/>
        <w:ind w:left="113" w:hanging="113"/>
      </w:pPr>
      <w:r w:rsidRPr="003F22ED">
        <w:t>4.</w:t>
      </w:r>
      <w:r>
        <w:t>3</w:t>
      </w:r>
      <w:r w:rsidRPr="003F22ED">
        <w:t>.</w:t>
      </w:r>
      <w:r>
        <w:t>1</w:t>
      </w:r>
      <w:r w:rsidRPr="003F22ED">
        <w:t xml:space="preserve"> </w:t>
      </w:r>
      <w:r w:rsidRPr="00F62E82">
        <w:t xml:space="preserve">Mission priorities are broadly aligned with national and international </w:t>
      </w:r>
      <w:r>
        <w:t>comparators</w:t>
      </w:r>
      <w:r w:rsidRPr="00F62E82">
        <w:t>, with a unique focus on aged care models and implementation</w:t>
      </w:r>
    </w:p>
    <w:p w14:paraId="62E373D5" w14:textId="49E76CDC" w:rsidR="00D063CF" w:rsidRDefault="00D063CF" w:rsidP="00D063CF">
      <w:pPr>
        <w:pStyle w:val="04-Bodytext"/>
      </w:pPr>
      <w:r>
        <w:t>The Mission priority areas for investment are broadly aligned with the priorities of major national and international funders, particularly in areas such as prevention, dementia care, diagnostics, and healthy ageing. However, it stands out for its specific emphasis on improving aged care models – an area less prominent in other funding body priority areas.</w:t>
      </w:r>
    </w:p>
    <w:p w14:paraId="4ADFACA9" w14:textId="726E4BCB" w:rsidR="00D063CF" w:rsidRDefault="00D063CF" w:rsidP="00D063CF">
      <w:pPr>
        <w:pStyle w:val="04-Bodytext"/>
      </w:pPr>
      <w:r>
        <w:t xml:space="preserve">Nationally, the Mission shares common ground with the NHMRC and ARIIA but adopts a more targeted approach to aged care service delivery. Unlike the Mission, NHMRC focuses more on </w:t>
      </w:r>
      <w:r w:rsidRPr="00F44A0F">
        <w:t>building and retaining Australia’s dementia research capacity</w:t>
      </w:r>
      <w:r>
        <w:t xml:space="preserve"> and </w:t>
      </w:r>
      <w:r w:rsidRPr="00F44A0F">
        <w:t>dementia research</w:t>
      </w:r>
      <w:r>
        <w:t xml:space="preserve"> led by and/or that benefits</w:t>
      </w:r>
      <w:r w:rsidRPr="00F44A0F">
        <w:t xml:space="preserve"> Aboriginal and Torres Strait Islander populations</w:t>
      </w:r>
      <w:r>
        <w:t>, while ARIIA includes palliative care, social isolation, and workforce as additional priorities.</w:t>
      </w:r>
    </w:p>
    <w:p w14:paraId="01EFBA06" w14:textId="057869C3" w:rsidR="00D063CF" w:rsidRDefault="00D063CF" w:rsidP="00D063CF">
      <w:pPr>
        <w:pStyle w:val="04-Bodytext"/>
      </w:pPr>
      <w:r>
        <w:t>Internationally, funders such as NIA (US), CIHR-Institute of Aging (CIHR-IA) (Canada), and Alzheimer’s Association (US) prioritise many of the same areas, although the Mission’s system-level focus on aged care is relatively unique. CIHR-IA comes closest with initiatives around integrated care and ageing-in-place. The desktop scan compared the priorities of the Mission with those of other funders to identify other potential priority areas of funding.</w:t>
      </w:r>
    </w:p>
    <w:p w14:paraId="64C0177F" w14:textId="07C8F1AB" w:rsidR="00D063CF" w:rsidRDefault="00D063CF" w:rsidP="00D063CF">
      <w:pPr>
        <w:pStyle w:val="04-Bodytext"/>
      </w:pPr>
      <w:r w:rsidRPr="00763989">
        <w:t xml:space="preserve">Table </w:t>
      </w:r>
      <w:r w:rsidR="006F3C63">
        <w:t>8</w:t>
      </w:r>
      <w:r w:rsidRPr="00763989">
        <w:t xml:space="preserve"> presents </w:t>
      </w:r>
      <w:r>
        <w:t>potential opportunities for Mission priorities identified in the</w:t>
      </w:r>
      <w:r w:rsidRPr="00763989">
        <w:t xml:space="preserve"> desktop scan, based on </w:t>
      </w:r>
      <w:r>
        <w:t xml:space="preserve">review of </w:t>
      </w:r>
      <w:r w:rsidRPr="00763989">
        <w:t>other funders' priorities.</w:t>
      </w:r>
    </w:p>
    <w:p w14:paraId="3852607F" w14:textId="42EBEC96" w:rsidR="00D063CF" w:rsidRPr="00F85886" w:rsidRDefault="00D063CF" w:rsidP="00F85886">
      <w:pPr>
        <w:pStyle w:val="12-TableHeading"/>
      </w:pPr>
      <w:bookmarkStart w:id="50" w:name="_Toc195531106"/>
      <w:bookmarkStart w:id="51" w:name="_Toc201581707"/>
      <w:r w:rsidRPr="00F85886">
        <w:t xml:space="preserve">Table </w:t>
      </w:r>
      <w:r w:rsidR="006F3C63">
        <w:t>8</w:t>
      </w:r>
      <w:r w:rsidRPr="00F85886">
        <w:t>. Potential areas of opportunity for Mission priorities</w:t>
      </w:r>
      <w:bookmarkEnd w:id="50"/>
      <w:bookmarkEnd w:id="51"/>
    </w:p>
    <w:tbl>
      <w:tblPr>
        <w:tblStyle w:val="GridTable4-Accent2"/>
        <w:tblW w:w="0" w:type="auto"/>
        <w:tblLook w:val="0420" w:firstRow="1" w:lastRow="0" w:firstColumn="0" w:lastColumn="0" w:noHBand="0" w:noVBand="1"/>
      </w:tblPr>
      <w:tblGrid>
        <w:gridCol w:w="1413"/>
        <w:gridCol w:w="7603"/>
      </w:tblGrid>
      <w:tr w:rsidR="0038288C" w:rsidRPr="00763989" w14:paraId="5EE466AF" w14:textId="77777777" w:rsidTr="001746AD">
        <w:trPr>
          <w:cnfStyle w:val="100000000000" w:firstRow="1" w:lastRow="0" w:firstColumn="0" w:lastColumn="0" w:oddVBand="0" w:evenVBand="0" w:oddHBand="0" w:evenHBand="0" w:firstRowFirstColumn="0" w:firstRowLastColumn="0" w:lastRowFirstColumn="0" w:lastRowLastColumn="0"/>
        </w:trPr>
        <w:tc>
          <w:tcPr>
            <w:tcW w:w="1413" w:type="dxa"/>
          </w:tcPr>
          <w:p w14:paraId="37F8DF84" w14:textId="77777777" w:rsidR="0038288C" w:rsidRPr="0071791A" w:rsidRDefault="0038288C" w:rsidP="00F001B7">
            <w:pPr>
              <w:pStyle w:val="04-Bodytext"/>
              <w:rPr>
                <w:b w:val="0"/>
                <w:bCs w:val="0"/>
                <w:color w:val="FFFFFF" w:themeColor="background1"/>
                <w:sz w:val="20"/>
                <w:szCs w:val="20"/>
              </w:rPr>
            </w:pPr>
          </w:p>
        </w:tc>
        <w:tc>
          <w:tcPr>
            <w:tcW w:w="7603" w:type="dxa"/>
          </w:tcPr>
          <w:p w14:paraId="61A3AB02" w14:textId="0EF5CA65" w:rsidR="0038288C" w:rsidRPr="0071791A" w:rsidRDefault="0071791A" w:rsidP="0071791A">
            <w:pPr>
              <w:pStyle w:val="05-BulletLvl1"/>
              <w:numPr>
                <w:ilvl w:val="0"/>
                <w:numId w:val="0"/>
              </w:numPr>
              <w:rPr>
                <w:b w:val="0"/>
                <w:bCs w:val="0"/>
                <w:color w:val="FFFFFF" w:themeColor="background1"/>
                <w:sz w:val="20"/>
                <w:szCs w:val="20"/>
              </w:rPr>
            </w:pPr>
            <w:r w:rsidRPr="0071791A">
              <w:rPr>
                <w:color w:val="FFFFFF" w:themeColor="background1"/>
                <w:sz w:val="20"/>
                <w:szCs w:val="20"/>
              </w:rPr>
              <w:t>Areas of opportunity</w:t>
            </w:r>
          </w:p>
        </w:tc>
      </w:tr>
      <w:tr w:rsidR="00D063CF" w:rsidRPr="00763989" w14:paraId="179CE65A" w14:textId="77777777" w:rsidTr="001746AD">
        <w:trPr>
          <w:cnfStyle w:val="000000100000" w:firstRow="0" w:lastRow="0" w:firstColumn="0" w:lastColumn="0" w:oddVBand="0" w:evenVBand="0" w:oddHBand="1" w:evenHBand="0" w:firstRowFirstColumn="0" w:firstRowLastColumn="0" w:lastRowFirstColumn="0" w:lastRowLastColumn="0"/>
        </w:trPr>
        <w:tc>
          <w:tcPr>
            <w:tcW w:w="1413" w:type="dxa"/>
          </w:tcPr>
          <w:p w14:paraId="4B4CAE32" w14:textId="77777777" w:rsidR="00D063CF" w:rsidRPr="00763989" w:rsidRDefault="00D063CF" w:rsidP="00F001B7">
            <w:pPr>
              <w:pStyle w:val="04-Bodytext"/>
              <w:rPr>
                <w:b/>
                <w:bCs/>
                <w:sz w:val="20"/>
                <w:szCs w:val="20"/>
              </w:rPr>
            </w:pPr>
            <w:r w:rsidRPr="00763989">
              <w:rPr>
                <w:b/>
                <w:bCs/>
                <w:sz w:val="20"/>
                <w:szCs w:val="20"/>
              </w:rPr>
              <w:t>Dementia</w:t>
            </w:r>
          </w:p>
        </w:tc>
        <w:tc>
          <w:tcPr>
            <w:tcW w:w="7603" w:type="dxa"/>
          </w:tcPr>
          <w:p w14:paraId="57C387A2" w14:textId="4FEF414F" w:rsidR="00D063CF" w:rsidRPr="00763989" w:rsidRDefault="00D063CF" w:rsidP="001746AD">
            <w:pPr>
              <w:pStyle w:val="Tablelistbullet"/>
              <w:framePr w:wrap="notBeside"/>
            </w:pPr>
            <w:r>
              <w:t>S</w:t>
            </w:r>
            <w:r w:rsidRPr="00763989">
              <w:t xml:space="preserve">upport the </w:t>
            </w:r>
            <w:r>
              <w:t xml:space="preserve">dementia </w:t>
            </w:r>
            <w:r w:rsidRPr="00763989">
              <w:t>workforce and research enterprise</w:t>
            </w:r>
            <w:r>
              <w:t>.</w:t>
            </w:r>
          </w:p>
          <w:p w14:paraId="03373908" w14:textId="0443DF76" w:rsidR="00D063CF" w:rsidRDefault="00D063CF" w:rsidP="001746AD">
            <w:pPr>
              <w:pStyle w:val="Tablelistbullet"/>
              <w:framePr w:wrap="notBeside"/>
            </w:pPr>
            <w:r>
              <w:t>Disseminate research</w:t>
            </w:r>
            <w:r w:rsidRPr="00763989">
              <w:t xml:space="preserve"> findings to the public to support policy design and implementation</w:t>
            </w:r>
            <w:r>
              <w:t>.</w:t>
            </w:r>
          </w:p>
          <w:p w14:paraId="1A563928" w14:textId="37F87E4B" w:rsidR="00D063CF" w:rsidRPr="00764F50" w:rsidRDefault="00D063CF" w:rsidP="001746AD">
            <w:pPr>
              <w:pStyle w:val="Tablelistbullet"/>
              <w:framePr w:wrap="notBeside"/>
            </w:pPr>
            <w:r w:rsidRPr="000415A1">
              <w:t xml:space="preserve">Strengthen research focused on dementia in Aboriginal and/or Torres Strait Islander </w:t>
            </w:r>
            <w:r>
              <w:t>peoples</w:t>
            </w:r>
            <w:r w:rsidR="007018F9">
              <w:t>, noting that</w:t>
            </w:r>
            <w:r w:rsidRPr="000415A1">
              <w:t xml:space="preserve"> Aboriginal and</w:t>
            </w:r>
            <w:r>
              <w:t>/or</w:t>
            </w:r>
            <w:r w:rsidRPr="000415A1">
              <w:t xml:space="preserve"> Torres Strait Islander peoples are identified as a priority population in the DAAC Mission and across the MRFF more broadly.</w:t>
            </w:r>
          </w:p>
          <w:p w14:paraId="78DB692D" w14:textId="1D5B8D84" w:rsidR="00D063CF" w:rsidRPr="00763989" w:rsidRDefault="00D063CF" w:rsidP="001746AD">
            <w:pPr>
              <w:pStyle w:val="Tablelistbullet"/>
              <w:framePr w:wrap="notBeside"/>
            </w:pPr>
            <w:r>
              <w:t>Explore</w:t>
            </w:r>
            <w:r w:rsidRPr="00763989">
              <w:t xml:space="preserve"> the use of technology</w:t>
            </w:r>
            <w:r>
              <w:t xml:space="preserve"> and </w:t>
            </w:r>
            <w:r w:rsidRPr="00763989">
              <w:t xml:space="preserve">AI as </w:t>
            </w:r>
            <w:r>
              <w:t>tools for</w:t>
            </w:r>
            <w:r w:rsidRPr="00763989">
              <w:t xml:space="preserve"> intervention</w:t>
            </w:r>
            <w:r>
              <w:t xml:space="preserve">, service delivery, and </w:t>
            </w:r>
            <w:r w:rsidRPr="00763989">
              <w:t>health monitoring</w:t>
            </w:r>
            <w:r>
              <w:t>.</w:t>
            </w:r>
          </w:p>
          <w:p w14:paraId="145EE5A7" w14:textId="21967592" w:rsidR="00D063CF" w:rsidRPr="00763989" w:rsidRDefault="00D063CF" w:rsidP="001746AD">
            <w:pPr>
              <w:pStyle w:val="Tablelistbullet"/>
              <w:framePr w:wrap="notBeside"/>
            </w:pPr>
            <w:r>
              <w:t>Address the</w:t>
            </w:r>
            <w:r w:rsidRPr="00763989">
              <w:t xml:space="preserve"> needs of patients with dementia in aged care settings</w:t>
            </w:r>
            <w:r>
              <w:t>.</w:t>
            </w:r>
          </w:p>
        </w:tc>
      </w:tr>
      <w:tr w:rsidR="00D063CF" w:rsidRPr="00763989" w14:paraId="1C4637D8" w14:textId="77777777" w:rsidTr="001746AD">
        <w:tc>
          <w:tcPr>
            <w:tcW w:w="1413" w:type="dxa"/>
          </w:tcPr>
          <w:p w14:paraId="793DC463" w14:textId="77777777" w:rsidR="00D063CF" w:rsidRPr="00763989" w:rsidRDefault="00D063CF" w:rsidP="00F001B7">
            <w:pPr>
              <w:pStyle w:val="04-Bodytext"/>
              <w:rPr>
                <w:b/>
                <w:bCs/>
                <w:sz w:val="20"/>
                <w:szCs w:val="20"/>
              </w:rPr>
            </w:pPr>
            <w:r w:rsidRPr="00763989">
              <w:rPr>
                <w:b/>
                <w:bCs/>
                <w:sz w:val="20"/>
                <w:szCs w:val="20"/>
              </w:rPr>
              <w:t>Ageing and aged care</w:t>
            </w:r>
          </w:p>
        </w:tc>
        <w:tc>
          <w:tcPr>
            <w:tcW w:w="7603" w:type="dxa"/>
          </w:tcPr>
          <w:p w14:paraId="51A404EC" w14:textId="08067D8B" w:rsidR="00D063CF" w:rsidRPr="00763989" w:rsidRDefault="00D063CF" w:rsidP="001746AD">
            <w:pPr>
              <w:pStyle w:val="Tablelistbullet"/>
              <w:framePr w:wrap="notBeside"/>
            </w:pPr>
            <w:r>
              <w:t xml:space="preserve">Investigate </w:t>
            </w:r>
            <w:r w:rsidRPr="00763989">
              <w:t>mechanisms of ageing in women</w:t>
            </w:r>
            <w:r>
              <w:t>.</w:t>
            </w:r>
          </w:p>
          <w:p w14:paraId="1C5DAE6C" w14:textId="411E922D" w:rsidR="00D063CF" w:rsidRPr="00763989" w:rsidRDefault="00D063CF" w:rsidP="001746AD">
            <w:pPr>
              <w:pStyle w:val="Tablelistbullet"/>
              <w:framePr w:wrap="notBeside"/>
            </w:pPr>
            <w:r>
              <w:t>Explore</w:t>
            </w:r>
            <w:r w:rsidRPr="00763989">
              <w:t xml:space="preserve"> the use of technology </w:t>
            </w:r>
            <w:r>
              <w:t>to support</w:t>
            </w:r>
            <w:r w:rsidRPr="00763989">
              <w:t xml:space="preserve"> ageing </w:t>
            </w:r>
            <w:r>
              <w:t>and</w:t>
            </w:r>
            <w:r w:rsidRPr="00763989">
              <w:t xml:space="preserve"> aged living</w:t>
            </w:r>
            <w:r>
              <w:t>.</w:t>
            </w:r>
          </w:p>
          <w:p w14:paraId="50F93329" w14:textId="3C074189" w:rsidR="00D063CF" w:rsidRPr="00763989" w:rsidRDefault="00D063CF" w:rsidP="001746AD">
            <w:pPr>
              <w:pStyle w:val="Tablelistbullet"/>
              <w:framePr w:wrap="notBeside"/>
            </w:pPr>
            <w:r>
              <w:t xml:space="preserve">Identify </w:t>
            </w:r>
            <w:r w:rsidRPr="00763989">
              <w:t xml:space="preserve">best practice </w:t>
            </w:r>
            <w:r>
              <w:t>f</w:t>
            </w:r>
            <w:r w:rsidRPr="00763989">
              <w:t>o</w:t>
            </w:r>
            <w:r>
              <w:t>r</w:t>
            </w:r>
            <w:r w:rsidRPr="00763989">
              <w:t xml:space="preserve"> mitigat</w:t>
            </w:r>
            <w:r>
              <w:t>ing</w:t>
            </w:r>
            <w:r w:rsidRPr="00763989">
              <w:t xml:space="preserve"> risks associated with COVID</w:t>
            </w:r>
            <w:r>
              <w:t>-</w:t>
            </w:r>
            <w:r w:rsidRPr="00763989">
              <w:t>19, in addition to identifying means of supporting the older population in the post</w:t>
            </w:r>
            <w:r>
              <w:t>-</w:t>
            </w:r>
            <w:r w:rsidRPr="00763989">
              <w:t>pandemic space</w:t>
            </w:r>
            <w:r>
              <w:t>.</w:t>
            </w:r>
          </w:p>
          <w:p w14:paraId="032C8224" w14:textId="3C399F03" w:rsidR="00D063CF" w:rsidRPr="00763989" w:rsidRDefault="00D063CF" w:rsidP="001746AD">
            <w:pPr>
              <w:pStyle w:val="Tablelistbullet"/>
              <w:framePr w:wrap="notBeside"/>
            </w:pPr>
            <w:r>
              <w:lastRenderedPageBreak/>
              <w:t>Strengthening research into</w:t>
            </w:r>
            <w:r w:rsidRPr="00763989">
              <w:t xml:space="preserve"> palliative care support and best practices in aged care</w:t>
            </w:r>
            <w:r>
              <w:t xml:space="preserve"> settings.</w:t>
            </w:r>
          </w:p>
          <w:p w14:paraId="5D89552D" w14:textId="5D81AF1A" w:rsidR="00D063CF" w:rsidRPr="00763989" w:rsidRDefault="00D063CF" w:rsidP="001746AD">
            <w:pPr>
              <w:pStyle w:val="Tablelistbullet"/>
              <w:framePr w:wrap="notBeside"/>
            </w:pPr>
            <w:r>
              <w:t>Address</w:t>
            </w:r>
            <w:r w:rsidRPr="00763989">
              <w:t xml:space="preserve"> social isolation in aged care and other aged living settings</w:t>
            </w:r>
            <w:r>
              <w:t>.</w:t>
            </w:r>
          </w:p>
          <w:p w14:paraId="78957EBB" w14:textId="278C60AF" w:rsidR="00D063CF" w:rsidRPr="00763989" w:rsidRDefault="00D063CF" w:rsidP="001746AD">
            <w:pPr>
              <w:pStyle w:val="Tablelistbullet"/>
              <w:framePr w:wrap="notBeside"/>
            </w:pPr>
            <w:r>
              <w:t>Explore</w:t>
            </w:r>
            <w:r w:rsidRPr="00763989">
              <w:t xml:space="preserve"> alternative/novel arrangements of housing for the older </w:t>
            </w:r>
            <w:r>
              <w:t>people</w:t>
            </w:r>
            <w:r w:rsidRPr="00763989">
              <w:t xml:space="preserve"> outside of </w:t>
            </w:r>
            <w:r>
              <w:t xml:space="preserve">traditional </w:t>
            </w:r>
            <w:r w:rsidRPr="00763989">
              <w:t>aged care settings</w:t>
            </w:r>
            <w:r>
              <w:t>.</w:t>
            </w:r>
          </w:p>
          <w:p w14:paraId="1A2BC58B" w14:textId="6651C5F2" w:rsidR="00D063CF" w:rsidRPr="00763989" w:rsidRDefault="00D063CF" w:rsidP="001746AD">
            <w:pPr>
              <w:pStyle w:val="Tablelistbullet"/>
              <w:framePr w:wrap="notBeside"/>
            </w:pPr>
            <w:r>
              <w:t>Investigate causes</w:t>
            </w:r>
            <w:r w:rsidR="004232D3">
              <w:t xml:space="preserve"> of</w:t>
            </w:r>
            <w:r>
              <w:t xml:space="preserve"> and interventions for s</w:t>
            </w:r>
            <w:r w:rsidRPr="00763989">
              <w:t>taff burnout in aged care and health services settings.</w:t>
            </w:r>
          </w:p>
        </w:tc>
      </w:tr>
    </w:tbl>
    <w:p w14:paraId="3E3EB0E8" w14:textId="64785AAE" w:rsidR="00B95F1D" w:rsidRPr="0039466B" w:rsidRDefault="00D063CF" w:rsidP="0039466B">
      <w:pPr>
        <w:pStyle w:val="04-Bodytext"/>
        <w:rPr>
          <w:i/>
          <w:color w:val="1B3460" w:themeColor="text1"/>
          <w:sz w:val="16"/>
          <w:szCs w:val="16"/>
        </w:rPr>
      </w:pPr>
      <w:r w:rsidRPr="0028058A">
        <w:rPr>
          <w:i/>
          <w:iCs/>
          <w:color w:val="1B3460" w:themeColor="text1"/>
          <w:sz w:val="16"/>
          <w:szCs w:val="16"/>
        </w:rPr>
        <w:t>Source: Desktop scan</w:t>
      </w:r>
      <w:r>
        <w:rPr>
          <w:color w:val="auto"/>
        </w:rPr>
        <w:t xml:space="preserve"> </w:t>
      </w:r>
    </w:p>
    <w:p w14:paraId="06159013" w14:textId="0995FBDA" w:rsidR="00B95F1D" w:rsidRPr="004C02C6" w:rsidRDefault="00B95F1D" w:rsidP="00B95F1D">
      <w:pPr>
        <w:pStyle w:val="03-Subheading2Blue14pt"/>
        <w:shd w:val="clear" w:color="auto" w:fill="E6DDC9" w:themeFill="accent5"/>
        <w:ind w:left="113" w:hanging="113"/>
      </w:pPr>
      <w:r w:rsidRPr="003F22ED">
        <w:t>4.</w:t>
      </w:r>
      <w:r>
        <w:t>3</w:t>
      </w:r>
      <w:r w:rsidRPr="003F22ED">
        <w:t>.</w:t>
      </w:r>
      <w:r>
        <w:t>2</w:t>
      </w:r>
      <w:r w:rsidRPr="003F22ED">
        <w:t xml:space="preserve"> </w:t>
      </w:r>
      <w:r w:rsidRPr="00D3366D">
        <w:t xml:space="preserve">The Mission identifies a broader range of priority populations than most national and international </w:t>
      </w:r>
      <w:r>
        <w:t>comparators</w:t>
      </w:r>
    </w:p>
    <w:p w14:paraId="3B699CFA" w14:textId="4341FDDA" w:rsidR="00D063CF" w:rsidRPr="00D3366D" w:rsidRDefault="00D063CF" w:rsidP="00D063CF">
      <w:pPr>
        <w:pStyle w:val="04-Bodytext"/>
      </w:pPr>
      <w:r w:rsidRPr="00D3366D">
        <w:t xml:space="preserve">The Mission outlines a broader and more specific set of priority populations than any other </w:t>
      </w:r>
      <w:r>
        <w:t xml:space="preserve">comparator </w:t>
      </w:r>
      <w:r w:rsidRPr="00D3366D">
        <w:t>reviewed. Its focus on Aboriginal and</w:t>
      </w:r>
      <w:r>
        <w:t>/or</w:t>
      </w:r>
      <w:r w:rsidRPr="00D3366D">
        <w:t xml:space="preserve"> Torres Strait Islander peoples, </w:t>
      </w:r>
      <w:r>
        <w:t xml:space="preserve">people from </w:t>
      </w:r>
      <w:r w:rsidRPr="00D3366D">
        <w:t xml:space="preserve">culturally and linguistically diverse </w:t>
      </w:r>
      <w:r>
        <w:t>(CALD) backgrounds</w:t>
      </w:r>
      <w:r w:rsidRPr="00D3366D">
        <w:t>, and</w:t>
      </w:r>
      <w:r>
        <w:t xml:space="preserve"> people who live in</w:t>
      </w:r>
      <w:r w:rsidRPr="00D3366D">
        <w:t xml:space="preserve"> rural and remote </w:t>
      </w:r>
      <w:r>
        <w:t>areas</w:t>
      </w:r>
      <w:r w:rsidRPr="00D3366D">
        <w:t xml:space="preserve"> aligns with common </w:t>
      </w:r>
      <w:r w:rsidR="002A31A0">
        <w:t>comparator funders</w:t>
      </w:r>
      <w:r>
        <w:t xml:space="preserve"> – </w:t>
      </w:r>
      <w:r w:rsidRPr="00D3366D">
        <w:t>but it extends further to include veterans</w:t>
      </w:r>
      <w:r>
        <w:t xml:space="preserve"> (including spouses and widows/widowers)</w:t>
      </w:r>
      <w:r w:rsidRPr="00D3366D">
        <w:t>,</w:t>
      </w:r>
      <w:r>
        <w:t xml:space="preserve"> </w:t>
      </w:r>
      <w:r w:rsidRPr="00BC3057">
        <w:t>people from lesbian, gay, bisexual, trans/transgender and intersex (LGBTI) communities</w:t>
      </w:r>
      <w:r w:rsidRPr="00D3366D">
        <w:t xml:space="preserve">, people experiencing </w:t>
      </w:r>
      <w:r>
        <w:t xml:space="preserve">or at risk of </w:t>
      </w:r>
      <w:r w:rsidRPr="00D3366D">
        <w:t>homelessness, care leavers, prisoners</w:t>
      </w:r>
      <w:r>
        <w:t xml:space="preserve"> and ex-prisoners</w:t>
      </w:r>
      <w:r w:rsidRPr="00D3366D">
        <w:t>, and those affected by forced adoption.</w:t>
      </w:r>
    </w:p>
    <w:p w14:paraId="5DB80832" w14:textId="475A3127" w:rsidR="00D063CF" w:rsidRDefault="00D063CF" w:rsidP="00D063CF">
      <w:pPr>
        <w:pStyle w:val="04-Bodytext"/>
      </w:pPr>
      <w:r w:rsidRPr="00D3366D">
        <w:t xml:space="preserve">While NHMRC and non-Mission MRFF initiatives highlight some overlapping groups, they do not match the Mission’s breadth. ARIIA’s emphasis on social isolation is unique nationally but otherwise limited. Internationally, CIHR-IA (Canada) and NIA (US) identify several similar populations but do not include groups such as LGBTI communities or care leavers (including Forgotten Australians, </w:t>
      </w:r>
      <w:r>
        <w:t>f</w:t>
      </w:r>
      <w:r w:rsidRPr="00D3366D">
        <w:t xml:space="preserve">ormer </w:t>
      </w:r>
      <w:r>
        <w:t>c</w:t>
      </w:r>
      <w:r w:rsidRPr="00D3366D">
        <w:t xml:space="preserve">hild </w:t>
      </w:r>
      <w:r>
        <w:t>m</w:t>
      </w:r>
      <w:r w:rsidRPr="00D3366D">
        <w:t>igrants and Stolen Generations).</w:t>
      </w:r>
      <w:r>
        <w:t xml:space="preserve"> However, women and people living with disability</w:t>
      </w:r>
      <w:r w:rsidRPr="00D3366D">
        <w:t xml:space="preserve"> </w:t>
      </w:r>
      <w:r>
        <w:t xml:space="preserve">are consistently identified as </w:t>
      </w:r>
      <w:r w:rsidRPr="00D3366D">
        <w:t>priority population</w:t>
      </w:r>
      <w:r>
        <w:t>s</w:t>
      </w:r>
      <w:r w:rsidRPr="00D3366D">
        <w:t xml:space="preserve"> internationally.</w:t>
      </w:r>
    </w:p>
    <w:p w14:paraId="70C85A28" w14:textId="770C7B8A" w:rsidR="0018768F" w:rsidRPr="0018768F" w:rsidRDefault="00D063CF" w:rsidP="00851B62">
      <w:pPr>
        <w:pStyle w:val="04-Bodytext"/>
      </w:pPr>
      <w:r w:rsidRPr="0066734F">
        <w:t xml:space="preserve">This suggests a potential area of improvement for the Mission </w:t>
      </w:r>
      <w:r>
        <w:rPr>
          <w:sz w:val="20"/>
          <w:szCs w:val="20"/>
        </w:rPr>
        <w:t>–</w:t>
      </w:r>
      <w:r w:rsidRPr="0066734F">
        <w:t xml:space="preserve"> to consider whether </w:t>
      </w:r>
      <w:r w:rsidR="007018F9">
        <w:t>women and people living with disability</w:t>
      </w:r>
      <w:r w:rsidR="007018F9" w:rsidRPr="00D3366D">
        <w:t xml:space="preserve"> </w:t>
      </w:r>
      <w:r w:rsidRPr="0066734F">
        <w:t>should be more explicitly included in its priority population framework.</w:t>
      </w:r>
      <w:r>
        <w:br w:type="page"/>
      </w:r>
    </w:p>
    <w:bookmarkStart w:id="52" w:name="_Toc206773061"/>
    <w:p w14:paraId="007F305B" w14:textId="68583CED" w:rsidR="0018768F" w:rsidRPr="007B0E04" w:rsidRDefault="0018768F" w:rsidP="0039466B">
      <w:pPr>
        <w:pStyle w:val="02-Subheading1Gold18pt"/>
      </w:pPr>
      <w:r w:rsidRPr="007D4511">
        <w:rPr>
          <w:noProof/>
        </w:rPr>
        <w:lastRenderedPageBreak/>
        <mc:AlternateContent>
          <mc:Choice Requires="wpg">
            <w:drawing>
              <wp:anchor distT="0" distB="0" distL="114300" distR="114300" simplePos="0" relativeHeight="251678764" behindDoc="1" locked="0" layoutInCell="1" allowOverlap="1" wp14:anchorId="71C42BD1" wp14:editId="246D55B2">
                <wp:simplePos x="0" y="0"/>
                <wp:positionH relativeFrom="column">
                  <wp:posOffset>9881</wp:posOffset>
                </wp:positionH>
                <wp:positionV relativeFrom="paragraph">
                  <wp:posOffset>58933</wp:posOffset>
                </wp:positionV>
                <wp:extent cx="420472" cy="419611"/>
                <wp:effectExtent l="12700" t="0" r="0" b="0"/>
                <wp:wrapTight wrapText="bothSides">
                  <wp:wrapPolygon edited="0">
                    <wp:start x="-653" y="0"/>
                    <wp:lineTo x="-653" y="20945"/>
                    <wp:lineTo x="19577" y="20945"/>
                    <wp:lineTo x="20882" y="10473"/>
                    <wp:lineTo x="20882" y="1309"/>
                    <wp:lineTo x="18924" y="0"/>
                    <wp:lineTo x="-653" y="0"/>
                  </wp:wrapPolygon>
                </wp:wrapTight>
                <wp:docPr id="951936446" name="Group 4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0472" cy="419611"/>
                          <a:chOff x="0" y="0"/>
                          <a:chExt cx="620712" cy="619125"/>
                        </a:xfrm>
                        <a:solidFill>
                          <a:schemeClr val="accent2"/>
                        </a:solidFill>
                      </wpg:grpSpPr>
                      <wps:wsp>
                        <wps:cNvPr id="531967900" name="Freeform 531967900"/>
                        <wps:cNvSpPr>
                          <a:spLocks noEditPoints="1"/>
                        </wps:cNvSpPr>
                        <wps:spPr bwMode="auto">
                          <a:xfrm>
                            <a:off x="420687" y="400050"/>
                            <a:ext cx="119062" cy="219075"/>
                          </a:xfrm>
                          <a:custGeom>
                            <a:avLst/>
                            <a:gdLst>
                              <a:gd name="T0" fmla="*/ 75 w 75"/>
                              <a:gd name="T1" fmla="*/ 37 h 138"/>
                              <a:gd name="T2" fmla="*/ 72 w 75"/>
                              <a:gd name="T3" fmla="*/ 23 h 138"/>
                              <a:gd name="T4" fmla="*/ 64 w 75"/>
                              <a:gd name="T5" fmla="*/ 11 h 138"/>
                              <a:gd name="T6" fmla="*/ 52 w 75"/>
                              <a:gd name="T7" fmla="*/ 3 h 138"/>
                              <a:gd name="T8" fmla="*/ 38 w 75"/>
                              <a:gd name="T9" fmla="*/ 0 h 138"/>
                              <a:gd name="T10" fmla="*/ 30 w 75"/>
                              <a:gd name="T11" fmla="*/ 0 h 138"/>
                              <a:gd name="T12" fmla="*/ 17 w 75"/>
                              <a:gd name="T13" fmla="*/ 6 h 138"/>
                              <a:gd name="T14" fmla="*/ 6 w 75"/>
                              <a:gd name="T15" fmla="*/ 17 h 138"/>
                              <a:gd name="T16" fmla="*/ 0 w 75"/>
                              <a:gd name="T17" fmla="*/ 29 h 138"/>
                              <a:gd name="T18" fmla="*/ 0 w 75"/>
                              <a:gd name="T19" fmla="*/ 37 h 138"/>
                              <a:gd name="T20" fmla="*/ 5 w 75"/>
                              <a:gd name="T21" fmla="*/ 56 h 138"/>
                              <a:gd name="T22" fmla="*/ 17 w 75"/>
                              <a:gd name="T23" fmla="*/ 69 h 138"/>
                              <a:gd name="T24" fmla="*/ 9 w 75"/>
                              <a:gd name="T25" fmla="*/ 75 h 138"/>
                              <a:gd name="T26" fmla="*/ 1 w 75"/>
                              <a:gd name="T27" fmla="*/ 91 h 138"/>
                              <a:gd name="T28" fmla="*/ 0 w 75"/>
                              <a:gd name="T29" fmla="*/ 138 h 138"/>
                              <a:gd name="T30" fmla="*/ 75 w 75"/>
                              <a:gd name="T31" fmla="*/ 100 h 138"/>
                              <a:gd name="T32" fmla="*/ 74 w 75"/>
                              <a:gd name="T33" fmla="*/ 91 h 138"/>
                              <a:gd name="T34" fmla="*/ 66 w 75"/>
                              <a:gd name="T35" fmla="*/ 75 h 138"/>
                              <a:gd name="T36" fmla="*/ 58 w 75"/>
                              <a:gd name="T37" fmla="*/ 69 h 138"/>
                              <a:gd name="T38" fmla="*/ 71 w 75"/>
                              <a:gd name="T39" fmla="*/ 56 h 138"/>
                              <a:gd name="T40" fmla="*/ 75 w 75"/>
                              <a:gd name="T41" fmla="*/ 37 h 138"/>
                              <a:gd name="T42" fmla="*/ 63 w 75"/>
                              <a:gd name="T43" fmla="*/ 100 h 138"/>
                              <a:gd name="T44" fmla="*/ 12 w 75"/>
                              <a:gd name="T45" fmla="*/ 126 h 138"/>
                              <a:gd name="T46" fmla="*/ 12 w 75"/>
                              <a:gd name="T47" fmla="*/ 100 h 138"/>
                              <a:gd name="T48" fmla="*/ 14 w 75"/>
                              <a:gd name="T49" fmla="*/ 91 h 138"/>
                              <a:gd name="T50" fmla="*/ 28 w 75"/>
                              <a:gd name="T51" fmla="*/ 77 h 138"/>
                              <a:gd name="T52" fmla="*/ 38 w 75"/>
                              <a:gd name="T53" fmla="*/ 75 h 138"/>
                              <a:gd name="T54" fmla="*/ 42 w 75"/>
                              <a:gd name="T55" fmla="*/ 75 h 138"/>
                              <a:gd name="T56" fmla="*/ 55 w 75"/>
                              <a:gd name="T57" fmla="*/ 83 h 138"/>
                              <a:gd name="T58" fmla="*/ 63 w 75"/>
                              <a:gd name="T59" fmla="*/ 96 h 138"/>
                              <a:gd name="T60" fmla="*/ 63 w 75"/>
                              <a:gd name="T61" fmla="*/ 100 h 138"/>
                              <a:gd name="T62" fmla="*/ 38 w 75"/>
                              <a:gd name="T63" fmla="*/ 63 h 138"/>
                              <a:gd name="T64" fmla="*/ 28 w 75"/>
                              <a:gd name="T65" fmla="*/ 61 h 138"/>
                              <a:gd name="T66" fmla="*/ 14 w 75"/>
                              <a:gd name="T67" fmla="*/ 47 h 138"/>
                              <a:gd name="T68" fmla="*/ 12 w 75"/>
                              <a:gd name="T69" fmla="*/ 37 h 138"/>
                              <a:gd name="T70" fmla="*/ 12 w 75"/>
                              <a:gd name="T71" fmla="*/ 33 h 138"/>
                              <a:gd name="T72" fmla="*/ 20 w 75"/>
                              <a:gd name="T73" fmla="*/ 20 h 138"/>
                              <a:gd name="T74" fmla="*/ 33 w 75"/>
                              <a:gd name="T75" fmla="*/ 12 h 138"/>
                              <a:gd name="T76" fmla="*/ 38 w 75"/>
                              <a:gd name="T77" fmla="*/ 12 h 138"/>
                              <a:gd name="T78" fmla="*/ 47 w 75"/>
                              <a:gd name="T79" fmla="*/ 14 h 138"/>
                              <a:gd name="T80" fmla="*/ 61 w 75"/>
                              <a:gd name="T81" fmla="*/ 28 h 138"/>
                              <a:gd name="T82" fmla="*/ 63 w 75"/>
                              <a:gd name="T83" fmla="*/ 37 h 138"/>
                              <a:gd name="T84" fmla="*/ 63 w 75"/>
                              <a:gd name="T85" fmla="*/ 42 h 138"/>
                              <a:gd name="T86" fmla="*/ 55 w 75"/>
                              <a:gd name="T87" fmla="*/ 55 h 138"/>
                              <a:gd name="T88" fmla="*/ 42 w 75"/>
                              <a:gd name="T89" fmla="*/ 63 h 138"/>
                              <a:gd name="T90" fmla="*/ 38 w 75"/>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138">
                                <a:moveTo>
                                  <a:pt x="75" y="37"/>
                                </a:moveTo>
                                <a:lnTo>
                                  <a:pt x="75" y="37"/>
                                </a:lnTo>
                                <a:lnTo>
                                  <a:pt x="75" y="29"/>
                                </a:lnTo>
                                <a:lnTo>
                                  <a:pt x="72" y="23"/>
                                </a:lnTo>
                                <a:lnTo>
                                  <a:pt x="69" y="17"/>
                                </a:lnTo>
                                <a:lnTo>
                                  <a:pt x="64" y="11"/>
                                </a:lnTo>
                                <a:lnTo>
                                  <a:pt x="58" y="6"/>
                                </a:lnTo>
                                <a:lnTo>
                                  <a:pt x="52" y="3"/>
                                </a:lnTo>
                                <a:lnTo>
                                  <a:pt x="45" y="0"/>
                                </a:lnTo>
                                <a:lnTo>
                                  <a:pt x="38" y="0"/>
                                </a:lnTo>
                                <a:lnTo>
                                  <a:pt x="38" y="0"/>
                                </a:lnTo>
                                <a:lnTo>
                                  <a:pt x="30" y="0"/>
                                </a:lnTo>
                                <a:lnTo>
                                  <a:pt x="23" y="3"/>
                                </a:lnTo>
                                <a:lnTo>
                                  <a:pt x="17" y="6"/>
                                </a:lnTo>
                                <a:lnTo>
                                  <a:pt x="11" y="11"/>
                                </a:lnTo>
                                <a:lnTo>
                                  <a:pt x="6" y="17"/>
                                </a:lnTo>
                                <a:lnTo>
                                  <a:pt x="3" y="23"/>
                                </a:lnTo>
                                <a:lnTo>
                                  <a:pt x="0" y="29"/>
                                </a:lnTo>
                                <a:lnTo>
                                  <a:pt x="0" y="37"/>
                                </a:lnTo>
                                <a:lnTo>
                                  <a:pt x="0" y="37"/>
                                </a:lnTo>
                                <a:lnTo>
                                  <a:pt x="1" y="47"/>
                                </a:lnTo>
                                <a:lnTo>
                                  <a:pt x="5" y="56"/>
                                </a:lnTo>
                                <a:lnTo>
                                  <a:pt x="9" y="63"/>
                                </a:lnTo>
                                <a:lnTo>
                                  <a:pt x="17" y="69"/>
                                </a:lnTo>
                                <a:lnTo>
                                  <a:pt x="17" y="69"/>
                                </a:lnTo>
                                <a:lnTo>
                                  <a:pt x="9" y="75"/>
                                </a:lnTo>
                                <a:lnTo>
                                  <a:pt x="5" y="81"/>
                                </a:lnTo>
                                <a:lnTo>
                                  <a:pt x="1" y="91"/>
                                </a:lnTo>
                                <a:lnTo>
                                  <a:pt x="0" y="100"/>
                                </a:lnTo>
                                <a:lnTo>
                                  <a:pt x="0" y="138"/>
                                </a:lnTo>
                                <a:lnTo>
                                  <a:pt x="75" y="138"/>
                                </a:lnTo>
                                <a:lnTo>
                                  <a:pt x="75" y="100"/>
                                </a:lnTo>
                                <a:lnTo>
                                  <a:pt x="75" y="100"/>
                                </a:lnTo>
                                <a:lnTo>
                                  <a:pt x="74" y="91"/>
                                </a:lnTo>
                                <a:lnTo>
                                  <a:pt x="71" y="81"/>
                                </a:lnTo>
                                <a:lnTo>
                                  <a:pt x="66" y="75"/>
                                </a:lnTo>
                                <a:lnTo>
                                  <a:pt x="58" y="69"/>
                                </a:lnTo>
                                <a:lnTo>
                                  <a:pt x="58" y="69"/>
                                </a:lnTo>
                                <a:lnTo>
                                  <a:pt x="66" y="63"/>
                                </a:lnTo>
                                <a:lnTo>
                                  <a:pt x="71" y="56"/>
                                </a:lnTo>
                                <a:lnTo>
                                  <a:pt x="74" y="47"/>
                                </a:lnTo>
                                <a:lnTo>
                                  <a:pt x="75" y="37"/>
                                </a:lnTo>
                                <a:lnTo>
                                  <a:pt x="75" y="37"/>
                                </a:lnTo>
                                <a:close/>
                                <a:moveTo>
                                  <a:pt x="63" y="100"/>
                                </a:moveTo>
                                <a:lnTo>
                                  <a:pt x="63" y="126"/>
                                </a:lnTo>
                                <a:lnTo>
                                  <a:pt x="12" y="126"/>
                                </a:lnTo>
                                <a:lnTo>
                                  <a:pt x="12" y="100"/>
                                </a:lnTo>
                                <a:lnTo>
                                  <a:pt x="12" y="100"/>
                                </a:lnTo>
                                <a:lnTo>
                                  <a:pt x="12" y="96"/>
                                </a:lnTo>
                                <a:lnTo>
                                  <a:pt x="14" y="91"/>
                                </a:lnTo>
                                <a:lnTo>
                                  <a:pt x="20" y="83"/>
                                </a:lnTo>
                                <a:lnTo>
                                  <a:pt x="28" y="77"/>
                                </a:lnTo>
                                <a:lnTo>
                                  <a:pt x="33" y="75"/>
                                </a:lnTo>
                                <a:lnTo>
                                  <a:pt x="38" y="75"/>
                                </a:lnTo>
                                <a:lnTo>
                                  <a:pt x="38" y="75"/>
                                </a:lnTo>
                                <a:lnTo>
                                  <a:pt x="42" y="75"/>
                                </a:lnTo>
                                <a:lnTo>
                                  <a:pt x="47" y="77"/>
                                </a:lnTo>
                                <a:lnTo>
                                  <a:pt x="55" y="83"/>
                                </a:lnTo>
                                <a:lnTo>
                                  <a:pt x="61" y="91"/>
                                </a:lnTo>
                                <a:lnTo>
                                  <a:pt x="63" y="96"/>
                                </a:lnTo>
                                <a:lnTo>
                                  <a:pt x="63" y="100"/>
                                </a:lnTo>
                                <a:lnTo>
                                  <a:pt x="63" y="100"/>
                                </a:lnTo>
                                <a:close/>
                                <a:moveTo>
                                  <a:pt x="38" y="63"/>
                                </a:moveTo>
                                <a:lnTo>
                                  <a:pt x="38" y="63"/>
                                </a:lnTo>
                                <a:lnTo>
                                  <a:pt x="33" y="63"/>
                                </a:lnTo>
                                <a:lnTo>
                                  <a:pt x="28" y="61"/>
                                </a:lnTo>
                                <a:lnTo>
                                  <a:pt x="20" y="55"/>
                                </a:lnTo>
                                <a:lnTo>
                                  <a:pt x="14" y="47"/>
                                </a:lnTo>
                                <a:lnTo>
                                  <a:pt x="12" y="42"/>
                                </a:lnTo>
                                <a:lnTo>
                                  <a:pt x="12" y="37"/>
                                </a:lnTo>
                                <a:lnTo>
                                  <a:pt x="12" y="37"/>
                                </a:lnTo>
                                <a:lnTo>
                                  <a:pt x="12" y="33"/>
                                </a:lnTo>
                                <a:lnTo>
                                  <a:pt x="14" y="28"/>
                                </a:lnTo>
                                <a:lnTo>
                                  <a:pt x="20" y="20"/>
                                </a:lnTo>
                                <a:lnTo>
                                  <a:pt x="28" y="14"/>
                                </a:lnTo>
                                <a:lnTo>
                                  <a:pt x="33" y="12"/>
                                </a:lnTo>
                                <a:lnTo>
                                  <a:pt x="38" y="12"/>
                                </a:lnTo>
                                <a:lnTo>
                                  <a:pt x="38" y="12"/>
                                </a:lnTo>
                                <a:lnTo>
                                  <a:pt x="42" y="12"/>
                                </a:lnTo>
                                <a:lnTo>
                                  <a:pt x="47" y="14"/>
                                </a:lnTo>
                                <a:lnTo>
                                  <a:pt x="55" y="20"/>
                                </a:lnTo>
                                <a:lnTo>
                                  <a:pt x="61" y="28"/>
                                </a:lnTo>
                                <a:lnTo>
                                  <a:pt x="63" y="33"/>
                                </a:lnTo>
                                <a:lnTo>
                                  <a:pt x="63" y="37"/>
                                </a:lnTo>
                                <a:lnTo>
                                  <a:pt x="63" y="37"/>
                                </a:lnTo>
                                <a:lnTo>
                                  <a:pt x="63" y="42"/>
                                </a:lnTo>
                                <a:lnTo>
                                  <a:pt x="61" y="47"/>
                                </a:lnTo>
                                <a:lnTo>
                                  <a:pt x="55" y="55"/>
                                </a:lnTo>
                                <a:lnTo>
                                  <a:pt x="47" y="61"/>
                                </a:lnTo>
                                <a:lnTo>
                                  <a:pt x="42"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5051082" name="Freeform 1225051082"/>
                        <wps:cNvSpPr>
                          <a:spLocks noEditPoints="1"/>
                        </wps:cNvSpPr>
                        <wps:spPr bwMode="auto">
                          <a:xfrm>
                            <a:off x="139700" y="400050"/>
                            <a:ext cx="120650" cy="219075"/>
                          </a:xfrm>
                          <a:custGeom>
                            <a:avLst/>
                            <a:gdLst>
                              <a:gd name="T0" fmla="*/ 76 w 76"/>
                              <a:gd name="T1" fmla="*/ 37 h 138"/>
                              <a:gd name="T2" fmla="*/ 73 w 76"/>
                              <a:gd name="T3" fmla="*/ 23 h 138"/>
                              <a:gd name="T4" fmla="*/ 65 w 76"/>
                              <a:gd name="T5" fmla="*/ 11 h 138"/>
                              <a:gd name="T6" fmla="*/ 52 w 76"/>
                              <a:gd name="T7" fmla="*/ 3 h 138"/>
                              <a:gd name="T8" fmla="*/ 38 w 76"/>
                              <a:gd name="T9" fmla="*/ 0 h 138"/>
                              <a:gd name="T10" fmla="*/ 30 w 76"/>
                              <a:gd name="T11" fmla="*/ 0 h 138"/>
                              <a:gd name="T12" fmla="*/ 18 w 76"/>
                              <a:gd name="T13" fmla="*/ 6 h 138"/>
                              <a:gd name="T14" fmla="*/ 7 w 76"/>
                              <a:gd name="T15" fmla="*/ 17 h 138"/>
                              <a:gd name="T16" fmla="*/ 0 w 76"/>
                              <a:gd name="T17" fmla="*/ 29 h 138"/>
                              <a:gd name="T18" fmla="*/ 0 w 76"/>
                              <a:gd name="T19" fmla="*/ 37 h 138"/>
                              <a:gd name="T20" fmla="*/ 5 w 76"/>
                              <a:gd name="T21" fmla="*/ 56 h 138"/>
                              <a:gd name="T22" fmla="*/ 18 w 76"/>
                              <a:gd name="T23" fmla="*/ 69 h 138"/>
                              <a:gd name="T24" fmla="*/ 10 w 76"/>
                              <a:gd name="T25" fmla="*/ 75 h 138"/>
                              <a:gd name="T26" fmla="*/ 2 w 76"/>
                              <a:gd name="T27" fmla="*/ 91 h 138"/>
                              <a:gd name="T28" fmla="*/ 0 w 76"/>
                              <a:gd name="T29" fmla="*/ 138 h 138"/>
                              <a:gd name="T30" fmla="*/ 76 w 76"/>
                              <a:gd name="T31" fmla="*/ 100 h 138"/>
                              <a:gd name="T32" fmla="*/ 74 w 76"/>
                              <a:gd name="T33" fmla="*/ 91 h 138"/>
                              <a:gd name="T34" fmla="*/ 66 w 76"/>
                              <a:gd name="T35" fmla="*/ 75 h 138"/>
                              <a:gd name="T36" fmla="*/ 59 w 76"/>
                              <a:gd name="T37" fmla="*/ 69 h 138"/>
                              <a:gd name="T38" fmla="*/ 71 w 76"/>
                              <a:gd name="T39" fmla="*/ 56 h 138"/>
                              <a:gd name="T40" fmla="*/ 76 w 76"/>
                              <a:gd name="T41" fmla="*/ 37 h 138"/>
                              <a:gd name="T42" fmla="*/ 63 w 76"/>
                              <a:gd name="T43" fmla="*/ 100 h 138"/>
                              <a:gd name="T44" fmla="*/ 13 w 76"/>
                              <a:gd name="T45" fmla="*/ 126 h 138"/>
                              <a:gd name="T46" fmla="*/ 13 w 76"/>
                              <a:gd name="T47" fmla="*/ 100 h 138"/>
                              <a:gd name="T48" fmla="*/ 14 w 76"/>
                              <a:gd name="T49" fmla="*/ 91 h 138"/>
                              <a:gd name="T50" fmla="*/ 29 w 76"/>
                              <a:gd name="T51" fmla="*/ 77 h 138"/>
                              <a:gd name="T52" fmla="*/ 38 w 76"/>
                              <a:gd name="T53" fmla="*/ 75 h 138"/>
                              <a:gd name="T54" fmla="*/ 43 w 76"/>
                              <a:gd name="T55" fmla="*/ 75 h 138"/>
                              <a:gd name="T56" fmla="*/ 55 w 76"/>
                              <a:gd name="T57" fmla="*/ 83 h 138"/>
                              <a:gd name="T58" fmla="*/ 63 w 76"/>
                              <a:gd name="T59" fmla="*/ 96 h 138"/>
                              <a:gd name="T60" fmla="*/ 63 w 76"/>
                              <a:gd name="T61" fmla="*/ 100 h 138"/>
                              <a:gd name="T62" fmla="*/ 38 w 76"/>
                              <a:gd name="T63" fmla="*/ 63 h 138"/>
                              <a:gd name="T64" fmla="*/ 29 w 76"/>
                              <a:gd name="T65" fmla="*/ 61 h 138"/>
                              <a:gd name="T66" fmla="*/ 14 w 76"/>
                              <a:gd name="T67" fmla="*/ 47 h 138"/>
                              <a:gd name="T68" fmla="*/ 13 w 76"/>
                              <a:gd name="T69" fmla="*/ 37 h 138"/>
                              <a:gd name="T70" fmla="*/ 13 w 76"/>
                              <a:gd name="T71" fmla="*/ 33 h 138"/>
                              <a:gd name="T72" fmla="*/ 21 w 76"/>
                              <a:gd name="T73" fmla="*/ 20 h 138"/>
                              <a:gd name="T74" fmla="*/ 33 w 76"/>
                              <a:gd name="T75" fmla="*/ 12 h 138"/>
                              <a:gd name="T76" fmla="*/ 38 w 76"/>
                              <a:gd name="T77" fmla="*/ 12 h 138"/>
                              <a:gd name="T78" fmla="*/ 48 w 76"/>
                              <a:gd name="T79" fmla="*/ 14 h 138"/>
                              <a:gd name="T80" fmla="*/ 62 w 76"/>
                              <a:gd name="T81" fmla="*/ 28 h 138"/>
                              <a:gd name="T82" fmla="*/ 63 w 76"/>
                              <a:gd name="T83" fmla="*/ 37 h 138"/>
                              <a:gd name="T84" fmla="*/ 63 w 76"/>
                              <a:gd name="T85" fmla="*/ 42 h 138"/>
                              <a:gd name="T86" fmla="*/ 55 w 76"/>
                              <a:gd name="T87" fmla="*/ 55 h 138"/>
                              <a:gd name="T88" fmla="*/ 43 w 76"/>
                              <a:gd name="T89" fmla="*/ 63 h 138"/>
                              <a:gd name="T90" fmla="*/ 38 w 76"/>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8">
                                <a:moveTo>
                                  <a:pt x="76" y="37"/>
                                </a:moveTo>
                                <a:lnTo>
                                  <a:pt x="76" y="37"/>
                                </a:lnTo>
                                <a:lnTo>
                                  <a:pt x="76" y="29"/>
                                </a:lnTo>
                                <a:lnTo>
                                  <a:pt x="73" y="23"/>
                                </a:lnTo>
                                <a:lnTo>
                                  <a:pt x="70" y="17"/>
                                </a:lnTo>
                                <a:lnTo>
                                  <a:pt x="65" y="11"/>
                                </a:lnTo>
                                <a:lnTo>
                                  <a:pt x="59" y="6"/>
                                </a:lnTo>
                                <a:lnTo>
                                  <a:pt x="52" y="3"/>
                                </a:lnTo>
                                <a:lnTo>
                                  <a:pt x="46" y="0"/>
                                </a:lnTo>
                                <a:lnTo>
                                  <a:pt x="38" y="0"/>
                                </a:lnTo>
                                <a:lnTo>
                                  <a:pt x="38" y="0"/>
                                </a:lnTo>
                                <a:lnTo>
                                  <a:pt x="30" y="0"/>
                                </a:lnTo>
                                <a:lnTo>
                                  <a:pt x="24" y="3"/>
                                </a:lnTo>
                                <a:lnTo>
                                  <a:pt x="18" y="6"/>
                                </a:lnTo>
                                <a:lnTo>
                                  <a:pt x="11" y="11"/>
                                </a:lnTo>
                                <a:lnTo>
                                  <a:pt x="7" y="17"/>
                                </a:lnTo>
                                <a:lnTo>
                                  <a:pt x="3" y="23"/>
                                </a:lnTo>
                                <a:lnTo>
                                  <a:pt x="0" y="29"/>
                                </a:lnTo>
                                <a:lnTo>
                                  <a:pt x="0" y="37"/>
                                </a:lnTo>
                                <a:lnTo>
                                  <a:pt x="0" y="37"/>
                                </a:lnTo>
                                <a:lnTo>
                                  <a:pt x="2" y="47"/>
                                </a:lnTo>
                                <a:lnTo>
                                  <a:pt x="5" y="56"/>
                                </a:lnTo>
                                <a:lnTo>
                                  <a:pt x="10" y="63"/>
                                </a:lnTo>
                                <a:lnTo>
                                  <a:pt x="18" y="69"/>
                                </a:lnTo>
                                <a:lnTo>
                                  <a:pt x="18" y="69"/>
                                </a:lnTo>
                                <a:lnTo>
                                  <a:pt x="10" y="75"/>
                                </a:lnTo>
                                <a:lnTo>
                                  <a:pt x="5" y="81"/>
                                </a:lnTo>
                                <a:lnTo>
                                  <a:pt x="2" y="91"/>
                                </a:lnTo>
                                <a:lnTo>
                                  <a:pt x="0" y="100"/>
                                </a:lnTo>
                                <a:lnTo>
                                  <a:pt x="0" y="138"/>
                                </a:lnTo>
                                <a:lnTo>
                                  <a:pt x="76" y="138"/>
                                </a:lnTo>
                                <a:lnTo>
                                  <a:pt x="76" y="100"/>
                                </a:lnTo>
                                <a:lnTo>
                                  <a:pt x="76" y="100"/>
                                </a:lnTo>
                                <a:lnTo>
                                  <a:pt x="74" y="91"/>
                                </a:lnTo>
                                <a:lnTo>
                                  <a:pt x="71" y="81"/>
                                </a:lnTo>
                                <a:lnTo>
                                  <a:pt x="66" y="75"/>
                                </a:lnTo>
                                <a:lnTo>
                                  <a:pt x="59" y="69"/>
                                </a:lnTo>
                                <a:lnTo>
                                  <a:pt x="59" y="69"/>
                                </a:lnTo>
                                <a:lnTo>
                                  <a:pt x="66" y="63"/>
                                </a:lnTo>
                                <a:lnTo>
                                  <a:pt x="71" y="56"/>
                                </a:lnTo>
                                <a:lnTo>
                                  <a:pt x="74" y="47"/>
                                </a:lnTo>
                                <a:lnTo>
                                  <a:pt x="76" y="37"/>
                                </a:lnTo>
                                <a:lnTo>
                                  <a:pt x="76" y="37"/>
                                </a:lnTo>
                                <a:close/>
                                <a:moveTo>
                                  <a:pt x="63" y="100"/>
                                </a:moveTo>
                                <a:lnTo>
                                  <a:pt x="63" y="126"/>
                                </a:lnTo>
                                <a:lnTo>
                                  <a:pt x="13" y="126"/>
                                </a:lnTo>
                                <a:lnTo>
                                  <a:pt x="13" y="100"/>
                                </a:lnTo>
                                <a:lnTo>
                                  <a:pt x="13" y="100"/>
                                </a:lnTo>
                                <a:lnTo>
                                  <a:pt x="13" y="96"/>
                                </a:lnTo>
                                <a:lnTo>
                                  <a:pt x="14" y="91"/>
                                </a:lnTo>
                                <a:lnTo>
                                  <a:pt x="21" y="83"/>
                                </a:lnTo>
                                <a:lnTo>
                                  <a:pt x="29" y="77"/>
                                </a:lnTo>
                                <a:lnTo>
                                  <a:pt x="33" y="75"/>
                                </a:lnTo>
                                <a:lnTo>
                                  <a:pt x="38" y="75"/>
                                </a:lnTo>
                                <a:lnTo>
                                  <a:pt x="38" y="75"/>
                                </a:lnTo>
                                <a:lnTo>
                                  <a:pt x="43" y="75"/>
                                </a:lnTo>
                                <a:lnTo>
                                  <a:pt x="48" y="77"/>
                                </a:lnTo>
                                <a:lnTo>
                                  <a:pt x="55" y="83"/>
                                </a:lnTo>
                                <a:lnTo>
                                  <a:pt x="62" y="91"/>
                                </a:lnTo>
                                <a:lnTo>
                                  <a:pt x="63" y="96"/>
                                </a:lnTo>
                                <a:lnTo>
                                  <a:pt x="63" y="100"/>
                                </a:lnTo>
                                <a:lnTo>
                                  <a:pt x="63" y="100"/>
                                </a:lnTo>
                                <a:close/>
                                <a:moveTo>
                                  <a:pt x="38" y="63"/>
                                </a:moveTo>
                                <a:lnTo>
                                  <a:pt x="38" y="63"/>
                                </a:lnTo>
                                <a:lnTo>
                                  <a:pt x="33" y="63"/>
                                </a:lnTo>
                                <a:lnTo>
                                  <a:pt x="29" y="61"/>
                                </a:lnTo>
                                <a:lnTo>
                                  <a:pt x="21" y="55"/>
                                </a:lnTo>
                                <a:lnTo>
                                  <a:pt x="14" y="47"/>
                                </a:lnTo>
                                <a:lnTo>
                                  <a:pt x="13" y="42"/>
                                </a:lnTo>
                                <a:lnTo>
                                  <a:pt x="13" y="37"/>
                                </a:lnTo>
                                <a:lnTo>
                                  <a:pt x="13" y="37"/>
                                </a:lnTo>
                                <a:lnTo>
                                  <a:pt x="13" y="33"/>
                                </a:lnTo>
                                <a:lnTo>
                                  <a:pt x="14" y="28"/>
                                </a:lnTo>
                                <a:lnTo>
                                  <a:pt x="21" y="20"/>
                                </a:lnTo>
                                <a:lnTo>
                                  <a:pt x="29" y="14"/>
                                </a:lnTo>
                                <a:lnTo>
                                  <a:pt x="33" y="12"/>
                                </a:lnTo>
                                <a:lnTo>
                                  <a:pt x="38" y="12"/>
                                </a:lnTo>
                                <a:lnTo>
                                  <a:pt x="38" y="12"/>
                                </a:lnTo>
                                <a:lnTo>
                                  <a:pt x="43" y="12"/>
                                </a:lnTo>
                                <a:lnTo>
                                  <a:pt x="48" y="14"/>
                                </a:lnTo>
                                <a:lnTo>
                                  <a:pt x="55" y="20"/>
                                </a:lnTo>
                                <a:lnTo>
                                  <a:pt x="62" y="28"/>
                                </a:lnTo>
                                <a:lnTo>
                                  <a:pt x="63" y="33"/>
                                </a:lnTo>
                                <a:lnTo>
                                  <a:pt x="63" y="37"/>
                                </a:lnTo>
                                <a:lnTo>
                                  <a:pt x="63" y="37"/>
                                </a:lnTo>
                                <a:lnTo>
                                  <a:pt x="63" y="42"/>
                                </a:lnTo>
                                <a:lnTo>
                                  <a:pt x="62" y="47"/>
                                </a:lnTo>
                                <a:lnTo>
                                  <a:pt x="55" y="55"/>
                                </a:lnTo>
                                <a:lnTo>
                                  <a:pt x="48" y="61"/>
                                </a:lnTo>
                                <a:lnTo>
                                  <a:pt x="43"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64540525" name="Freeform 1264540525"/>
                        <wps:cNvSpPr>
                          <a:spLocks noEditPoints="1"/>
                        </wps:cNvSpPr>
                        <wps:spPr bwMode="auto">
                          <a:xfrm>
                            <a:off x="280987" y="400050"/>
                            <a:ext cx="119062" cy="219075"/>
                          </a:xfrm>
                          <a:custGeom>
                            <a:avLst/>
                            <a:gdLst>
                              <a:gd name="T0" fmla="*/ 75 w 75"/>
                              <a:gd name="T1" fmla="*/ 37 h 138"/>
                              <a:gd name="T2" fmla="*/ 72 w 75"/>
                              <a:gd name="T3" fmla="*/ 23 h 138"/>
                              <a:gd name="T4" fmla="*/ 64 w 75"/>
                              <a:gd name="T5" fmla="*/ 11 h 138"/>
                              <a:gd name="T6" fmla="*/ 52 w 75"/>
                              <a:gd name="T7" fmla="*/ 3 h 138"/>
                              <a:gd name="T8" fmla="*/ 37 w 75"/>
                              <a:gd name="T9" fmla="*/ 0 h 138"/>
                              <a:gd name="T10" fmla="*/ 29 w 75"/>
                              <a:gd name="T11" fmla="*/ 0 h 138"/>
                              <a:gd name="T12" fmla="*/ 17 w 75"/>
                              <a:gd name="T13" fmla="*/ 6 h 138"/>
                              <a:gd name="T14" fmla="*/ 6 w 75"/>
                              <a:gd name="T15" fmla="*/ 17 h 138"/>
                              <a:gd name="T16" fmla="*/ 0 w 75"/>
                              <a:gd name="T17" fmla="*/ 29 h 138"/>
                              <a:gd name="T18" fmla="*/ 0 w 75"/>
                              <a:gd name="T19" fmla="*/ 37 h 138"/>
                              <a:gd name="T20" fmla="*/ 4 w 75"/>
                              <a:gd name="T21" fmla="*/ 56 h 138"/>
                              <a:gd name="T22" fmla="*/ 17 w 75"/>
                              <a:gd name="T23" fmla="*/ 69 h 138"/>
                              <a:gd name="T24" fmla="*/ 9 w 75"/>
                              <a:gd name="T25" fmla="*/ 75 h 138"/>
                              <a:gd name="T26" fmla="*/ 1 w 75"/>
                              <a:gd name="T27" fmla="*/ 91 h 138"/>
                              <a:gd name="T28" fmla="*/ 0 w 75"/>
                              <a:gd name="T29" fmla="*/ 138 h 138"/>
                              <a:gd name="T30" fmla="*/ 75 w 75"/>
                              <a:gd name="T31" fmla="*/ 100 h 138"/>
                              <a:gd name="T32" fmla="*/ 74 w 75"/>
                              <a:gd name="T33" fmla="*/ 91 h 138"/>
                              <a:gd name="T34" fmla="*/ 66 w 75"/>
                              <a:gd name="T35" fmla="*/ 75 h 138"/>
                              <a:gd name="T36" fmla="*/ 58 w 75"/>
                              <a:gd name="T37" fmla="*/ 69 h 138"/>
                              <a:gd name="T38" fmla="*/ 70 w 75"/>
                              <a:gd name="T39" fmla="*/ 56 h 138"/>
                              <a:gd name="T40" fmla="*/ 75 w 75"/>
                              <a:gd name="T41" fmla="*/ 37 h 138"/>
                              <a:gd name="T42" fmla="*/ 63 w 75"/>
                              <a:gd name="T43" fmla="*/ 100 h 138"/>
                              <a:gd name="T44" fmla="*/ 12 w 75"/>
                              <a:gd name="T45" fmla="*/ 126 h 138"/>
                              <a:gd name="T46" fmla="*/ 12 w 75"/>
                              <a:gd name="T47" fmla="*/ 100 h 138"/>
                              <a:gd name="T48" fmla="*/ 14 w 75"/>
                              <a:gd name="T49" fmla="*/ 91 h 138"/>
                              <a:gd name="T50" fmla="*/ 28 w 75"/>
                              <a:gd name="T51" fmla="*/ 77 h 138"/>
                              <a:gd name="T52" fmla="*/ 37 w 75"/>
                              <a:gd name="T53" fmla="*/ 75 h 138"/>
                              <a:gd name="T54" fmla="*/ 42 w 75"/>
                              <a:gd name="T55" fmla="*/ 75 h 138"/>
                              <a:gd name="T56" fmla="*/ 55 w 75"/>
                              <a:gd name="T57" fmla="*/ 83 h 138"/>
                              <a:gd name="T58" fmla="*/ 63 w 75"/>
                              <a:gd name="T59" fmla="*/ 96 h 138"/>
                              <a:gd name="T60" fmla="*/ 63 w 75"/>
                              <a:gd name="T61" fmla="*/ 100 h 138"/>
                              <a:gd name="T62" fmla="*/ 37 w 75"/>
                              <a:gd name="T63" fmla="*/ 63 h 138"/>
                              <a:gd name="T64" fmla="*/ 28 w 75"/>
                              <a:gd name="T65" fmla="*/ 61 h 138"/>
                              <a:gd name="T66" fmla="*/ 14 w 75"/>
                              <a:gd name="T67" fmla="*/ 47 h 138"/>
                              <a:gd name="T68" fmla="*/ 12 w 75"/>
                              <a:gd name="T69" fmla="*/ 37 h 138"/>
                              <a:gd name="T70" fmla="*/ 12 w 75"/>
                              <a:gd name="T71" fmla="*/ 33 h 138"/>
                              <a:gd name="T72" fmla="*/ 20 w 75"/>
                              <a:gd name="T73" fmla="*/ 20 h 138"/>
                              <a:gd name="T74" fmla="*/ 33 w 75"/>
                              <a:gd name="T75" fmla="*/ 12 h 138"/>
                              <a:gd name="T76" fmla="*/ 37 w 75"/>
                              <a:gd name="T77" fmla="*/ 12 h 138"/>
                              <a:gd name="T78" fmla="*/ 47 w 75"/>
                              <a:gd name="T79" fmla="*/ 14 h 138"/>
                              <a:gd name="T80" fmla="*/ 61 w 75"/>
                              <a:gd name="T81" fmla="*/ 28 h 138"/>
                              <a:gd name="T82" fmla="*/ 63 w 75"/>
                              <a:gd name="T83" fmla="*/ 37 h 138"/>
                              <a:gd name="T84" fmla="*/ 63 w 75"/>
                              <a:gd name="T85" fmla="*/ 42 h 138"/>
                              <a:gd name="T86" fmla="*/ 55 w 75"/>
                              <a:gd name="T87" fmla="*/ 55 h 138"/>
                              <a:gd name="T88" fmla="*/ 42 w 75"/>
                              <a:gd name="T89" fmla="*/ 63 h 138"/>
                              <a:gd name="T90" fmla="*/ 37 w 75"/>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138">
                                <a:moveTo>
                                  <a:pt x="75" y="37"/>
                                </a:moveTo>
                                <a:lnTo>
                                  <a:pt x="75" y="37"/>
                                </a:lnTo>
                                <a:lnTo>
                                  <a:pt x="75" y="29"/>
                                </a:lnTo>
                                <a:lnTo>
                                  <a:pt x="72" y="23"/>
                                </a:lnTo>
                                <a:lnTo>
                                  <a:pt x="69" y="17"/>
                                </a:lnTo>
                                <a:lnTo>
                                  <a:pt x="64" y="11"/>
                                </a:lnTo>
                                <a:lnTo>
                                  <a:pt x="58" y="6"/>
                                </a:lnTo>
                                <a:lnTo>
                                  <a:pt x="52" y="3"/>
                                </a:lnTo>
                                <a:lnTo>
                                  <a:pt x="45" y="0"/>
                                </a:lnTo>
                                <a:lnTo>
                                  <a:pt x="37" y="0"/>
                                </a:lnTo>
                                <a:lnTo>
                                  <a:pt x="37" y="0"/>
                                </a:lnTo>
                                <a:lnTo>
                                  <a:pt x="29" y="0"/>
                                </a:lnTo>
                                <a:lnTo>
                                  <a:pt x="23" y="3"/>
                                </a:lnTo>
                                <a:lnTo>
                                  <a:pt x="17" y="6"/>
                                </a:lnTo>
                                <a:lnTo>
                                  <a:pt x="11" y="11"/>
                                </a:lnTo>
                                <a:lnTo>
                                  <a:pt x="6" y="17"/>
                                </a:lnTo>
                                <a:lnTo>
                                  <a:pt x="3" y="23"/>
                                </a:lnTo>
                                <a:lnTo>
                                  <a:pt x="0" y="29"/>
                                </a:lnTo>
                                <a:lnTo>
                                  <a:pt x="0" y="37"/>
                                </a:lnTo>
                                <a:lnTo>
                                  <a:pt x="0" y="37"/>
                                </a:lnTo>
                                <a:lnTo>
                                  <a:pt x="1" y="47"/>
                                </a:lnTo>
                                <a:lnTo>
                                  <a:pt x="4" y="56"/>
                                </a:lnTo>
                                <a:lnTo>
                                  <a:pt x="9" y="63"/>
                                </a:lnTo>
                                <a:lnTo>
                                  <a:pt x="17" y="69"/>
                                </a:lnTo>
                                <a:lnTo>
                                  <a:pt x="17" y="69"/>
                                </a:lnTo>
                                <a:lnTo>
                                  <a:pt x="9" y="75"/>
                                </a:lnTo>
                                <a:lnTo>
                                  <a:pt x="4" y="81"/>
                                </a:lnTo>
                                <a:lnTo>
                                  <a:pt x="1" y="91"/>
                                </a:lnTo>
                                <a:lnTo>
                                  <a:pt x="0" y="100"/>
                                </a:lnTo>
                                <a:lnTo>
                                  <a:pt x="0" y="138"/>
                                </a:lnTo>
                                <a:lnTo>
                                  <a:pt x="75" y="138"/>
                                </a:lnTo>
                                <a:lnTo>
                                  <a:pt x="75" y="100"/>
                                </a:lnTo>
                                <a:lnTo>
                                  <a:pt x="75" y="100"/>
                                </a:lnTo>
                                <a:lnTo>
                                  <a:pt x="74" y="91"/>
                                </a:lnTo>
                                <a:lnTo>
                                  <a:pt x="70" y="81"/>
                                </a:lnTo>
                                <a:lnTo>
                                  <a:pt x="66" y="75"/>
                                </a:lnTo>
                                <a:lnTo>
                                  <a:pt x="58" y="69"/>
                                </a:lnTo>
                                <a:lnTo>
                                  <a:pt x="58" y="69"/>
                                </a:lnTo>
                                <a:lnTo>
                                  <a:pt x="66" y="63"/>
                                </a:lnTo>
                                <a:lnTo>
                                  <a:pt x="70" y="56"/>
                                </a:lnTo>
                                <a:lnTo>
                                  <a:pt x="74" y="47"/>
                                </a:lnTo>
                                <a:lnTo>
                                  <a:pt x="75" y="37"/>
                                </a:lnTo>
                                <a:lnTo>
                                  <a:pt x="75" y="37"/>
                                </a:lnTo>
                                <a:close/>
                                <a:moveTo>
                                  <a:pt x="63" y="100"/>
                                </a:moveTo>
                                <a:lnTo>
                                  <a:pt x="63" y="126"/>
                                </a:lnTo>
                                <a:lnTo>
                                  <a:pt x="12" y="126"/>
                                </a:lnTo>
                                <a:lnTo>
                                  <a:pt x="12" y="100"/>
                                </a:lnTo>
                                <a:lnTo>
                                  <a:pt x="12" y="100"/>
                                </a:lnTo>
                                <a:lnTo>
                                  <a:pt x="12" y="96"/>
                                </a:lnTo>
                                <a:lnTo>
                                  <a:pt x="14" y="91"/>
                                </a:lnTo>
                                <a:lnTo>
                                  <a:pt x="20" y="83"/>
                                </a:lnTo>
                                <a:lnTo>
                                  <a:pt x="28" y="77"/>
                                </a:lnTo>
                                <a:lnTo>
                                  <a:pt x="33" y="75"/>
                                </a:lnTo>
                                <a:lnTo>
                                  <a:pt x="37" y="75"/>
                                </a:lnTo>
                                <a:lnTo>
                                  <a:pt x="37" y="75"/>
                                </a:lnTo>
                                <a:lnTo>
                                  <a:pt x="42" y="75"/>
                                </a:lnTo>
                                <a:lnTo>
                                  <a:pt x="47" y="77"/>
                                </a:lnTo>
                                <a:lnTo>
                                  <a:pt x="55" y="83"/>
                                </a:lnTo>
                                <a:lnTo>
                                  <a:pt x="61" y="91"/>
                                </a:lnTo>
                                <a:lnTo>
                                  <a:pt x="63" y="96"/>
                                </a:lnTo>
                                <a:lnTo>
                                  <a:pt x="63" y="100"/>
                                </a:lnTo>
                                <a:lnTo>
                                  <a:pt x="63" y="100"/>
                                </a:lnTo>
                                <a:close/>
                                <a:moveTo>
                                  <a:pt x="37" y="63"/>
                                </a:moveTo>
                                <a:lnTo>
                                  <a:pt x="37" y="63"/>
                                </a:lnTo>
                                <a:lnTo>
                                  <a:pt x="33" y="63"/>
                                </a:lnTo>
                                <a:lnTo>
                                  <a:pt x="28" y="61"/>
                                </a:lnTo>
                                <a:lnTo>
                                  <a:pt x="20" y="55"/>
                                </a:lnTo>
                                <a:lnTo>
                                  <a:pt x="14" y="47"/>
                                </a:lnTo>
                                <a:lnTo>
                                  <a:pt x="12" y="42"/>
                                </a:lnTo>
                                <a:lnTo>
                                  <a:pt x="12" y="37"/>
                                </a:lnTo>
                                <a:lnTo>
                                  <a:pt x="12" y="37"/>
                                </a:lnTo>
                                <a:lnTo>
                                  <a:pt x="12" y="33"/>
                                </a:lnTo>
                                <a:lnTo>
                                  <a:pt x="14" y="28"/>
                                </a:lnTo>
                                <a:lnTo>
                                  <a:pt x="20" y="20"/>
                                </a:lnTo>
                                <a:lnTo>
                                  <a:pt x="28" y="14"/>
                                </a:lnTo>
                                <a:lnTo>
                                  <a:pt x="33" y="12"/>
                                </a:lnTo>
                                <a:lnTo>
                                  <a:pt x="37" y="12"/>
                                </a:lnTo>
                                <a:lnTo>
                                  <a:pt x="37" y="12"/>
                                </a:lnTo>
                                <a:lnTo>
                                  <a:pt x="42" y="12"/>
                                </a:lnTo>
                                <a:lnTo>
                                  <a:pt x="47" y="14"/>
                                </a:lnTo>
                                <a:lnTo>
                                  <a:pt x="55" y="20"/>
                                </a:lnTo>
                                <a:lnTo>
                                  <a:pt x="61" y="28"/>
                                </a:lnTo>
                                <a:lnTo>
                                  <a:pt x="63" y="33"/>
                                </a:lnTo>
                                <a:lnTo>
                                  <a:pt x="63" y="37"/>
                                </a:lnTo>
                                <a:lnTo>
                                  <a:pt x="63" y="37"/>
                                </a:lnTo>
                                <a:lnTo>
                                  <a:pt x="63" y="42"/>
                                </a:lnTo>
                                <a:lnTo>
                                  <a:pt x="61" y="47"/>
                                </a:lnTo>
                                <a:lnTo>
                                  <a:pt x="55" y="55"/>
                                </a:lnTo>
                                <a:lnTo>
                                  <a:pt x="47" y="61"/>
                                </a:lnTo>
                                <a:lnTo>
                                  <a:pt x="42" y="63"/>
                                </a:lnTo>
                                <a:lnTo>
                                  <a:pt x="37" y="63"/>
                                </a:lnTo>
                                <a:lnTo>
                                  <a:pt x="37"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61118131" name="Freeform 1961118131"/>
                        <wps:cNvSpPr>
                          <a:spLocks noEditPoints="1"/>
                        </wps:cNvSpPr>
                        <wps:spPr bwMode="auto">
                          <a:xfrm>
                            <a:off x="0" y="400050"/>
                            <a:ext cx="120650" cy="219075"/>
                          </a:xfrm>
                          <a:custGeom>
                            <a:avLst/>
                            <a:gdLst>
                              <a:gd name="T0" fmla="*/ 76 w 76"/>
                              <a:gd name="T1" fmla="*/ 37 h 138"/>
                              <a:gd name="T2" fmla="*/ 73 w 76"/>
                              <a:gd name="T3" fmla="*/ 23 h 138"/>
                              <a:gd name="T4" fmla="*/ 65 w 76"/>
                              <a:gd name="T5" fmla="*/ 11 h 138"/>
                              <a:gd name="T6" fmla="*/ 52 w 76"/>
                              <a:gd name="T7" fmla="*/ 3 h 138"/>
                              <a:gd name="T8" fmla="*/ 38 w 76"/>
                              <a:gd name="T9" fmla="*/ 0 h 138"/>
                              <a:gd name="T10" fmla="*/ 30 w 76"/>
                              <a:gd name="T11" fmla="*/ 0 h 138"/>
                              <a:gd name="T12" fmla="*/ 17 w 76"/>
                              <a:gd name="T13" fmla="*/ 6 h 138"/>
                              <a:gd name="T14" fmla="*/ 6 w 76"/>
                              <a:gd name="T15" fmla="*/ 17 h 138"/>
                              <a:gd name="T16" fmla="*/ 0 w 76"/>
                              <a:gd name="T17" fmla="*/ 29 h 138"/>
                              <a:gd name="T18" fmla="*/ 0 w 76"/>
                              <a:gd name="T19" fmla="*/ 37 h 138"/>
                              <a:gd name="T20" fmla="*/ 5 w 76"/>
                              <a:gd name="T21" fmla="*/ 56 h 138"/>
                              <a:gd name="T22" fmla="*/ 17 w 76"/>
                              <a:gd name="T23" fmla="*/ 69 h 138"/>
                              <a:gd name="T24" fmla="*/ 9 w 76"/>
                              <a:gd name="T25" fmla="*/ 75 h 138"/>
                              <a:gd name="T26" fmla="*/ 2 w 76"/>
                              <a:gd name="T27" fmla="*/ 91 h 138"/>
                              <a:gd name="T28" fmla="*/ 0 w 76"/>
                              <a:gd name="T29" fmla="*/ 138 h 138"/>
                              <a:gd name="T30" fmla="*/ 76 w 76"/>
                              <a:gd name="T31" fmla="*/ 100 h 138"/>
                              <a:gd name="T32" fmla="*/ 74 w 76"/>
                              <a:gd name="T33" fmla="*/ 91 h 138"/>
                              <a:gd name="T34" fmla="*/ 66 w 76"/>
                              <a:gd name="T35" fmla="*/ 75 h 138"/>
                              <a:gd name="T36" fmla="*/ 58 w 76"/>
                              <a:gd name="T37" fmla="*/ 69 h 138"/>
                              <a:gd name="T38" fmla="*/ 71 w 76"/>
                              <a:gd name="T39" fmla="*/ 56 h 138"/>
                              <a:gd name="T40" fmla="*/ 76 w 76"/>
                              <a:gd name="T41" fmla="*/ 37 h 138"/>
                              <a:gd name="T42" fmla="*/ 63 w 76"/>
                              <a:gd name="T43" fmla="*/ 100 h 138"/>
                              <a:gd name="T44" fmla="*/ 13 w 76"/>
                              <a:gd name="T45" fmla="*/ 126 h 138"/>
                              <a:gd name="T46" fmla="*/ 13 w 76"/>
                              <a:gd name="T47" fmla="*/ 100 h 138"/>
                              <a:gd name="T48" fmla="*/ 14 w 76"/>
                              <a:gd name="T49" fmla="*/ 91 h 138"/>
                              <a:gd name="T50" fmla="*/ 28 w 76"/>
                              <a:gd name="T51" fmla="*/ 77 h 138"/>
                              <a:gd name="T52" fmla="*/ 38 w 76"/>
                              <a:gd name="T53" fmla="*/ 75 h 138"/>
                              <a:gd name="T54" fmla="*/ 43 w 76"/>
                              <a:gd name="T55" fmla="*/ 75 h 138"/>
                              <a:gd name="T56" fmla="*/ 55 w 76"/>
                              <a:gd name="T57" fmla="*/ 83 h 138"/>
                              <a:gd name="T58" fmla="*/ 63 w 76"/>
                              <a:gd name="T59" fmla="*/ 96 h 138"/>
                              <a:gd name="T60" fmla="*/ 63 w 76"/>
                              <a:gd name="T61" fmla="*/ 100 h 138"/>
                              <a:gd name="T62" fmla="*/ 38 w 76"/>
                              <a:gd name="T63" fmla="*/ 63 h 138"/>
                              <a:gd name="T64" fmla="*/ 28 w 76"/>
                              <a:gd name="T65" fmla="*/ 61 h 138"/>
                              <a:gd name="T66" fmla="*/ 14 w 76"/>
                              <a:gd name="T67" fmla="*/ 47 h 138"/>
                              <a:gd name="T68" fmla="*/ 13 w 76"/>
                              <a:gd name="T69" fmla="*/ 37 h 138"/>
                              <a:gd name="T70" fmla="*/ 13 w 76"/>
                              <a:gd name="T71" fmla="*/ 33 h 138"/>
                              <a:gd name="T72" fmla="*/ 20 w 76"/>
                              <a:gd name="T73" fmla="*/ 20 h 138"/>
                              <a:gd name="T74" fmla="*/ 33 w 76"/>
                              <a:gd name="T75" fmla="*/ 12 h 138"/>
                              <a:gd name="T76" fmla="*/ 38 w 76"/>
                              <a:gd name="T77" fmla="*/ 12 h 138"/>
                              <a:gd name="T78" fmla="*/ 47 w 76"/>
                              <a:gd name="T79" fmla="*/ 14 h 138"/>
                              <a:gd name="T80" fmla="*/ 61 w 76"/>
                              <a:gd name="T81" fmla="*/ 28 h 138"/>
                              <a:gd name="T82" fmla="*/ 63 w 76"/>
                              <a:gd name="T83" fmla="*/ 37 h 138"/>
                              <a:gd name="T84" fmla="*/ 63 w 76"/>
                              <a:gd name="T85" fmla="*/ 42 h 138"/>
                              <a:gd name="T86" fmla="*/ 55 w 76"/>
                              <a:gd name="T87" fmla="*/ 55 h 138"/>
                              <a:gd name="T88" fmla="*/ 43 w 76"/>
                              <a:gd name="T89" fmla="*/ 63 h 138"/>
                              <a:gd name="T90" fmla="*/ 38 w 76"/>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8">
                                <a:moveTo>
                                  <a:pt x="76" y="37"/>
                                </a:moveTo>
                                <a:lnTo>
                                  <a:pt x="76" y="37"/>
                                </a:lnTo>
                                <a:lnTo>
                                  <a:pt x="76" y="29"/>
                                </a:lnTo>
                                <a:lnTo>
                                  <a:pt x="73" y="23"/>
                                </a:lnTo>
                                <a:lnTo>
                                  <a:pt x="69" y="17"/>
                                </a:lnTo>
                                <a:lnTo>
                                  <a:pt x="65" y="11"/>
                                </a:lnTo>
                                <a:lnTo>
                                  <a:pt x="58" y="6"/>
                                </a:lnTo>
                                <a:lnTo>
                                  <a:pt x="52" y="3"/>
                                </a:lnTo>
                                <a:lnTo>
                                  <a:pt x="46" y="0"/>
                                </a:lnTo>
                                <a:lnTo>
                                  <a:pt x="38" y="0"/>
                                </a:lnTo>
                                <a:lnTo>
                                  <a:pt x="38" y="0"/>
                                </a:lnTo>
                                <a:lnTo>
                                  <a:pt x="30" y="0"/>
                                </a:lnTo>
                                <a:lnTo>
                                  <a:pt x="24" y="3"/>
                                </a:lnTo>
                                <a:lnTo>
                                  <a:pt x="17" y="6"/>
                                </a:lnTo>
                                <a:lnTo>
                                  <a:pt x="11" y="11"/>
                                </a:lnTo>
                                <a:lnTo>
                                  <a:pt x="6" y="17"/>
                                </a:lnTo>
                                <a:lnTo>
                                  <a:pt x="3" y="23"/>
                                </a:lnTo>
                                <a:lnTo>
                                  <a:pt x="0" y="29"/>
                                </a:lnTo>
                                <a:lnTo>
                                  <a:pt x="0" y="37"/>
                                </a:lnTo>
                                <a:lnTo>
                                  <a:pt x="0" y="37"/>
                                </a:lnTo>
                                <a:lnTo>
                                  <a:pt x="2" y="47"/>
                                </a:lnTo>
                                <a:lnTo>
                                  <a:pt x="5" y="56"/>
                                </a:lnTo>
                                <a:lnTo>
                                  <a:pt x="9" y="63"/>
                                </a:lnTo>
                                <a:lnTo>
                                  <a:pt x="17" y="69"/>
                                </a:lnTo>
                                <a:lnTo>
                                  <a:pt x="17" y="69"/>
                                </a:lnTo>
                                <a:lnTo>
                                  <a:pt x="9" y="75"/>
                                </a:lnTo>
                                <a:lnTo>
                                  <a:pt x="5" y="81"/>
                                </a:lnTo>
                                <a:lnTo>
                                  <a:pt x="2" y="91"/>
                                </a:lnTo>
                                <a:lnTo>
                                  <a:pt x="0" y="100"/>
                                </a:lnTo>
                                <a:lnTo>
                                  <a:pt x="0" y="138"/>
                                </a:lnTo>
                                <a:lnTo>
                                  <a:pt x="76" y="138"/>
                                </a:lnTo>
                                <a:lnTo>
                                  <a:pt x="76" y="100"/>
                                </a:lnTo>
                                <a:lnTo>
                                  <a:pt x="76" y="100"/>
                                </a:lnTo>
                                <a:lnTo>
                                  <a:pt x="74" y="91"/>
                                </a:lnTo>
                                <a:lnTo>
                                  <a:pt x="71" y="81"/>
                                </a:lnTo>
                                <a:lnTo>
                                  <a:pt x="66" y="75"/>
                                </a:lnTo>
                                <a:lnTo>
                                  <a:pt x="58" y="69"/>
                                </a:lnTo>
                                <a:lnTo>
                                  <a:pt x="58" y="69"/>
                                </a:lnTo>
                                <a:lnTo>
                                  <a:pt x="66" y="63"/>
                                </a:lnTo>
                                <a:lnTo>
                                  <a:pt x="71" y="56"/>
                                </a:lnTo>
                                <a:lnTo>
                                  <a:pt x="74" y="47"/>
                                </a:lnTo>
                                <a:lnTo>
                                  <a:pt x="76" y="37"/>
                                </a:lnTo>
                                <a:lnTo>
                                  <a:pt x="76" y="37"/>
                                </a:lnTo>
                                <a:close/>
                                <a:moveTo>
                                  <a:pt x="63" y="100"/>
                                </a:moveTo>
                                <a:lnTo>
                                  <a:pt x="63" y="126"/>
                                </a:lnTo>
                                <a:lnTo>
                                  <a:pt x="13" y="126"/>
                                </a:lnTo>
                                <a:lnTo>
                                  <a:pt x="13" y="100"/>
                                </a:lnTo>
                                <a:lnTo>
                                  <a:pt x="13" y="100"/>
                                </a:lnTo>
                                <a:lnTo>
                                  <a:pt x="13" y="96"/>
                                </a:lnTo>
                                <a:lnTo>
                                  <a:pt x="14" y="91"/>
                                </a:lnTo>
                                <a:lnTo>
                                  <a:pt x="20" y="83"/>
                                </a:lnTo>
                                <a:lnTo>
                                  <a:pt x="28" y="77"/>
                                </a:lnTo>
                                <a:lnTo>
                                  <a:pt x="33" y="75"/>
                                </a:lnTo>
                                <a:lnTo>
                                  <a:pt x="38" y="75"/>
                                </a:lnTo>
                                <a:lnTo>
                                  <a:pt x="38" y="75"/>
                                </a:lnTo>
                                <a:lnTo>
                                  <a:pt x="43" y="75"/>
                                </a:lnTo>
                                <a:lnTo>
                                  <a:pt x="47" y="77"/>
                                </a:lnTo>
                                <a:lnTo>
                                  <a:pt x="55" y="83"/>
                                </a:lnTo>
                                <a:lnTo>
                                  <a:pt x="61" y="91"/>
                                </a:lnTo>
                                <a:lnTo>
                                  <a:pt x="63" y="96"/>
                                </a:lnTo>
                                <a:lnTo>
                                  <a:pt x="63" y="100"/>
                                </a:lnTo>
                                <a:lnTo>
                                  <a:pt x="63" y="100"/>
                                </a:lnTo>
                                <a:close/>
                                <a:moveTo>
                                  <a:pt x="38" y="63"/>
                                </a:moveTo>
                                <a:lnTo>
                                  <a:pt x="38" y="63"/>
                                </a:lnTo>
                                <a:lnTo>
                                  <a:pt x="33" y="63"/>
                                </a:lnTo>
                                <a:lnTo>
                                  <a:pt x="28" y="61"/>
                                </a:lnTo>
                                <a:lnTo>
                                  <a:pt x="20" y="55"/>
                                </a:lnTo>
                                <a:lnTo>
                                  <a:pt x="14" y="47"/>
                                </a:lnTo>
                                <a:lnTo>
                                  <a:pt x="13" y="42"/>
                                </a:lnTo>
                                <a:lnTo>
                                  <a:pt x="13" y="37"/>
                                </a:lnTo>
                                <a:lnTo>
                                  <a:pt x="13" y="37"/>
                                </a:lnTo>
                                <a:lnTo>
                                  <a:pt x="13" y="33"/>
                                </a:lnTo>
                                <a:lnTo>
                                  <a:pt x="14" y="28"/>
                                </a:lnTo>
                                <a:lnTo>
                                  <a:pt x="20" y="20"/>
                                </a:lnTo>
                                <a:lnTo>
                                  <a:pt x="28" y="14"/>
                                </a:lnTo>
                                <a:lnTo>
                                  <a:pt x="33" y="12"/>
                                </a:lnTo>
                                <a:lnTo>
                                  <a:pt x="38" y="12"/>
                                </a:lnTo>
                                <a:lnTo>
                                  <a:pt x="38" y="12"/>
                                </a:lnTo>
                                <a:lnTo>
                                  <a:pt x="43" y="12"/>
                                </a:lnTo>
                                <a:lnTo>
                                  <a:pt x="47" y="14"/>
                                </a:lnTo>
                                <a:lnTo>
                                  <a:pt x="55" y="20"/>
                                </a:lnTo>
                                <a:lnTo>
                                  <a:pt x="61" y="28"/>
                                </a:lnTo>
                                <a:lnTo>
                                  <a:pt x="63" y="33"/>
                                </a:lnTo>
                                <a:lnTo>
                                  <a:pt x="63" y="37"/>
                                </a:lnTo>
                                <a:lnTo>
                                  <a:pt x="63" y="37"/>
                                </a:lnTo>
                                <a:lnTo>
                                  <a:pt x="63" y="42"/>
                                </a:lnTo>
                                <a:lnTo>
                                  <a:pt x="61" y="47"/>
                                </a:lnTo>
                                <a:lnTo>
                                  <a:pt x="55" y="55"/>
                                </a:lnTo>
                                <a:lnTo>
                                  <a:pt x="47" y="61"/>
                                </a:lnTo>
                                <a:lnTo>
                                  <a:pt x="43"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20949992" name="Freeform 1720949992"/>
                        <wps:cNvSpPr>
                          <a:spLocks noEditPoints="1"/>
                        </wps:cNvSpPr>
                        <wps:spPr bwMode="auto">
                          <a:xfrm>
                            <a:off x="0" y="0"/>
                            <a:ext cx="620712" cy="358775"/>
                          </a:xfrm>
                          <a:custGeom>
                            <a:avLst/>
                            <a:gdLst>
                              <a:gd name="T0" fmla="*/ 356 w 391"/>
                              <a:gd name="T1" fmla="*/ 26 h 226"/>
                              <a:gd name="T2" fmla="*/ 340 w 391"/>
                              <a:gd name="T3" fmla="*/ 50 h 226"/>
                              <a:gd name="T4" fmla="*/ 328 w 391"/>
                              <a:gd name="T5" fmla="*/ 72 h 226"/>
                              <a:gd name="T6" fmla="*/ 328 w 391"/>
                              <a:gd name="T7" fmla="*/ 226 h 226"/>
                              <a:gd name="T8" fmla="*/ 358 w 391"/>
                              <a:gd name="T9" fmla="*/ 74 h 226"/>
                              <a:gd name="T10" fmla="*/ 375 w 391"/>
                              <a:gd name="T11" fmla="*/ 74 h 226"/>
                              <a:gd name="T12" fmla="*/ 391 w 391"/>
                              <a:gd name="T13" fmla="*/ 50 h 226"/>
                              <a:gd name="T14" fmla="*/ 383 w 391"/>
                              <a:gd name="T15" fmla="*/ 33 h 226"/>
                              <a:gd name="T16" fmla="*/ 366 w 391"/>
                              <a:gd name="T17" fmla="*/ 25 h 226"/>
                              <a:gd name="T18" fmla="*/ 315 w 391"/>
                              <a:gd name="T19" fmla="*/ 12 h 226"/>
                              <a:gd name="T20" fmla="*/ 266 w 391"/>
                              <a:gd name="T21" fmla="*/ 105 h 226"/>
                              <a:gd name="T22" fmla="*/ 252 w 391"/>
                              <a:gd name="T23" fmla="*/ 100 h 226"/>
                              <a:gd name="T24" fmla="*/ 175 w 391"/>
                              <a:gd name="T25" fmla="*/ 58 h 226"/>
                              <a:gd name="T26" fmla="*/ 177 w 391"/>
                              <a:gd name="T27" fmla="*/ 45 h 226"/>
                              <a:gd name="T28" fmla="*/ 156 w 391"/>
                              <a:gd name="T29" fmla="*/ 25 h 226"/>
                              <a:gd name="T30" fmla="*/ 142 w 391"/>
                              <a:gd name="T31" fmla="*/ 26 h 226"/>
                              <a:gd name="T32" fmla="*/ 126 w 391"/>
                              <a:gd name="T33" fmla="*/ 50 h 226"/>
                              <a:gd name="T34" fmla="*/ 58 w 391"/>
                              <a:gd name="T35" fmla="*/ 152 h 226"/>
                              <a:gd name="T36" fmla="*/ 46 w 391"/>
                              <a:gd name="T37" fmla="*/ 151 h 226"/>
                              <a:gd name="T38" fmla="*/ 25 w 391"/>
                              <a:gd name="T39" fmla="*/ 171 h 226"/>
                              <a:gd name="T40" fmla="*/ 27 w 391"/>
                              <a:gd name="T41" fmla="*/ 185 h 226"/>
                              <a:gd name="T42" fmla="*/ 50 w 391"/>
                              <a:gd name="T43" fmla="*/ 201 h 226"/>
                              <a:gd name="T44" fmla="*/ 68 w 391"/>
                              <a:gd name="T45" fmla="*/ 193 h 226"/>
                              <a:gd name="T46" fmla="*/ 76 w 391"/>
                              <a:gd name="T47" fmla="*/ 176 h 226"/>
                              <a:gd name="T48" fmla="*/ 139 w 391"/>
                              <a:gd name="T49" fmla="*/ 72 h 226"/>
                              <a:gd name="T50" fmla="*/ 151 w 391"/>
                              <a:gd name="T51" fmla="*/ 75 h 226"/>
                              <a:gd name="T52" fmla="*/ 229 w 391"/>
                              <a:gd name="T53" fmla="*/ 118 h 226"/>
                              <a:gd name="T54" fmla="*/ 227 w 391"/>
                              <a:gd name="T55" fmla="*/ 130 h 226"/>
                              <a:gd name="T56" fmla="*/ 247 w 391"/>
                              <a:gd name="T57" fmla="*/ 151 h 226"/>
                              <a:gd name="T58" fmla="*/ 262 w 391"/>
                              <a:gd name="T59" fmla="*/ 149 h 226"/>
                              <a:gd name="T60" fmla="*/ 277 w 391"/>
                              <a:gd name="T61" fmla="*/ 126 h 226"/>
                              <a:gd name="T62" fmla="*/ 315 w 391"/>
                              <a:gd name="T63" fmla="*/ 214 h 226"/>
                              <a:gd name="T64" fmla="*/ 262 w 391"/>
                              <a:gd name="T65" fmla="*/ 116 h 226"/>
                              <a:gd name="T66" fmla="*/ 263 w 391"/>
                              <a:gd name="T67" fmla="*/ 130 h 226"/>
                              <a:gd name="T68" fmla="*/ 252 w 391"/>
                              <a:gd name="T69" fmla="*/ 138 h 226"/>
                              <a:gd name="T70" fmla="*/ 240 w 391"/>
                              <a:gd name="T71" fmla="*/ 126 h 226"/>
                              <a:gd name="T72" fmla="*/ 247 w 391"/>
                              <a:gd name="T73" fmla="*/ 115 h 226"/>
                              <a:gd name="T74" fmla="*/ 139 w 391"/>
                              <a:gd name="T75" fmla="*/ 50 h 226"/>
                              <a:gd name="T76" fmla="*/ 151 w 391"/>
                              <a:gd name="T77" fmla="*/ 37 h 226"/>
                              <a:gd name="T78" fmla="*/ 162 w 391"/>
                              <a:gd name="T79" fmla="*/ 45 h 226"/>
                              <a:gd name="T80" fmla="*/ 161 w 391"/>
                              <a:gd name="T81" fmla="*/ 59 h 226"/>
                              <a:gd name="T82" fmla="*/ 147 w 391"/>
                              <a:gd name="T83" fmla="*/ 61 h 226"/>
                              <a:gd name="T84" fmla="*/ 139 w 391"/>
                              <a:gd name="T85" fmla="*/ 50 h 226"/>
                              <a:gd name="T86" fmla="*/ 60 w 391"/>
                              <a:gd name="T87" fmla="*/ 185 h 226"/>
                              <a:gd name="T88" fmla="*/ 46 w 391"/>
                              <a:gd name="T89" fmla="*/ 187 h 226"/>
                              <a:gd name="T90" fmla="*/ 38 w 391"/>
                              <a:gd name="T91" fmla="*/ 176 h 226"/>
                              <a:gd name="T92" fmla="*/ 50 w 391"/>
                              <a:gd name="T93" fmla="*/ 163 h 226"/>
                              <a:gd name="T94" fmla="*/ 61 w 391"/>
                              <a:gd name="T95" fmla="*/ 171 h 226"/>
                              <a:gd name="T96" fmla="*/ 366 w 391"/>
                              <a:gd name="T97" fmla="*/ 63 h 226"/>
                              <a:gd name="T98" fmla="*/ 353 w 391"/>
                              <a:gd name="T99" fmla="*/ 50 h 226"/>
                              <a:gd name="T100" fmla="*/ 361 w 391"/>
                              <a:gd name="T101" fmla="*/ 39 h 226"/>
                              <a:gd name="T102" fmla="*/ 375 w 391"/>
                              <a:gd name="T103" fmla="*/ 41 h 226"/>
                              <a:gd name="T104" fmla="*/ 377 w 391"/>
                              <a:gd name="T105" fmla="*/ 55 h 226"/>
                              <a:gd name="T106" fmla="*/ 366 w 391"/>
                              <a:gd name="T107" fmla="*/ 63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91" h="226">
                                <a:moveTo>
                                  <a:pt x="366" y="25"/>
                                </a:moveTo>
                                <a:lnTo>
                                  <a:pt x="366" y="25"/>
                                </a:lnTo>
                                <a:lnTo>
                                  <a:pt x="361" y="25"/>
                                </a:lnTo>
                                <a:lnTo>
                                  <a:pt x="356" y="26"/>
                                </a:lnTo>
                                <a:lnTo>
                                  <a:pt x="348" y="33"/>
                                </a:lnTo>
                                <a:lnTo>
                                  <a:pt x="342" y="41"/>
                                </a:lnTo>
                                <a:lnTo>
                                  <a:pt x="340" y="45"/>
                                </a:lnTo>
                                <a:lnTo>
                                  <a:pt x="340" y="50"/>
                                </a:lnTo>
                                <a:lnTo>
                                  <a:pt x="340" y="50"/>
                                </a:lnTo>
                                <a:lnTo>
                                  <a:pt x="340" y="56"/>
                                </a:lnTo>
                                <a:lnTo>
                                  <a:pt x="344" y="61"/>
                                </a:lnTo>
                                <a:lnTo>
                                  <a:pt x="328" y="72"/>
                                </a:lnTo>
                                <a:lnTo>
                                  <a:pt x="328" y="0"/>
                                </a:lnTo>
                                <a:lnTo>
                                  <a:pt x="0" y="0"/>
                                </a:lnTo>
                                <a:lnTo>
                                  <a:pt x="0" y="226"/>
                                </a:lnTo>
                                <a:lnTo>
                                  <a:pt x="328" y="226"/>
                                </a:lnTo>
                                <a:lnTo>
                                  <a:pt x="328" y="86"/>
                                </a:lnTo>
                                <a:lnTo>
                                  <a:pt x="351" y="70"/>
                                </a:lnTo>
                                <a:lnTo>
                                  <a:pt x="351" y="70"/>
                                </a:lnTo>
                                <a:lnTo>
                                  <a:pt x="358" y="74"/>
                                </a:lnTo>
                                <a:lnTo>
                                  <a:pt x="366" y="75"/>
                                </a:lnTo>
                                <a:lnTo>
                                  <a:pt x="366" y="75"/>
                                </a:lnTo>
                                <a:lnTo>
                                  <a:pt x="370" y="75"/>
                                </a:lnTo>
                                <a:lnTo>
                                  <a:pt x="375" y="74"/>
                                </a:lnTo>
                                <a:lnTo>
                                  <a:pt x="383" y="67"/>
                                </a:lnTo>
                                <a:lnTo>
                                  <a:pt x="389" y="59"/>
                                </a:lnTo>
                                <a:lnTo>
                                  <a:pt x="391" y="55"/>
                                </a:lnTo>
                                <a:lnTo>
                                  <a:pt x="391" y="50"/>
                                </a:lnTo>
                                <a:lnTo>
                                  <a:pt x="391" y="50"/>
                                </a:lnTo>
                                <a:lnTo>
                                  <a:pt x="391" y="45"/>
                                </a:lnTo>
                                <a:lnTo>
                                  <a:pt x="389" y="41"/>
                                </a:lnTo>
                                <a:lnTo>
                                  <a:pt x="383" y="33"/>
                                </a:lnTo>
                                <a:lnTo>
                                  <a:pt x="375" y="26"/>
                                </a:lnTo>
                                <a:lnTo>
                                  <a:pt x="370" y="25"/>
                                </a:lnTo>
                                <a:lnTo>
                                  <a:pt x="366" y="25"/>
                                </a:lnTo>
                                <a:lnTo>
                                  <a:pt x="366" y="25"/>
                                </a:lnTo>
                                <a:close/>
                                <a:moveTo>
                                  <a:pt x="315" y="214"/>
                                </a:moveTo>
                                <a:lnTo>
                                  <a:pt x="13" y="214"/>
                                </a:lnTo>
                                <a:lnTo>
                                  <a:pt x="13" y="12"/>
                                </a:lnTo>
                                <a:lnTo>
                                  <a:pt x="315" y="12"/>
                                </a:lnTo>
                                <a:lnTo>
                                  <a:pt x="315" y="80"/>
                                </a:lnTo>
                                <a:lnTo>
                                  <a:pt x="271" y="108"/>
                                </a:lnTo>
                                <a:lnTo>
                                  <a:pt x="271" y="108"/>
                                </a:lnTo>
                                <a:lnTo>
                                  <a:pt x="266" y="105"/>
                                </a:lnTo>
                                <a:lnTo>
                                  <a:pt x="262" y="102"/>
                                </a:lnTo>
                                <a:lnTo>
                                  <a:pt x="257" y="100"/>
                                </a:lnTo>
                                <a:lnTo>
                                  <a:pt x="252" y="100"/>
                                </a:lnTo>
                                <a:lnTo>
                                  <a:pt x="252" y="100"/>
                                </a:lnTo>
                                <a:lnTo>
                                  <a:pt x="247" y="100"/>
                                </a:lnTo>
                                <a:lnTo>
                                  <a:pt x="243" y="102"/>
                                </a:lnTo>
                                <a:lnTo>
                                  <a:pt x="235" y="107"/>
                                </a:lnTo>
                                <a:lnTo>
                                  <a:pt x="175" y="58"/>
                                </a:lnTo>
                                <a:lnTo>
                                  <a:pt x="175" y="58"/>
                                </a:lnTo>
                                <a:lnTo>
                                  <a:pt x="177" y="50"/>
                                </a:lnTo>
                                <a:lnTo>
                                  <a:pt x="177" y="50"/>
                                </a:lnTo>
                                <a:lnTo>
                                  <a:pt x="177" y="45"/>
                                </a:lnTo>
                                <a:lnTo>
                                  <a:pt x="175" y="41"/>
                                </a:lnTo>
                                <a:lnTo>
                                  <a:pt x="169" y="33"/>
                                </a:lnTo>
                                <a:lnTo>
                                  <a:pt x="161" y="26"/>
                                </a:lnTo>
                                <a:lnTo>
                                  <a:pt x="156" y="25"/>
                                </a:lnTo>
                                <a:lnTo>
                                  <a:pt x="151" y="25"/>
                                </a:lnTo>
                                <a:lnTo>
                                  <a:pt x="151" y="25"/>
                                </a:lnTo>
                                <a:lnTo>
                                  <a:pt x="147" y="25"/>
                                </a:lnTo>
                                <a:lnTo>
                                  <a:pt x="142" y="26"/>
                                </a:lnTo>
                                <a:lnTo>
                                  <a:pt x="134" y="33"/>
                                </a:lnTo>
                                <a:lnTo>
                                  <a:pt x="128" y="41"/>
                                </a:lnTo>
                                <a:lnTo>
                                  <a:pt x="126" y="45"/>
                                </a:lnTo>
                                <a:lnTo>
                                  <a:pt x="126" y="50"/>
                                </a:lnTo>
                                <a:lnTo>
                                  <a:pt x="126" y="50"/>
                                </a:lnTo>
                                <a:lnTo>
                                  <a:pt x="128" y="56"/>
                                </a:lnTo>
                                <a:lnTo>
                                  <a:pt x="129" y="63"/>
                                </a:lnTo>
                                <a:lnTo>
                                  <a:pt x="58" y="152"/>
                                </a:lnTo>
                                <a:lnTo>
                                  <a:pt x="58" y="152"/>
                                </a:lnTo>
                                <a:lnTo>
                                  <a:pt x="50" y="151"/>
                                </a:lnTo>
                                <a:lnTo>
                                  <a:pt x="50" y="151"/>
                                </a:lnTo>
                                <a:lnTo>
                                  <a:pt x="46" y="151"/>
                                </a:lnTo>
                                <a:lnTo>
                                  <a:pt x="41" y="152"/>
                                </a:lnTo>
                                <a:lnTo>
                                  <a:pt x="33" y="159"/>
                                </a:lnTo>
                                <a:lnTo>
                                  <a:pt x="27" y="167"/>
                                </a:lnTo>
                                <a:lnTo>
                                  <a:pt x="25" y="171"/>
                                </a:lnTo>
                                <a:lnTo>
                                  <a:pt x="25" y="176"/>
                                </a:lnTo>
                                <a:lnTo>
                                  <a:pt x="25" y="176"/>
                                </a:lnTo>
                                <a:lnTo>
                                  <a:pt x="25" y="181"/>
                                </a:lnTo>
                                <a:lnTo>
                                  <a:pt x="27" y="185"/>
                                </a:lnTo>
                                <a:lnTo>
                                  <a:pt x="33" y="193"/>
                                </a:lnTo>
                                <a:lnTo>
                                  <a:pt x="41" y="200"/>
                                </a:lnTo>
                                <a:lnTo>
                                  <a:pt x="46" y="201"/>
                                </a:lnTo>
                                <a:lnTo>
                                  <a:pt x="50" y="201"/>
                                </a:lnTo>
                                <a:lnTo>
                                  <a:pt x="50" y="201"/>
                                </a:lnTo>
                                <a:lnTo>
                                  <a:pt x="55" y="201"/>
                                </a:lnTo>
                                <a:lnTo>
                                  <a:pt x="60" y="200"/>
                                </a:lnTo>
                                <a:lnTo>
                                  <a:pt x="68" y="193"/>
                                </a:lnTo>
                                <a:lnTo>
                                  <a:pt x="74" y="185"/>
                                </a:lnTo>
                                <a:lnTo>
                                  <a:pt x="76" y="181"/>
                                </a:lnTo>
                                <a:lnTo>
                                  <a:pt x="76" y="176"/>
                                </a:lnTo>
                                <a:lnTo>
                                  <a:pt x="76" y="176"/>
                                </a:lnTo>
                                <a:lnTo>
                                  <a:pt x="76" y="171"/>
                                </a:lnTo>
                                <a:lnTo>
                                  <a:pt x="74" y="167"/>
                                </a:lnTo>
                                <a:lnTo>
                                  <a:pt x="69" y="159"/>
                                </a:lnTo>
                                <a:lnTo>
                                  <a:pt x="139" y="72"/>
                                </a:lnTo>
                                <a:lnTo>
                                  <a:pt x="139" y="72"/>
                                </a:lnTo>
                                <a:lnTo>
                                  <a:pt x="145" y="74"/>
                                </a:lnTo>
                                <a:lnTo>
                                  <a:pt x="151" y="75"/>
                                </a:lnTo>
                                <a:lnTo>
                                  <a:pt x="151" y="75"/>
                                </a:lnTo>
                                <a:lnTo>
                                  <a:pt x="156" y="75"/>
                                </a:lnTo>
                                <a:lnTo>
                                  <a:pt x="161" y="74"/>
                                </a:lnTo>
                                <a:lnTo>
                                  <a:pt x="169" y="69"/>
                                </a:lnTo>
                                <a:lnTo>
                                  <a:pt x="229" y="118"/>
                                </a:lnTo>
                                <a:lnTo>
                                  <a:pt x="229" y="118"/>
                                </a:lnTo>
                                <a:lnTo>
                                  <a:pt x="227" y="126"/>
                                </a:lnTo>
                                <a:lnTo>
                                  <a:pt x="227" y="126"/>
                                </a:lnTo>
                                <a:lnTo>
                                  <a:pt x="227" y="130"/>
                                </a:lnTo>
                                <a:lnTo>
                                  <a:pt x="229" y="135"/>
                                </a:lnTo>
                                <a:lnTo>
                                  <a:pt x="235" y="143"/>
                                </a:lnTo>
                                <a:lnTo>
                                  <a:pt x="243" y="149"/>
                                </a:lnTo>
                                <a:lnTo>
                                  <a:pt x="247" y="151"/>
                                </a:lnTo>
                                <a:lnTo>
                                  <a:pt x="252" y="151"/>
                                </a:lnTo>
                                <a:lnTo>
                                  <a:pt x="252" y="151"/>
                                </a:lnTo>
                                <a:lnTo>
                                  <a:pt x="257" y="151"/>
                                </a:lnTo>
                                <a:lnTo>
                                  <a:pt x="262" y="149"/>
                                </a:lnTo>
                                <a:lnTo>
                                  <a:pt x="270" y="143"/>
                                </a:lnTo>
                                <a:lnTo>
                                  <a:pt x="276" y="135"/>
                                </a:lnTo>
                                <a:lnTo>
                                  <a:pt x="277" y="130"/>
                                </a:lnTo>
                                <a:lnTo>
                                  <a:pt x="277" y="126"/>
                                </a:lnTo>
                                <a:lnTo>
                                  <a:pt x="277" y="126"/>
                                </a:lnTo>
                                <a:lnTo>
                                  <a:pt x="276" y="119"/>
                                </a:lnTo>
                                <a:lnTo>
                                  <a:pt x="315" y="94"/>
                                </a:lnTo>
                                <a:lnTo>
                                  <a:pt x="315" y="214"/>
                                </a:lnTo>
                                <a:close/>
                                <a:moveTo>
                                  <a:pt x="252" y="113"/>
                                </a:moveTo>
                                <a:lnTo>
                                  <a:pt x="252" y="113"/>
                                </a:lnTo>
                                <a:lnTo>
                                  <a:pt x="257" y="115"/>
                                </a:lnTo>
                                <a:lnTo>
                                  <a:pt x="262" y="116"/>
                                </a:lnTo>
                                <a:lnTo>
                                  <a:pt x="263" y="121"/>
                                </a:lnTo>
                                <a:lnTo>
                                  <a:pt x="265" y="126"/>
                                </a:lnTo>
                                <a:lnTo>
                                  <a:pt x="265" y="126"/>
                                </a:lnTo>
                                <a:lnTo>
                                  <a:pt x="263" y="130"/>
                                </a:lnTo>
                                <a:lnTo>
                                  <a:pt x="262" y="135"/>
                                </a:lnTo>
                                <a:lnTo>
                                  <a:pt x="257" y="137"/>
                                </a:lnTo>
                                <a:lnTo>
                                  <a:pt x="252" y="138"/>
                                </a:lnTo>
                                <a:lnTo>
                                  <a:pt x="252" y="138"/>
                                </a:lnTo>
                                <a:lnTo>
                                  <a:pt x="247" y="137"/>
                                </a:lnTo>
                                <a:lnTo>
                                  <a:pt x="243" y="135"/>
                                </a:lnTo>
                                <a:lnTo>
                                  <a:pt x="241" y="130"/>
                                </a:lnTo>
                                <a:lnTo>
                                  <a:pt x="240" y="126"/>
                                </a:lnTo>
                                <a:lnTo>
                                  <a:pt x="240" y="126"/>
                                </a:lnTo>
                                <a:lnTo>
                                  <a:pt x="241" y="121"/>
                                </a:lnTo>
                                <a:lnTo>
                                  <a:pt x="243" y="116"/>
                                </a:lnTo>
                                <a:lnTo>
                                  <a:pt x="247" y="115"/>
                                </a:lnTo>
                                <a:lnTo>
                                  <a:pt x="252" y="113"/>
                                </a:lnTo>
                                <a:lnTo>
                                  <a:pt x="252" y="113"/>
                                </a:lnTo>
                                <a:close/>
                                <a:moveTo>
                                  <a:pt x="139" y="50"/>
                                </a:moveTo>
                                <a:lnTo>
                                  <a:pt x="139" y="50"/>
                                </a:lnTo>
                                <a:lnTo>
                                  <a:pt x="140" y="45"/>
                                </a:lnTo>
                                <a:lnTo>
                                  <a:pt x="142" y="41"/>
                                </a:lnTo>
                                <a:lnTo>
                                  <a:pt x="147" y="39"/>
                                </a:lnTo>
                                <a:lnTo>
                                  <a:pt x="151" y="37"/>
                                </a:lnTo>
                                <a:lnTo>
                                  <a:pt x="151" y="37"/>
                                </a:lnTo>
                                <a:lnTo>
                                  <a:pt x="156" y="39"/>
                                </a:lnTo>
                                <a:lnTo>
                                  <a:pt x="161" y="41"/>
                                </a:lnTo>
                                <a:lnTo>
                                  <a:pt x="162" y="45"/>
                                </a:lnTo>
                                <a:lnTo>
                                  <a:pt x="164" y="50"/>
                                </a:lnTo>
                                <a:lnTo>
                                  <a:pt x="164" y="50"/>
                                </a:lnTo>
                                <a:lnTo>
                                  <a:pt x="162" y="55"/>
                                </a:lnTo>
                                <a:lnTo>
                                  <a:pt x="161" y="59"/>
                                </a:lnTo>
                                <a:lnTo>
                                  <a:pt x="156" y="61"/>
                                </a:lnTo>
                                <a:lnTo>
                                  <a:pt x="151" y="63"/>
                                </a:lnTo>
                                <a:lnTo>
                                  <a:pt x="151" y="63"/>
                                </a:lnTo>
                                <a:lnTo>
                                  <a:pt x="147" y="61"/>
                                </a:lnTo>
                                <a:lnTo>
                                  <a:pt x="142" y="59"/>
                                </a:lnTo>
                                <a:lnTo>
                                  <a:pt x="140" y="55"/>
                                </a:lnTo>
                                <a:lnTo>
                                  <a:pt x="139" y="50"/>
                                </a:lnTo>
                                <a:lnTo>
                                  <a:pt x="139" y="50"/>
                                </a:lnTo>
                                <a:close/>
                                <a:moveTo>
                                  <a:pt x="63" y="176"/>
                                </a:moveTo>
                                <a:lnTo>
                                  <a:pt x="63" y="176"/>
                                </a:lnTo>
                                <a:lnTo>
                                  <a:pt x="61" y="181"/>
                                </a:lnTo>
                                <a:lnTo>
                                  <a:pt x="60" y="185"/>
                                </a:lnTo>
                                <a:lnTo>
                                  <a:pt x="55" y="187"/>
                                </a:lnTo>
                                <a:lnTo>
                                  <a:pt x="50" y="189"/>
                                </a:lnTo>
                                <a:lnTo>
                                  <a:pt x="50" y="189"/>
                                </a:lnTo>
                                <a:lnTo>
                                  <a:pt x="46" y="187"/>
                                </a:lnTo>
                                <a:lnTo>
                                  <a:pt x="41" y="185"/>
                                </a:lnTo>
                                <a:lnTo>
                                  <a:pt x="39" y="181"/>
                                </a:lnTo>
                                <a:lnTo>
                                  <a:pt x="38" y="176"/>
                                </a:lnTo>
                                <a:lnTo>
                                  <a:pt x="38" y="176"/>
                                </a:lnTo>
                                <a:lnTo>
                                  <a:pt x="39" y="171"/>
                                </a:lnTo>
                                <a:lnTo>
                                  <a:pt x="41" y="167"/>
                                </a:lnTo>
                                <a:lnTo>
                                  <a:pt x="46" y="165"/>
                                </a:lnTo>
                                <a:lnTo>
                                  <a:pt x="50" y="163"/>
                                </a:lnTo>
                                <a:lnTo>
                                  <a:pt x="50" y="163"/>
                                </a:lnTo>
                                <a:lnTo>
                                  <a:pt x="55" y="165"/>
                                </a:lnTo>
                                <a:lnTo>
                                  <a:pt x="60" y="167"/>
                                </a:lnTo>
                                <a:lnTo>
                                  <a:pt x="61" y="171"/>
                                </a:lnTo>
                                <a:lnTo>
                                  <a:pt x="63" y="176"/>
                                </a:lnTo>
                                <a:lnTo>
                                  <a:pt x="63" y="176"/>
                                </a:lnTo>
                                <a:close/>
                                <a:moveTo>
                                  <a:pt x="366" y="63"/>
                                </a:moveTo>
                                <a:lnTo>
                                  <a:pt x="366" y="63"/>
                                </a:lnTo>
                                <a:lnTo>
                                  <a:pt x="361" y="61"/>
                                </a:lnTo>
                                <a:lnTo>
                                  <a:pt x="356" y="59"/>
                                </a:lnTo>
                                <a:lnTo>
                                  <a:pt x="355" y="55"/>
                                </a:lnTo>
                                <a:lnTo>
                                  <a:pt x="353" y="50"/>
                                </a:lnTo>
                                <a:lnTo>
                                  <a:pt x="353" y="50"/>
                                </a:lnTo>
                                <a:lnTo>
                                  <a:pt x="355" y="45"/>
                                </a:lnTo>
                                <a:lnTo>
                                  <a:pt x="356" y="41"/>
                                </a:lnTo>
                                <a:lnTo>
                                  <a:pt x="361" y="39"/>
                                </a:lnTo>
                                <a:lnTo>
                                  <a:pt x="366" y="37"/>
                                </a:lnTo>
                                <a:lnTo>
                                  <a:pt x="366" y="37"/>
                                </a:lnTo>
                                <a:lnTo>
                                  <a:pt x="370" y="39"/>
                                </a:lnTo>
                                <a:lnTo>
                                  <a:pt x="375" y="41"/>
                                </a:lnTo>
                                <a:lnTo>
                                  <a:pt x="377" y="45"/>
                                </a:lnTo>
                                <a:lnTo>
                                  <a:pt x="378" y="50"/>
                                </a:lnTo>
                                <a:lnTo>
                                  <a:pt x="378" y="50"/>
                                </a:lnTo>
                                <a:lnTo>
                                  <a:pt x="377" y="55"/>
                                </a:lnTo>
                                <a:lnTo>
                                  <a:pt x="375" y="59"/>
                                </a:lnTo>
                                <a:lnTo>
                                  <a:pt x="370" y="61"/>
                                </a:lnTo>
                                <a:lnTo>
                                  <a:pt x="366" y="63"/>
                                </a:lnTo>
                                <a:lnTo>
                                  <a:pt x="366"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4737280" name="Rectangle 544737280"/>
                        <wps:cNvSpPr>
                          <a:spLocks noChangeArrowheads="1"/>
                        </wps:cNvSpPr>
                        <wps:spPr bwMode="auto">
                          <a:xfrm>
                            <a:off x="460375" y="300037"/>
                            <a:ext cx="20637" cy="1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699929881" name="Rectangle 1699929881"/>
                        <wps:cNvSpPr>
                          <a:spLocks noChangeArrowheads="1"/>
                        </wps:cNvSpPr>
                        <wps:spPr bwMode="auto">
                          <a:xfrm>
                            <a:off x="309562" y="300037"/>
                            <a:ext cx="130175" cy="1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90880838" name="Rectangle 1190880838"/>
                        <wps:cNvSpPr>
                          <a:spLocks noChangeArrowheads="1"/>
                        </wps:cNvSpPr>
                        <wps:spPr bwMode="auto">
                          <a:xfrm>
                            <a:off x="309562" y="258762"/>
                            <a:ext cx="171450" cy="2063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A8358C0" id="Group 4016" o:spid="_x0000_s1026" alt="&quot;&quot;" style="position:absolute;margin-left:.8pt;margin-top:4.65pt;width:33.1pt;height:33.05pt;z-index:-251637716;mso-width-relative:margin;mso-height-relative:margin" coordsize="6207,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">
                <o:lock v:ext="edit" aspectratio="t"/>
                <v:shape id="Freeform 531967900" o:spid="_x0000_s1027" style="position:absolute;left:4206;top:4000;width:1191;height:2191;visibility:visible;mso-wrap-style:square;v-text-anchor:top" coordsize="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" path="m75,37r,l75,29,72,23,69,17,64,11,58,6,52,3,45,,38,r,l30,,23,3,17,6r-6,5l6,17,3,23,,29r,8l,37,1,47r4,9l9,63r8,6l17,69,9,75,5,81,1,91,,100r,38l75,138r,-38l75,100,74,91,71,81,66,75,58,69r,l66,63r5,-7l74,47,75,37r,xm63,100r,26l12,126r,-26l12,100r,-4l14,91r6,-8l28,77r5,-2l38,75r,l42,75r5,2l55,83r6,8l63,96r,4l63,100xm38,63r,l33,63,28,61,20,55,14,47,12,42r,-5l12,37r,-4l14,28r6,-8l28,14r5,-2l38,12r,l42,12r5,2l55,20r6,8l63,33r,4l63,37r,5l61,47r-6,8l47,61r-5,2l38,63r,xe" filled="f" stroked="f">
                  <v:path arrowok="t" o:connecttype="custom" o:connectlocs="119062,58738;114300,36513;101600,17463;82550,4763;60325,0;47625,0;26987,9525;9525,26988;0,46038;0,58738;7937,88900;26987,109538;14287,119063;1587,144463;0,219075;119062,158750;117475,144463;104775,119063;92075,109538;112712,88900;119062,58738;100012,158750;19050,200025;19050,158750;22225,144463;44450,122238;60325,119063;66675,119063;87312,131763;100012,152400;100012,158750;60325,100013;44450,96838;22225,74613;19050,58738;19050,52388;31750,31750;52387,19050;60325,19050;74612,22225;96837,44450;100012,58738;100012,66675;87312,87313;66675,100013;60325,100013" o:connectangles="0,0,0,0,0,0,0,0,0,0,0,0,0,0,0,0,0,0,0,0,0,0,0,0,0,0,0,0,0,0,0,0,0,0,0,0,0,0,0,0,0,0,0,0,0,0"/>
                  <o:lock v:ext="edit" verticies="t"/>
                </v:shape>
                <v:shape id="Freeform 1225051082" o:spid="_x0000_s1028" style="position:absolute;left:1397;top:4000;width:1206;height:2191;visibility:visible;mso-wrap-style:square;v-text-anchor:top" coordsize="7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" path="m76,37r,l76,29,73,23,70,17,65,11,59,6,52,3,46,,38,r,l30,,24,3,18,6r-7,5l7,17,3,23,,29r,8l,37,2,47r3,9l10,63r8,6l18,69r-8,6l5,81,2,91,,100r,38l76,138r,-38l76,100,74,91,71,81,66,75,59,69r,l66,63r5,-7l74,47,76,37r,xm63,100r,26l13,126r,-26l13,100r,-4l14,91r7,-8l29,77r4,-2l38,75r,l43,75r5,2l55,83r7,8l63,96r,4l63,100xm38,63r,l33,63,29,61,21,55,14,47,13,42r,-5l13,37r,-4l14,28r7,-8l29,14r4,-2l38,12r,l43,12r5,2l55,20r7,8l63,33r,4l63,37r,5l62,47r-7,8l48,61r-5,2l38,63r,xe" filled="f" stroked="f">
                  <v:path arrowok="t" o:connecttype="custom" o:connectlocs="120650,58738;115888,36513;103188,17463;82550,4763;60325,0;47625,0;28575,9525;11113,26988;0,46038;0,58738;7938,88900;28575,109538;15875,119063;3175,144463;0,219075;120650,158750;117475,144463;104775,119063;93663,109538;112713,88900;120650,58738;100013,158750;20638,200025;20638,158750;22225,144463;46038,122238;60325,119063;68263,119063;87313,131763;100013,152400;100013,158750;60325,100013;46038,96838;22225,74613;20638,58738;20638,52388;33338,31750;52388,19050;60325,19050;76200,22225;98425,44450;100013,58738;100013,66675;87313,87313;68263,100013;60325,100013" o:connectangles="0,0,0,0,0,0,0,0,0,0,0,0,0,0,0,0,0,0,0,0,0,0,0,0,0,0,0,0,0,0,0,0,0,0,0,0,0,0,0,0,0,0,0,0,0,0"/>
                  <o:lock v:ext="edit" verticies="t"/>
                </v:shape>
                <v:shape id="Freeform 1264540525" o:spid="_x0000_s1029" style="position:absolute;left:2809;top:4000;width:1191;height:2191;visibility:visible;mso-wrap-style:square;v-text-anchor:top" coordsize="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" path="m75,37r,l75,29,72,23,69,17,64,11,58,6,52,3,45,,37,r,l29,,23,3,17,6r-6,5l6,17,3,23,,29r,8l,37,1,47r3,9l9,63r8,6l17,69,9,75,4,81,1,91,,100r,38l75,138r,-38l75,100,74,91,70,81,66,75,58,69r,l66,63r4,-7l74,47,75,37r,xm63,100r,26l12,126r,-26l12,100r,-4l14,91r6,-8l28,77r5,-2l37,75r,l42,75r5,2l55,83r6,8l63,96r,4l63,100xm37,63r,l33,63,28,61,20,55,14,47,12,42r,-5l12,37r,-4l14,28r6,-8l28,14r5,-2l37,12r,l42,12r5,2l55,20r6,8l63,33r,4l63,37r,5l61,47r-6,8l47,61r-5,2l37,63r,xe" filled="f" stroked="f">
                  <v:path arrowok="t" o:connecttype="custom" o:connectlocs="119062,58738;114300,36513;101600,17463;82550,4763;58737,0;46037,0;26987,9525;9525,26988;0,46038;0,58738;6350,88900;26987,109538;14287,119063;1587,144463;0,219075;119062,158750;117475,144463;104775,119063;92075,109538;111125,88900;119062,58738;100012,158750;19050,200025;19050,158750;22225,144463;44450,122238;58737,119063;66675,119063;87312,131763;100012,152400;100012,158750;58737,100013;44450,96838;22225,74613;19050,58738;19050,52388;31750,31750;52387,19050;58737,19050;74612,22225;96837,44450;100012,58738;100012,66675;87312,87313;66675,100013;58737,100013" o:connectangles="0,0,0,0,0,0,0,0,0,0,0,0,0,0,0,0,0,0,0,0,0,0,0,0,0,0,0,0,0,0,0,0,0,0,0,0,0,0,0,0,0,0,0,0,0,0"/>
                  <o:lock v:ext="edit" verticies="t"/>
                </v:shape>
                <v:shape id="Freeform 1961118131" o:spid="_x0000_s1030" style="position:absolute;top:4000;width:1206;height:2191;visibility:visible;mso-wrap-style:square;v-text-anchor:top" coordsize="7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" path="m76,37r,l76,29,73,23,69,17,65,11,58,6,52,3,46,,38,r,l30,,24,3,17,6r-6,5l6,17,3,23,,29r,8l,37,2,47r3,9l9,63r8,6l17,69,9,75,5,81,2,91,,100r,38l76,138r,-38l76,100,74,91,71,81,66,75,58,69r,l66,63r5,-7l74,47,76,37r,xm63,100r,26l13,126r,-26l13,100r,-4l14,91r6,-8l28,77r5,-2l38,75r,l43,75r4,2l55,83r6,8l63,96r,4l63,100xm38,63r,l33,63,28,61,20,55,14,47,13,42r,-5l13,37r,-4l14,28r6,-8l28,14r5,-2l38,12r,l43,12r4,2l55,20r6,8l63,33r,4l63,37r,5l61,47r-6,8l47,61r-4,2l38,63r,xe" filled="f" stroked="f">
                  <v:path arrowok="t" o:connecttype="custom" o:connectlocs="120650,58738;115888,36513;103188,17463;82550,4763;60325,0;47625,0;26988,9525;9525,26988;0,46038;0,58738;7938,88900;26988,109538;14288,119063;3175,144463;0,219075;120650,158750;117475,144463;104775,119063;92075,109538;112713,88900;120650,58738;100013,158750;20638,200025;20638,158750;22225,144463;44450,122238;60325,119063;68263,119063;87313,131763;100013,152400;100013,158750;60325,100013;44450,96838;22225,74613;20638,58738;20638,52388;31750,31750;52388,19050;60325,19050;74613,22225;96838,44450;100013,58738;100013,66675;87313,87313;68263,100013;60325,100013" o:connectangles="0,0,0,0,0,0,0,0,0,0,0,0,0,0,0,0,0,0,0,0,0,0,0,0,0,0,0,0,0,0,0,0,0,0,0,0,0,0,0,0,0,0,0,0,0,0"/>
                  <o:lock v:ext="edit" verticies="t"/>
                </v:shape>
                <v:shape id="Freeform 1720949992" o:spid="_x0000_s1031" style="position:absolute;width:6207;height:3587;visibility:visible;mso-wrap-style:square;v-text-anchor:top" coordsize="39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" path="m366,25r,l361,25r-5,1l348,33r-6,8l340,45r,5l340,50r,6l344,61,328,72,328,,,,,226r328,l328,86,351,70r,l358,74r8,1l366,75r4,l375,74r8,-7l389,59r2,-4l391,50r,l391,45r-2,-4l383,33r-8,-7l370,25r-4,l366,25xm315,214r-302,l13,12r302,l315,80r-44,28l271,108r-5,-3l262,102r-5,-2l252,100r,l247,100r-4,2l235,107,175,58r,l177,50r,l177,45r-2,-4l169,33r-8,-7l156,25r-5,l151,25r-4,l142,26r-8,7l128,41r-2,4l126,50r,l128,56r1,7l58,152r,l50,151r,l46,151r-5,1l33,159r-6,8l25,171r,5l25,176r,5l27,185r6,8l41,200r5,1l50,201r,l55,201r5,-1l68,193r6,-8l76,181r,-5l76,176r,-5l74,167r-5,-8l139,72r,l145,74r6,1l151,75r5,l161,74r8,-5l229,118r,l227,126r,l227,130r2,5l235,143r8,6l247,151r5,l252,151r5,l262,149r8,-6l276,135r1,-5l277,126r,l276,119,315,94r,120xm252,113r,l257,115r5,1l263,121r2,5l265,126r-2,4l262,135r-5,2l252,138r,l247,137r-4,-2l241,130r-1,-4l240,126r1,-5l243,116r4,-1l252,113r,xm139,50r,l140,45r2,-4l147,39r4,-2l151,37r5,2l161,41r1,4l164,50r,l162,55r-1,4l156,61r-5,2l151,63r-4,-2l142,59r-2,-4l139,50r,xm63,176r,l61,181r-1,4l55,187r-5,2l50,189r-4,-2l41,185r-2,-4l38,176r,l39,171r2,-4l46,165r4,-2l50,163r5,2l60,167r1,4l63,176r,xm366,63r,l361,61r-5,-2l355,55r-2,-5l353,50r2,-5l356,41r5,-2l366,37r,l370,39r5,2l377,45r1,5l378,50r-1,5l375,59r-5,2l366,63r,xe" filled="f" stroked="f">
                  <v:path arrowok="t" o:connecttype="custom" o:connectlocs="565150,41275;539750,79375;520700,114300;520700,358775;568325,117475;595312,117475;620712,79375;608012,52388;581025,39688;500062,19050;422275,166688;400050,158750;277812,92075;280987,71438;247650,39688;225425,41275;200025,79375;92075,241300;73025,239713;39687,271463;42862,293688;79375,319088;107950,306388;120650,279400;220662,114300;239712,119063;363537,187325;360362,206375;392112,239713;415925,236538;439737,200025;500062,339725;415925,184150;417512,206375;400050,219075;381000,200025;392112,182563;220662,79375;239712,58738;257175,71438;255587,93663;233362,96838;220662,79375;95250,293688;73025,296863;60325,279400;79375,258763;96837,271463;581025,100013;560387,79375;573087,61913;595312,65088;598487,87313;581025,100013" o:connectangles="0,0,0,0,0,0,0,0,0,0,0,0,0,0,0,0,0,0,0,0,0,0,0,0,0,0,0,0,0,0,0,0,0,0,0,0,0,0,0,0,0,0,0,0,0,0,0,0,0,0,0,0,0,0"/>
                  <o:lock v:ext="edit" verticies="t"/>
                </v:shape>
                <v:rect id="Rectangle 544737280" o:spid="_x0000_s1032" style="position:absolute;left:4603;top:3000;width:20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" filled="f" stroked="f"/>
                <v:rect id="Rectangle 1699929881" o:spid="_x0000_s1033" style="position:absolute;left:3095;top:3000;width:130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" filled="f" stroked="f"/>
                <v:rect id="Rectangle 1190880838" o:spid="_x0000_s1034" style="position:absolute;left:3095;top:2587;width:17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" filled="f" stroked="f"/>
                <w10:wrap type="tight"/>
              </v:group>
            </w:pict>
          </mc:Fallback>
        </mc:AlternateContent>
      </w:r>
      <w:r>
        <w:t>4.4 MRFF positioning in</w:t>
      </w:r>
      <w:r w:rsidRPr="00D33782">
        <w:t xml:space="preserve"> partnerships, workforce and commercial</w:t>
      </w:r>
      <w:r>
        <w:t>isation</w:t>
      </w:r>
      <w:r w:rsidRPr="00D33782">
        <w:t xml:space="preserve"> pathways</w:t>
      </w:r>
      <w:r>
        <w:t xml:space="preserve"> for DAAC research</w:t>
      </w:r>
      <w:bookmarkEnd w:id="52"/>
    </w:p>
    <w:p w14:paraId="2A6EB4DA" w14:textId="59EB91CA" w:rsidR="0018768F" w:rsidRPr="004C02C6" w:rsidRDefault="0018768F" w:rsidP="0018768F">
      <w:pPr>
        <w:pStyle w:val="03-Subheading2Blue14pt"/>
        <w:shd w:val="clear" w:color="auto" w:fill="E6DDC9" w:themeFill="accent5"/>
        <w:ind w:left="113" w:hanging="113"/>
      </w:pPr>
      <w:r w:rsidRPr="003F22ED">
        <w:t>4.</w:t>
      </w:r>
      <w:r>
        <w:t>4</w:t>
      </w:r>
      <w:r w:rsidRPr="003F22ED">
        <w:t>.</w:t>
      </w:r>
      <w:r>
        <w:t>1</w:t>
      </w:r>
      <w:r w:rsidRPr="003F22ED">
        <w:t xml:space="preserve"> </w:t>
      </w:r>
      <w:r>
        <w:t>Co</w:t>
      </w:r>
      <w:r w:rsidRPr="006A1091">
        <w:t xml:space="preserve">-funding partnerships in </w:t>
      </w:r>
      <w:r>
        <w:t>DAAC</w:t>
      </w:r>
      <w:r w:rsidRPr="006A1091">
        <w:t xml:space="preserve"> research are common among national and international </w:t>
      </w:r>
      <w:r>
        <w:t>comparators</w:t>
      </w:r>
      <w:r w:rsidRPr="006A1091">
        <w:t xml:space="preserve">, but </w:t>
      </w:r>
      <w:r>
        <w:t xml:space="preserve">are </w:t>
      </w:r>
      <w:r w:rsidRPr="006A1091">
        <w:t>not established under the Mission</w:t>
      </w:r>
    </w:p>
    <w:p w14:paraId="60FAB363" w14:textId="4C520667" w:rsidR="00D063CF" w:rsidRDefault="00D063CF" w:rsidP="00D063CF">
      <w:pPr>
        <w:pStyle w:val="04-Bodytext"/>
      </w:pPr>
      <w:r>
        <w:t>Unlike other MRFF initiatives, the Mission has not established joint funding opportunities with co-investment partners in DAAC research. While some MRFF initiatives have participated in collaborative arrangements, none currently apply to this Mission.</w:t>
      </w:r>
    </w:p>
    <w:p w14:paraId="0CC0C38C" w14:textId="77777777" w:rsidR="00D063CF" w:rsidRDefault="00D063CF" w:rsidP="00D063CF">
      <w:pPr>
        <w:pStyle w:val="04-Bodytext"/>
      </w:pPr>
      <w:r>
        <w:t>In contrast, national funders such as NHMRC and ARIIA have well-developed partnerships. NHMRC participates in multilateral efforts such as the EU Joint Programme in Neurodegenerative Disease Research (JPND), while ARIIA fosters collaboration through its Aged Care Partnering Program, linking researchers with care providers.</w:t>
      </w:r>
    </w:p>
    <w:p w14:paraId="5A1A7885" w14:textId="77777777" w:rsidR="00D063CF" w:rsidRDefault="00D063CF" w:rsidP="00D063CF">
      <w:pPr>
        <w:pStyle w:val="04-Bodytext"/>
      </w:pPr>
      <w:r>
        <w:t>Internationally, co-funding is widespread. CIHR-IA (Canada) holds over 50 global agreements and partnerships on initiatives like the Human Frontier Science Program. NIHR (UK) plays a key role in the NHS Accelerated Access Collaborative, while funders such as NIA (US), ERC, ARUK and the Alzheimer’s Association (US) regularly engage in joint initiatives with governments, philanthropy and industry.</w:t>
      </w:r>
    </w:p>
    <w:p w14:paraId="448E7C07" w14:textId="097D00D5" w:rsidR="00D063CF" w:rsidRDefault="00D063CF" w:rsidP="00D063CF">
      <w:pPr>
        <w:pStyle w:val="04-Bodytext"/>
      </w:pPr>
      <w:r>
        <w:t>There remains a clear opportunity for the Mission to strengthen its impact by developing strategic partnerships that support innovation, scaling, and research translation – building on the partnership foundations already encouraged at the project level (Box 1).</w:t>
      </w:r>
    </w:p>
    <w:p w14:paraId="29390018" w14:textId="77777777" w:rsidR="00D063CF" w:rsidRPr="000415A1" w:rsidRDefault="00D063CF" w:rsidP="00D063CF">
      <w:pPr>
        <w:pStyle w:val="13-BoxHeading"/>
      </w:pPr>
      <w:bookmarkStart w:id="53" w:name="_Toc197021399"/>
      <w:bookmarkStart w:id="54" w:name="_Toc206771762"/>
      <w:r w:rsidRPr="000415A1">
        <w:t>Box 1. Excerpt of the Mission grant opportunity guidelines around encouraging partnerships</w:t>
      </w:r>
      <w:bookmarkEnd w:id="53"/>
      <w:bookmarkEnd w:id="54"/>
    </w:p>
    <w:tbl>
      <w:tblPr>
        <w:tblStyle w:val="TableGrid"/>
        <w:tblW w:w="9026" w:type="dxa"/>
        <w:tblInd w:w="-5" w:type="dxa"/>
        <w:tblLook w:val="04A0" w:firstRow="1" w:lastRow="0" w:firstColumn="1" w:lastColumn="0" w:noHBand="0" w:noVBand="1"/>
      </w:tblPr>
      <w:tblGrid>
        <w:gridCol w:w="9026"/>
      </w:tblGrid>
      <w:tr w:rsidR="00D4224A" w:rsidRPr="00D55E62" w14:paraId="0A8816BB" w14:textId="77777777" w:rsidTr="00D4224A">
        <w:trPr>
          <w:trHeight w:val="459"/>
          <w:tblHeader/>
        </w:trPr>
        <w:tc>
          <w:tcPr>
            <w:tcW w:w="9016" w:type="dxa"/>
            <w:tcBorders>
              <w:bottom w:val="nil"/>
            </w:tcBorders>
            <w:shd w:val="clear" w:color="auto" w:fill="C2D2EE" w:themeFill="text1" w:themeFillTint="33"/>
          </w:tcPr>
          <w:p w14:paraId="6A98FF54" w14:textId="0B3C9994" w:rsidR="00D4224A" w:rsidRDefault="00D4224A" w:rsidP="00F001B7">
            <w:pPr>
              <w:pStyle w:val="03A-Subheading3"/>
            </w:pPr>
            <w:r>
              <w:t>Mission efforts to encourage partnerships for funded projects</w:t>
            </w:r>
          </w:p>
        </w:tc>
      </w:tr>
      <w:tr w:rsidR="00D063CF" w:rsidRPr="00D55E62" w14:paraId="5BF9DC9E" w14:textId="77777777" w:rsidTr="00D4224A">
        <w:trPr>
          <w:trHeight w:val="2691"/>
        </w:trPr>
        <w:tc>
          <w:tcPr>
            <w:tcW w:w="9016" w:type="dxa"/>
            <w:tcBorders>
              <w:top w:val="nil"/>
            </w:tcBorders>
            <w:shd w:val="clear" w:color="auto" w:fill="C2D2EE" w:themeFill="text1" w:themeFillTint="33"/>
          </w:tcPr>
          <w:p w14:paraId="53F0E7CF" w14:textId="1F2DDDD2" w:rsidR="00D063CF" w:rsidRPr="002004D3" w:rsidRDefault="00875B9B" w:rsidP="00F001B7">
            <w:pPr>
              <w:pStyle w:val="04-Bodytext"/>
            </w:pPr>
            <w:r>
              <w:rPr>
                <w:sz w:val="20"/>
                <w:szCs w:val="20"/>
              </w:rPr>
              <w:t>From MRFF Grant Opportunity Guidelines (section 2.7):</w:t>
            </w:r>
            <w:r w:rsidR="004E7DDB">
              <w:rPr>
                <w:sz w:val="20"/>
                <w:szCs w:val="20"/>
              </w:rPr>
              <w:t xml:space="preserve"> </w:t>
            </w:r>
            <w:r w:rsidR="00D063CF" w:rsidRPr="0053194C">
              <w:rPr>
                <w:sz w:val="20"/>
                <w:szCs w:val="20"/>
              </w:rPr>
              <w:t>Applicants are encouraged to seek strategic partnerships involving organisations whose decisions and actions affect Australians’ health, health policy and health care delivery in ways that improve the health of Australians. Organisations that are capable of implementing policy and service delivery and would normally not be able to access funding through the MRFF are highly valued as partners. Partnerships and co-investment are encouraged in order to maximise impact of investment, provide opportunities for more mature sites/agencies to build the capacity of emerging sites/agencies, reduce duplication of activities, and reduce potential respondent administrative burden on participating communities. Partnerships are also encouraged to ensure the proposed research is of relevance to consumers and delivery of services, and to support translation of research outcomes into practice.</w:t>
            </w:r>
          </w:p>
        </w:tc>
      </w:tr>
    </w:tbl>
    <w:p w14:paraId="42325448" w14:textId="365B4F83" w:rsidR="00B95F1D" w:rsidRPr="007B0E04" w:rsidRDefault="00F60D4C" w:rsidP="0039466B">
      <w:pPr>
        <w:pStyle w:val="04-Bodytext"/>
      </w:pPr>
      <w:r>
        <w:br w:type="page"/>
      </w:r>
    </w:p>
    <w:p w14:paraId="58FE4773" w14:textId="3E68A7D8" w:rsidR="00B95F1D" w:rsidRPr="004C02C6" w:rsidRDefault="00B95F1D" w:rsidP="00B95F1D">
      <w:pPr>
        <w:pStyle w:val="03-Subheading2Blue14pt"/>
        <w:shd w:val="clear" w:color="auto" w:fill="E6DDC9" w:themeFill="accent5"/>
        <w:ind w:left="113" w:hanging="113"/>
      </w:pPr>
      <w:r w:rsidRPr="003F22ED">
        <w:lastRenderedPageBreak/>
        <w:t>4.</w:t>
      </w:r>
      <w:r>
        <w:t>4</w:t>
      </w:r>
      <w:r w:rsidRPr="003F22ED">
        <w:t>.</w:t>
      </w:r>
      <w:r>
        <w:t>2</w:t>
      </w:r>
      <w:r w:rsidRPr="003F22ED">
        <w:t xml:space="preserve"> </w:t>
      </w:r>
      <w:r w:rsidRPr="00E71A2C">
        <w:t>Support for early</w:t>
      </w:r>
      <w:r>
        <w:t>-</w:t>
      </w:r>
      <w:r w:rsidRPr="00E71A2C">
        <w:t xml:space="preserve"> to mid-career and clinician researchers is well developed across national and international </w:t>
      </w:r>
      <w:r>
        <w:t>comparators</w:t>
      </w:r>
      <w:r w:rsidRPr="00E71A2C">
        <w:t>, but not embedded within the Mission</w:t>
      </w:r>
    </w:p>
    <w:p w14:paraId="0EF3235F" w14:textId="60918367" w:rsidR="00D063CF" w:rsidRDefault="00D063CF" w:rsidP="00D063CF">
      <w:pPr>
        <w:pStyle w:val="04-Bodytext"/>
      </w:pPr>
      <w:r>
        <w:t>While the MRFF supports early- to mid-career researchers (EMCRs) and clinician researchers through broader initiatives, the Mission does not include targeted schemes for these groups. This contrasts with national and international funders that have dedicated grant programs, fellowships, career development grants, and training pathways.</w:t>
      </w:r>
    </w:p>
    <w:p w14:paraId="20A0ABA3" w14:textId="7FB0EF2E" w:rsidR="00D063CF" w:rsidRDefault="00D063CF" w:rsidP="00D063CF">
      <w:pPr>
        <w:pStyle w:val="04-Bodytext"/>
      </w:pPr>
      <w:r>
        <w:t>Nationally, the MRFF’s Clinician Researchers and EMCR Initiatives, along with targeted requirements in programs like Million Minds</w:t>
      </w:r>
      <w:r w:rsidRPr="00D370CA">
        <w:t xml:space="preserve"> Mental Health Research Mission</w:t>
      </w:r>
      <w:r>
        <w:t>, build research capacity and promote EMCR and clinician researcher-led innovation. However, these mechanisms have not been extended to the Mission.</w:t>
      </w:r>
    </w:p>
    <w:p w14:paraId="4EE54190" w14:textId="77777777" w:rsidR="00D063CF" w:rsidRDefault="00D063CF" w:rsidP="00D063CF">
      <w:pPr>
        <w:pStyle w:val="04-Bodytext"/>
      </w:pPr>
      <w:r>
        <w:t xml:space="preserve">Other Australian funders – NHMRC, ARC, and Dementia Australia – offer structured support across career stages. NHMRC’s Investigator and Ideas Grants, ARC’s Discovery </w:t>
      </w:r>
      <w:r w:rsidRPr="00D370CA">
        <w:t>Early Career Researcher Award (DECRA)</w:t>
      </w:r>
      <w:r>
        <w:t xml:space="preserve"> and Future Fellowships, and Dementia Australia’s targeted fellowships for dementia care and prevention are key examples.</w:t>
      </w:r>
    </w:p>
    <w:p w14:paraId="4C1117BD" w14:textId="77777777" w:rsidR="00D063CF" w:rsidRDefault="00D063CF" w:rsidP="00D063CF">
      <w:pPr>
        <w:pStyle w:val="04-Bodytext"/>
      </w:pPr>
      <w:r>
        <w:t>Internationally, support is embedded more deeply. NIA (US) funds early-stage clinician-scientists through GEMMSTARR and Katz Grants. CIHR-IA (Canada) offers the Health System Impact Program, embedding EMCRs within health organisations. NIHR (UK) supports dementia-focused career development through its Three Schools Program, and the Alzheimer’s Society (UK) maintains a comprehensive suite of EMCR and clinician-focused grants.</w:t>
      </w:r>
    </w:p>
    <w:p w14:paraId="11F697F4" w14:textId="649C14ED" w:rsidR="00B95F1D" w:rsidRPr="007B0E04" w:rsidRDefault="00D063CF" w:rsidP="0039466B">
      <w:pPr>
        <w:pStyle w:val="04-Bodytext"/>
      </w:pPr>
      <w:r>
        <w:t>Across funders, there is a growing emphasis on multidisciplinary pathways and career transitions into dementia and ageing research. Incorporating similar supports into the Mission could strengthen its role in workforce development and long-term sector capability.</w:t>
      </w:r>
    </w:p>
    <w:p w14:paraId="3C301BBF" w14:textId="4FFBDFDC" w:rsidR="00B95F1D" w:rsidRPr="004C02C6" w:rsidRDefault="00B95F1D" w:rsidP="00B95F1D">
      <w:pPr>
        <w:pStyle w:val="03-Subheading2Blue14pt"/>
        <w:shd w:val="clear" w:color="auto" w:fill="E6DDC9" w:themeFill="accent5"/>
        <w:ind w:left="113" w:hanging="113"/>
      </w:pPr>
      <w:r w:rsidRPr="003F22ED">
        <w:t>4.</w:t>
      </w:r>
      <w:r>
        <w:t>4</w:t>
      </w:r>
      <w:r w:rsidRPr="003F22ED">
        <w:t>.</w:t>
      </w:r>
      <w:r>
        <w:t>3</w:t>
      </w:r>
      <w:r w:rsidRPr="003F22ED">
        <w:t xml:space="preserve"> </w:t>
      </w:r>
      <w:r w:rsidRPr="00E71A2C">
        <w:t xml:space="preserve">The MRFF supports research commercialisation through dedicated national initiatives, but international </w:t>
      </w:r>
      <w:r>
        <w:t>comparators</w:t>
      </w:r>
      <w:r w:rsidRPr="00E71A2C">
        <w:t xml:space="preserve"> offer more holistic support for individual commercial capability development</w:t>
      </w:r>
    </w:p>
    <w:p w14:paraId="4BF1D464" w14:textId="721A4CF1" w:rsidR="00D063CF" w:rsidRDefault="00D063CF" w:rsidP="00D063CF">
      <w:pPr>
        <w:pStyle w:val="04-Bodytext"/>
      </w:pPr>
      <w:r>
        <w:t>The MRFF plays a leading national role in commercialising biomedical and health research, funding translation from proof-of-concept to clinical implementation through initiatives like the Frontier Health and Medical Research initiative, the Medical Research Commercialisation initiative, and the Targeted Translation Research Accelerator. In DAAC research, this includes the $50 million CUREator+ Dementia and Cognitive Decline program, funded through the Medical Research Commercialisation initiative’s 2023 BioMedTech Incubator – Dementia and Cognitive Decline grant opportunity.</w:t>
      </w:r>
    </w:p>
    <w:p w14:paraId="176DE901" w14:textId="0CC7E553" w:rsidR="00D063CF" w:rsidRDefault="00D063CF" w:rsidP="00D063CF">
      <w:pPr>
        <w:pStyle w:val="04-Bodytext"/>
      </w:pPr>
      <w:r>
        <w:t xml:space="preserve">While commercialisation is well supported across MRFF programs, the Mission itself does not include specific commercialisation mechanisms. Most commercial pathways for DAAC research are accessed via broader MRFF initiatives. </w:t>
      </w:r>
      <w:r w:rsidRPr="00555F7D">
        <w:t xml:space="preserve">Notably, 13 Mission-funded projects reported industry co-funding (see Section </w:t>
      </w:r>
      <w:r w:rsidR="00D35958">
        <w:t>6</w:t>
      </w:r>
      <w:r>
        <w:t>.4.7</w:t>
      </w:r>
      <w:r w:rsidRPr="00555F7D">
        <w:t xml:space="preserve">), suggesting that some research teams </w:t>
      </w:r>
      <w:r>
        <w:t>may</w:t>
      </w:r>
      <w:r w:rsidRPr="00555F7D">
        <w:t xml:space="preserve"> already </w:t>
      </w:r>
      <w:r>
        <w:t xml:space="preserve">be </w:t>
      </w:r>
      <w:r w:rsidRPr="00555F7D">
        <w:t>pursuing commercialisation opportunities independently.</w:t>
      </w:r>
    </w:p>
    <w:p w14:paraId="6E909BAF" w14:textId="30765648" w:rsidR="00D063CF" w:rsidRDefault="00D063CF" w:rsidP="00D063CF">
      <w:pPr>
        <w:pStyle w:val="04-Bodytext"/>
      </w:pPr>
      <w:r>
        <w:t>Other national funders offer limited commercialisation support. NHMRC’s Development Grants focus on early-stage commercialisation, while ARC’s Linkage Program supports cross- sector partnerships. Dementia Australia and ARIIA do not offer dedicated commercialisation grants.</w:t>
      </w:r>
    </w:p>
    <w:p w14:paraId="3CB17DFD" w14:textId="0286DBF0" w:rsidR="00D063CF" w:rsidRDefault="00D063CF" w:rsidP="00D063CF">
      <w:pPr>
        <w:pStyle w:val="04-Bodytext"/>
      </w:pPr>
      <w:r>
        <w:lastRenderedPageBreak/>
        <w:t>International comparators take a more holistic approach. CIHR (Canada) pairs project funding with training through programs like Science to Business, which supports PhDs pursuing MBAs. It also funds commercialisation management and industry fellowships. The NIA (US) supports small business-led translation through its Small Business Innovation Research and Small Business Technology Transfer programs, which encourage academic-industry collaboration. NIHR (UK) and ERC (EU) provide dedicated innovation funding for medical technologies.</w:t>
      </w:r>
    </w:p>
    <w:p w14:paraId="003B1EAB" w14:textId="6BB551EE" w:rsidR="00D063CF" w:rsidRDefault="00D063CF" w:rsidP="00D063CF">
      <w:pPr>
        <w:pStyle w:val="04-Bodytext"/>
      </w:pPr>
      <w:r w:rsidRPr="009A7A66">
        <w:t>While the MRFF provides strong support for commercialisation through other initiatives, and individual Mission project teams may be pursuing commercialisation opportunities independently, the Mission itself does not provide structured commercialisation support. In contrast, some international comparators place additional emphasis on building individual researcher capability and institutional commercial readiness. These complementary approaches may offer insight for enhancing support for research translation and scale-up</w:t>
      </w:r>
      <w:r>
        <w:t>,</w:t>
      </w:r>
      <w:r w:rsidRPr="009A7A66">
        <w:t xml:space="preserve"> whether through the MRFF more broadly, or within the Mission itself.</w:t>
      </w:r>
    </w:p>
    <w:p w14:paraId="2498A28F" w14:textId="19A83E05" w:rsidR="00C06C91" w:rsidRDefault="00D063CF" w:rsidP="00D063CF">
      <w:pPr>
        <w:pStyle w:val="04-Bodytext"/>
      </w:pPr>
      <w:r>
        <w:t xml:space="preserve">This highlights a strategic consideration: whether the Mission should embed dedicated commercialisation support to increase translational impact or instead </w:t>
      </w:r>
      <w:r w:rsidRPr="000E06DA">
        <w:t>strengthen coordination with existing programs that already offer robust commercialisation pathways</w:t>
      </w:r>
      <w:r>
        <w:t>,</w:t>
      </w:r>
      <w:r w:rsidRPr="000E06DA">
        <w:t xml:space="preserve"> allowing the Mission to maintain its focus on other priority areas</w:t>
      </w:r>
      <w:r>
        <w:t>.</w:t>
      </w:r>
      <w:r>
        <w:br w:type="page"/>
      </w:r>
    </w:p>
    <w:bookmarkStart w:id="55" w:name="_Toc206773062"/>
    <w:p w14:paraId="0493CBE6" w14:textId="42F74276" w:rsidR="0018768F" w:rsidRPr="007B0E04" w:rsidRDefault="0018768F" w:rsidP="0039466B">
      <w:pPr>
        <w:pStyle w:val="02-Subheading1Gold18pt"/>
      </w:pPr>
      <w:r w:rsidRPr="007D4511">
        <w:rPr>
          <w:noProof/>
        </w:rPr>
        <w:lastRenderedPageBreak/>
        <mc:AlternateContent>
          <mc:Choice Requires="wpg">
            <w:drawing>
              <wp:anchor distT="0" distB="0" distL="114300" distR="114300" simplePos="0" relativeHeight="251680812" behindDoc="1" locked="0" layoutInCell="1" allowOverlap="1" wp14:anchorId="2F07D4FF" wp14:editId="302B120B">
                <wp:simplePos x="0" y="0"/>
                <wp:positionH relativeFrom="column">
                  <wp:posOffset>-38100</wp:posOffset>
                </wp:positionH>
                <wp:positionV relativeFrom="paragraph">
                  <wp:posOffset>113665</wp:posOffset>
                </wp:positionV>
                <wp:extent cx="420370" cy="419100"/>
                <wp:effectExtent l="12700" t="0" r="0" b="0"/>
                <wp:wrapTight wrapText="bothSides">
                  <wp:wrapPolygon edited="0">
                    <wp:start x="-653" y="0"/>
                    <wp:lineTo x="-653" y="20945"/>
                    <wp:lineTo x="19577" y="20945"/>
                    <wp:lineTo x="20882" y="10473"/>
                    <wp:lineTo x="20882" y="1309"/>
                    <wp:lineTo x="18924" y="0"/>
                    <wp:lineTo x="-653" y="0"/>
                  </wp:wrapPolygon>
                </wp:wrapTight>
                <wp:docPr id="675702438" name="Group 4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0370" cy="419100"/>
                          <a:chOff x="0" y="0"/>
                          <a:chExt cx="620712" cy="619125"/>
                        </a:xfrm>
                        <a:solidFill>
                          <a:schemeClr val="accent2"/>
                        </a:solidFill>
                      </wpg:grpSpPr>
                      <wps:wsp>
                        <wps:cNvPr id="1559528416" name="Freeform 1559528416"/>
                        <wps:cNvSpPr>
                          <a:spLocks noEditPoints="1"/>
                        </wps:cNvSpPr>
                        <wps:spPr bwMode="auto">
                          <a:xfrm>
                            <a:off x="420687" y="400050"/>
                            <a:ext cx="119062" cy="219075"/>
                          </a:xfrm>
                          <a:custGeom>
                            <a:avLst/>
                            <a:gdLst>
                              <a:gd name="T0" fmla="*/ 75 w 75"/>
                              <a:gd name="T1" fmla="*/ 37 h 138"/>
                              <a:gd name="T2" fmla="*/ 72 w 75"/>
                              <a:gd name="T3" fmla="*/ 23 h 138"/>
                              <a:gd name="T4" fmla="*/ 64 w 75"/>
                              <a:gd name="T5" fmla="*/ 11 h 138"/>
                              <a:gd name="T6" fmla="*/ 52 w 75"/>
                              <a:gd name="T7" fmla="*/ 3 h 138"/>
                              <a:gd name="T8" fmla="*/ 38 w 75"/>
                              <a:gd name="T9" fmla="*/ 0 h 138"/>
                              <a:gd name="T10" fmla="*/ 30 w 75"/>
                              <a:gd name="T11" fmla="*/ 0 h 138"/>
                              <a:gd name="T12" fmla="*/ 17 w 75"/>
                              <a:gd name="T13" fmla="*/ 6 h 138"/>
                              <a:gd name="T14" fmla="*/ 6 w 75"/>
                              <a:gd name="T15" fmla="*/ 17 h 138"/>
                              <a:gd name="T16" fmla="*/ 0 w 75"/>
                              <a:gd name="T17" fmla="*/ 29 h 138"/>
                              <a:gd name="T18" fmla="*/ 0 w 75"/>
                              <a:gd name="T19" fmla="*/ 37 h 138"/>
                              <a:gd name="T20" fmla="*/ 5 w 75"/>
                              <a:gd name="T21" fmla="*/ 56 h 138"/>
                              <a:gd name="T22" fmla="*/ 17 w 75"/>
                              <a:gd name="T23" fmla="*/ 69 h 138"/>
                              <a:gd name="T24" fmla="*/ 9 w 75"/>
                              <a:gd name="T25" fmla="*/ 75 h 138"/>
                              <a:gd name="T26" fmla="*/ 1 w 75"/>
                              <a:gd name="T27" fmla="*/ 91 h 138"/>
                              <a:gd name="T28" fmla="*/ 0 w 75"/>
                              <a:gd name="T29" fmla="*/ 138 h 138"/>
                              <a:gd name="T30" fmla="*/ 75 w 75"/>
                              <a:gd name="T31" fmla="*/ 100 h 138"/>
                              <a:gd name="T32" fmla="*/ 74 w 75"/>
                              <a:gd name="T33" fmla="*/ 91 h 138"/>
                              <a:gd name="T34" fmla="*/ 66 w 75"/>
                              <a:gd name="T35" fmla="*/ 75 h 138"/>
                              <a:gd name="T36" fmla="*/ 58 w 75"/>
                              <a:gd name="T37" fmla="*/ 69 h 138"/>
                              <a:gd name="T38" fmla="*/ 71 w 75"/>
                              <a:gd name="T39" fmla="*/ 56 h 138"/>
                              <a:gd name="T40" fmla="*/ 75 w 75"/>
                              <a:gd name="T41" fmla="*/ 37 h 138"/>
                              <a:gd name="T42" fmla="*/ 63 w 75"/>
                              <a:gd name="T43" fmla="*/ 100 h 138"/>
                              <a:gd name="T44" fmla="*/ 12 w 75"/>
                              <a:gd name="T45" fmla="*/ 126 h 138"/>
                              <a:gd name="T46" fmla="*/ 12 w 75"/>
                              <a:gd name="T47" fmla="*/ 100 h 138"/>
                              <a:gd name="T48" fmla="*/ 14 w 75"/>
                              <a:gd name="T49" fmla="*/ 91 h 138"/>
                              <a:gd name="T50" fmla="*/ 28 w 75"/>
                              <a:gd name="T51" fmla="*/ 77 h 138"/>
                              <a:gd name="T52" fmla="*/ 38 w 75"/>
                              <a:gd name="T53" fmla="*/ 75 h 138"/>
                              <a:gd name="T54" fmla="*/ 42 w 75"/>
                              <a:gd name="T55" fmla="*/ 75 h 138"/>
                              <a:gd name="T56" fmla="*/ 55 w 75"/>
                              <a:gd name="T57" fmla="*/ 83 h 138"/>
                              <a:gd name="T58" fmla="*/ 63 w 75"/>
                              <a:gd name="T59" fmla="*/ 96 h 138"/>
                              <a:gd name="T60" fmla="*/ 63 w 75"/>
                              <a:gd name="T61" fmla="*/ 100 h 138"/>
                              <a:gd name="T62" fmla="*/ 38 w 75"/>
                              <a:gd name="T63" fmla="*/ 63 h 138"/>
                              <a:gd name="T64" fmla="*/ 28 w 75"/>
                              <a:gd name="T65" fmla="*/ 61 h 138"/>
                              <a:gd name="T66" fmla="*/ 14 w 75"/>
                              <a:gd name="T67" fmla="*/ 47 h 138"/>
                              <a:gd name="T68" fmla="*/ 12 w 75"/>
                              <a:gd name="T69" fmla="*/ 37 h 138"/>
                              <a:gd name="T70" fmla="*/ 12 w 75"/>
                              <a:gd name="T71" fmla="*/ 33 h 138"/>
                              <a:gd name="T72" fmla="*/ 20 w 75"/>
                              <a:gd name="T73" fmla="*/ 20 h 138"/>
                              <a:gd name="T74" fmla="*/ 33 w 75"/>
                              <a:gd name="T75" fmla="*/ 12 h 138"/>
                              <a:gd name="T76" fmla="*/ 38 w 75"/>
                              <a:gd name="T77" fmla="*/ 12 h 138"/>
                              <a:gd name="T78" fmla="*/ 47 w 75"/>
                              <a:gd name="T79" fmla="*/ 14 h 138"/>
                              <a:gd name="T80" fmla="*/ 61 w 75"/>
                              <a:gd name="T81" fmla="*/ 28 h 138"/>
                              <a:gd name="T82" fmla="*/ 63 w 75"/>
                              <a:gd name="T83" fmla="*/ 37 h 138"/>
                              <a:gd name="T84" fmla="*/ 63 w 75"/>
                              <a:gd name="T85" fmla="*/ 42 h 138"/>
                              <a:gd name="T86" fmla="*/ 55 w 75"/>
                              <a:gd name="T87" fmla="*/ 55 h 138"/>
                              <a:gd name="T88" fmla="*/ 42 w 75"/>
                              <a:gd name="T89" fmla="*/ 63 h 138"/>
                              <a:gd name="T90" fmla="*/ 38 w 75"/>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138">
                                <a:moveTo>
                                  <a:pt x="75" y="37"/>
                                </a:moveTo>
                                <a:lnTo>
                                  <a:pt x="75" y="37"/>
                                </a:lnTo>
                                <a:lnTo>
                                  <a:pt x="75" y="29"/>
                                </a:lnTo>
                                <a:lnTo>
                                  <a:pt x="72" y="23"/>
                                </a:lnTo>
                                <a:lnTo>
                                  <a:pt x="69" y="17"/>
                                </a:lnTo>
                                <a:lnTo>
                                  <a:pt x="64" y="11"/>
                                </a:lnTo>
                                <a:lnTo>
                                  <a:pt x="58" y="6"/>
                                </a:lnTo>
                                <a:lnTo>
                                  <a:pt x="52" y="3"/>
                                </a:lnTo>
                                <a:lnTo>
                                  <a:pt x="45" y="0"/>
                                </a:lnTo>
                                <a:lnTo>
                                  <a:pt x="38" y="0"/>
                                </a:lnTo>
                                <a:lnTo>
                                  <a:pt x="38" y="0"/>
                                </a:lnTo>
                                <a:lnTo>
                                  <a:pt x="30" y="0"/>
                                </a:lnTo>
                                <a:lnTo>
                                  <a:pt x="23" y="3"/>
                                </a:lnTo>
                                <a:lnTo>
                                  <a:pt x="17" y="6"/>
                                </a:lnTo>
                                <a:lnTo>
                                  <a:pt x="11" y="11"/>
                                </a:lnTo>
                                <a:lnTo>
                                  <a:pt x="6" y="17"/>
                                </a:lnTo>
                                <a:lnTo>
                                  <a:pt x="3" y="23"/>
                                </a:lnTo>
                                <a:lnTo>
                                  <a:pt x="0" y="29"/>
                                </a:lnTo>
                                <a:lnTo>
                                  <a:pt x="0" y="37"/>
                                </a:lnTo>
                                <a:lnTo>
                                  <a:pt x="0" y="37"/>
                                </a:lnTo>
                                <a:lnTo>
                                  <a:pt x="1" y="47"/>
                                </a:lnTo>
                                <a:lnTo>
                                  <a:pt x="5" y="56"/>
                                </a:lnTo>
                                <a:lnTo>
                                  <a:pt x="9" y="63"/>
                                </a:lnTo>
                                <a:lnTo>
                                  <a:pt x="17" y="69"/>
                                </a:lnTo>
                                <a:lnTo>
                                  <a:pt x="17" y="69"/>
                                </a:lnTo>
                                <a:lnTo>
                                  <a:pt x="9" y="75"/>
                                </a:lnTo>
                                <a:lnTo>
                                  <a:pt x="5" y="81"/>
                                </a:lnTo>
                                <a:lnTo>
                                  <a:pt x="1" y="91"/>
                                </a:lnTo>
                                <a:lnTo>
                                  <a:pt x="0" y="100"/>
                                </a:lnTo>
                                <a:lnTo>
                                  <a:pt x="0" y="138"/>
                                </a:lnTo>
                                <a:lnTo>
                                  <a:pt x="75" y="138"/>
                                </a:lnTo>
                                <a:lnTo>
                                  <a:pt x="75" y="100"/>
                                </a:lnTo>
                                <a:lnTo>
                                  <a:pt x="75" y="100"/>
                                </a:lnTo>
                                <a:lnTo>
                                  <a:pt x="74" y="91"/>
                                </a:lnTo>
                                <a:lnTo>
                                  <a:pt x="71" y="81"/>
                                </a:lnTo>
                                <a:lnTo>
                                  <a:pt x="66" y="75"/>
                                </a:lnTo>
                                <a:lnTo>
                                  <a:pt x="58" y="69"/>
                                </a:lnTo>
                                <a:lnTo>
                                  <a:pt x="58" y="69"/>
                                </a:lnTo>
                                <a:lnTo>
                                  <a:pt x="66" y="63"/>
                                </a:lnTo>
                                <a:lnTo>
                                  <a:pt x="71" y="56"/>
                                </a:lnTo>
                                <a:lnTo>
                                  <a:pt x="74" y="47"/>
                                </a:lnTo>
                                <a:lnTo>
                                  <a:pt x="75" y="37"/>
                                </a:lnTo>
                                <a:lnTo>
                                  <a:pt x="75" y="37"/>
                                </a:lnTo>
                                <a:close/>
                                <a:moveTo>
                                  <a:pt x="63" y="100"/>
                                </a:moveTo>
                                <a:lnTo>
                                  <a:pt x="63" y="126"/>
                                </a:lnTo>
                                <a:lnTo>
                                  <a:pt x="12" y="126"/>
                                </a:lnTo>
                                <a:lnTo>
                                  <a:pt x="12" y="100"/>
                                </a:lnTo>
                                <a:lnTo>
                                  <a:pt x="12" y="100"/>
                                </a:lnTo>
                                <a:lnTo>
                                  <a:pt x="12" y="96"/>
                                </a:lnTo>
                                <a:lnTo>
                                  <a:pt x="14" y="91"/>
                                </a:lnTo>
                                <a:lnTo>
                                  <a:pt x="20" y="83"/>
                                </a:lnTo>
                                <a:lnTo>
                                  <a:pt x="28" y="77"/>
                                </a:lnTo>
                                <a:lnTo>
                                  <a:pt x="33" y="75"/>
                                </a:lnTo>
                                <a:lnTo>
                                  <a:pt x="38" y="75"/>
                                </a:lnTo>
                                <a:lnTo>
                                  <a:pt x="38" y="75"/>
                                </a:lnTo>
                                <a:lnTo>
                                  <a:pt x="42" y="75"/>
                                </a:lnTo>
                                <a:lnTo>
                                  <a:pt x="47" y="77"/>
                                </a:lnTo>
                                <a:lnTo>
                                  <a:pt x="55" y="83"/>
                                </a:lnTo>
                                <a:lnTo>
                                  <a:pt x="61" y="91"/>
                                </a:lnTo>
                                <a:lnTo>
                                  <a:pt x="63" y="96"/>
                                </a:lnTo>
                                <a:lnTo>
                                  <a:pt x="63" y="100"/>
                                </a:lnTo>
                                <a:lnTo>
                                  <a:pt x="63" y="100"/>
                                </a:lnTo>
                                <a:close/>
                                <a:moveTo>
                                  <a:pt x="38" y="63"/>
                                </a:moveTo>
                                <a:lnTo>
                                  <a:pt x="38" y="63"/>
                                </a:lnTo>
                                <a:lnTo>
                                  <a:pt x="33" y="63"/>
                                </a:lnTo>
                                <a:lnTo>
                                  <a:pt x="28" y="61"/>
                                </a:lnTo>
                                <a:lnTo>
                                  <a:pt x="20" y="55"/>
                                </a:lnTo>
                                <a:lnTo>
                                  <a:pt x="14" y="47"/>
                                </a:lnTo>
                                <a:lnTo>
                                  <a:pt x="12" y="42"/>
                                </a:lnTo>
                                <a:lnTo>
                                  <a:pt x="12" y="37"/>
                                </a:lnTo>
                                <a:lnTo>
                                  <a:pt x="12" y="37"/>
                                </a:lnTo>
                                <a:lnTo>
                                  <a:pt x="12" y="33"/>
                                </a:lnTo>
                                <a:lnTo>
                                  <a:pt x="14" y="28"/>
                                </a:lnTo>
                                <a:lnTo>
                                  <a:pt x="20" y="20"/>
                                </a:lnTo>
                                <a:lnTo>
                                  <a:pt x="28" y="14"/>
                                </a:lnTo>
                                <a:lnTo>
                                  <a:pt x="33" y="12"/>
                                </a:lnTo>
                                <a:lnTo>
                                  <a:pt x="38" y="12"/>
                                </a:lnTo>
                                <a:lnTo>
                                  <a:pt x="38" y="12"/>
                                </a:lnTo>
                                <a:lnTo>
                                  <a:pt x="42" y="12"/>
                                </a:lnTo>
                                <a:lnTo>
                                  <a:pt x="47" y="14"/>
                                </a:lnTo>
                                <a:lnTo>
                                  <a:pt x="55" y="20"/>
                                </a:lnTo>
                                <a:lnTo>
                                  <a:pt x="61" y="28"/>
                                </a:lnTo>
                                <a:lnTo>
                                  <a:pt x="63" y="33"/>
                                </a:lnTo>
                                <a:lnTo>
                                  <a:pt x="63" y="37"/>
                                </a:lnTo>
                                <a:lnTo>
                                  <a:pt x="63" y="37"/>
                                </a:lnTo>
                                <a:lnTo>
                                  <a:pt x="63" y="42"/>
                                </a:lnTo>
                                <a:lnTo>
                                  <a:pt x="61" y="47"/>
                                </a:lnTo>
                                <a:lnTo>
                                  <a:pt x="55" y="55"/>
                                </a:lnTo>
                                <a:lnTo>
                                  <a:pt x="47" y="61"/>
                                </a:lnTo>
                                <a:lnTo>
                                  <a:pt x="42"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97322576" name="Freeform 2097322576"/>
                        <wps:cNvSpPr>
                          <a:spLocks noEditPoints="1"/>
                        </wps:cNvSpPr>
                        <wps:spPr bwMode="auto">
                          <a:xfrm>
                            <a:off x="139700" y="400050"/>
                            <a:ext cx="120650" cy="219075"/>
                          </a:xfrm>
                          <a:custGeom>
                            <a:avLst/>
                            <a:gdLst>
                              <a:gd name="T0" fmla="*/ 76 w 76"/>
                              <a:gd name="T1" fmla="*/ 37 h 138"/>
                              <a:gd name="T2" fmla="*/ 73 w 76"/>
                              <a:gd name="T3" fmla="*/ 23 h 138"/>
                              <a:gd name="T4" fmla="*/ 65 w 76"/>
                              <a:gd name="T5" fmla="*/ 11 h 138"/>
                              <a:gd name="T6" fmla="*/ 52 w 76"/>
                              <a:gd name="T7" fmla="*/ 3 h 138"/>
                              <a:gd name="T8" fmla="*/ 38 w 76"/>
                              <a:gd name="T9" fmla="*/ 0 h 138"/>
                              <a:gd name="T10" fmla="*/ 30 w 76"/>
                              <a:gd name="T11" fmla="*/ 0 h 138"/>
                              <a:gd name="T12" fmla="*/ 18 w 76"/>
                              <a:gd name="T13" fmla="*/ 6 h 138"/>
                              <a:gd name="T14" fmla="*/ 7 w 76"/>
                              <a:gd name="T15" fmla="*/ 17 h 138"/>
                              <a:gd name="T16" fmla="*/ 0 w 76"/>
                              <a:gd name="T17" fmla="*/ 29 h 138"/>
                              <a:gd name="T18" fmla="*/ 0 w 76"/>
                              <a:gd name="T19" fmla="*/ 37 h 138"/>
                              <a:gd name="T20" fmla="*/ 5 w 76"/>
                              <a:gd name="T21" fmla="*/ 56 h 138"/>
                              <a:gd name="T22" fmla="*/ 18 w 76"/>
                              <a:gd name="T23" fmla="*/ 69 h 138"/>
                              <a:gd name="T24" fmla="*/ 10 w 76"/>
                              <a:gd name="T25" fmla="*/ 75 h 138"/>
                              <a:gd name="T26" fmla="*/ 2 w 76"/>
                              <a:gd name="T27" fmla="*/ 91 h 138"/>
                              <a:gd name="T28" fmla="*/ 0 w 76"/>
                              <a:gd name="T29" fmla="*/ 138 h 138"/>
                              <a:gd name="T30" fmla="*/ 76 w 76"/>
                              <a:gd name="T31" fmla="*/ 100 h 138"/>
                              <a:gd name="T32" fmla="*/ 74 w 76"/>
                              <a:gd name="T33" fmla="*/ 91 h 138"/>
                              <a:gd name="T34" fmla="*/ 66 w 76"/>
                              <a:gd name="T35" fmla="*/ 75 h 138"/>
                              <a:gd name="T36" fmla="*/ 59 w 76"/>
                              <a:gd name="T37" fmla="*/ 69 h 138"/>
                              <a:gd name="T38" fmla="*/ 71 w 76"/>
                              <a:gd name="T39" fmla="*/ 56 h 138"/>
                              <a:gd name="T40" fmla="*/ 76 w 76"/>
                              <a:gd name="T41" fmla="*/ 37 h 138"/>
                              <a:gd name="T42" fmla="*/ 63 w 76"/>
                              <a:gd name="T43" fmla="*/ 100 h 138"/>
                              <a:gd name="T44" fmla="*/ 13 w 76"/>
                              <a:gd name="T45" fmla="*/ 126 h 138"/>
                              <a:gd name="T46" fmla="*/ 13 w 76"/>
                              <a:gd name="T47" fmla="*/ 100 h 138"/>
                              <a:gd name="T48" fmla="*/ 14 w 76"/>
                              <a:gd name="T49" fmla="*/ 91 h 138"/>
                              <a:gd name="T50" fmla="*/ 29 w 76"/>
                              <a:gd name="T51" fmla="*/ 77 h 138"/>
                              <a:gd name="T52" fmla="*/ 38 w 76"/>
                              <a:gd name="T53" fmla="*/ 75 h 138"/>
                              <a:gd name="T54" fmla="*/ 43 w 76"/>
                              <a:gd name="T55" fmla="*/ 75 h 138"/>
                              <a:gd name="T56" fmla="*/ 55 w 76"/>
                              <a:gd name="T57" fmla="*/ 83 h 138"/>
                              <a:gd name="T58" fmla="*/ 63 w 76"/>
                              <a:gd name="T59" fmla="*/ 96 h 138"/>
                              <a:gd name="T60" fmla="*/ 63 w 76"/>
                              <a:gd name="T61" fmla="*/ 100 h 138"/>
                              <a:gd name="T62" fmla="*/ 38 w 76"/>
                              <a:gd name="T63" fmla="*/ 63 h 138"/>
                              <a:gd name="T64" fmla="*/ 29 w 76"/>
                              <a:gd name="T65" fmla="*/ 61 h 138"/>
                              <a:gd name="T66" fmla="*/ 14 w 76"/>
                              <a:gd name="T67" fmla="*/ 47 h 138"/>
                              <a:gd name="T68" fmla="*/ 13 w 76"/>
                              <a:gd name="T69" fmla="*/ 37 h 138"/>
                              <a:gd name="T70" fmla="*/ 13 w 76"/>
                              <a:gd name="T71" fmla="*/ 33 h 138"/>
                              <a:gd name="T72" fmla="*/ 21 w 76"/>
                              <a:gd name="T73" fmla="*/ 20 h 138"/>
                              <a:gd name="T74" fmla="*/ 33 w 76"/>
                              <a:gd name="T75" fmla="*/ 12 h 138"/>
                              <a:gd name="T76" fmla="*/ 38 w 76"/>
                              <a:gd name="T77" fmla="*/ 12 h 138"/>
                              <a:gd name="T78" fmla="*/ 48 w 76"/>
                              <a:gd name="T79" fmla="*/ 14 h 138"/>
                              <a:gd name="T80" fmla="*/ 62 w 76"/>
                              <a:gd name="T81" fmla="*/ 28 h 138"/>
                              <a:gd name="T82" fmla="*/ 63 w 76"/>
                              <a:gd name="T83" fmla="*/ 37 h 138"/>
                              <a:gd name="T84" fmla="*/ 63 w 76"/>
                              <a:gd name="T85" fmla="*/ 42 h 138"/>
                              <a:gd name="T86" fmla="*/ 55 w 76"/>
                              <a:gd name="T87" fmla="*/ 55 h 138"/>
                              <a:gd name="T88" fmla="*/ 43 w 76"/>
                              <a:gd name="T89" fmla="*/ 63 h 138"/>
                              <a:gd name="T90" fmla="*/ 38 w 76"/>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8">
                                <a:moveTo>
                                  <a:pt x="76" y="37"/>
                                </a:moveTo>
                                <a:lnTo>
                                  <a:pt x="76" y="37"/>
                                </a:lnTo>
                                <a:lnTo>
                                  <a:pt x="76" y="29"/>
                                </a:lnTo>
                                <a:lnTo>
                                  <a:pt x="73" y="23"/>
                                </a:lnTo>
                                <a:lnTo>
                                  <a:pt x="70" y="17"/>
                                </a:lnTo>
                                <a:lnTo>
                                  <a:pt x="65" y="11"/>
                                </a:lnTo>
                                <a:lnTo>
                                  <a:pt x="59" y="6"/>
                                </a:lnTo>
                                <a:lnTo>
                                  <a:pt x="52" y="3"/>
                                </a:lnTo>
                                <a:lnTo>
                                  <a:pt x="46" y="0"/>
                                </a:lnTo>
                                <a:lnTo>
                                  <a:pt x="38" y="0"/>
                                </a:lnTo>
                                <a:lnTo>
                                  <a:pt x="38" y="0"/>
                                </a:lnTo>
                                <a:lnTo>
                                  <a:pt x="30" y="0"/>
                                </a:lnTo>
                                <a:lnTo>
                                  <a:pt x="24" y="3"/>
                                </a:lnTo>
                                <a:lnTo>
                                  <a:pt x="18" y="6"/>
                                </a:lnTo>
                                <a:lnTo>
                                  <a:pt x="11" y="11"/>
                                </a:lnTo>
                                <a:lnTo>
                                  <a:pt x="7" y="17"/>
                                </a:lnTo>
                                <a:lnTo>
                                  <a:pt x="3" y="23"/>
                                </a:lnTo>
                                <a:lnTo>
                                  <a:pt x="0" y="29"/>
                                </a:lnTo>
                                <a:lnTo>
                                  <a:pt x="0" y="37"/>
                                </a:lnTo>
                                <a:lnTo>
                                  <a:pt x="0" y="37"/>
                                </a:lnTo>
                                <a:lnTo>
                                  <a:pt x="2" y="47"/>
                                </a:lnTo>
                                <a:lnTo>
                                  <a:pt x="5" y="56"/>
                                </a:lnTo>
                                <a:lnTo>
                                  <a:pt x="10" y="63"/>
                                </a:lnTo>
                                <a:lnTo>
                                  <a:pt x="18" y="69"/>
                                </a:lnTo>
                                <a:lnTo>
                                  <a:pt x="18" y="69"/>
                                </a:lnTo>
                                <a:lnTo>
                                  <a:pt x="10" y="75"/>
                                </a:lnTo>
                                <a:lnTo>
                                  <a:pt x="5" y="81"/>
                                </a:lnTo>
                                <a:lnTo>
                                  <a:pt x="2" y="91"/>
                                </a:lnTo>
                                <a:lnTo>
                                  <a:pt x="0" y="100"/>
                                </a:lnTo>
                                <a:lnTo>
                                  <a:pt x="0" y="138"/>
                                </a:lnTo>
                                <a:lnTo>
                                  <a:pt x="76" y="138"/>
                                </a:lnTo>
                                <a:lnTo>
                                  <a:pt x="76" y="100"/>
                                </a:lnTo>
                                <a:lnTo>
                                  <a:pt x="76" y="100"/>
                                </a:lnTo>
                                <a:lnTo>
                                  <a:pt x="74" y="91"/>
                                </a:lnTo>
                                <a:lnTo>
                                  <a:pt x="71" y="81"/>
                                </a:lnTo>
                                <a:lnTo>
                                  <a:pt x="66" y="75"/>
                                </a:lnTo>
                                <a:lnTo>
                                  <a:pt x="59" y="69"/>
                                </a:lnTo>
                                <a:lnTo>
                                  <a:pt x="59" y="69"/>
                                </a:lnTo>
                                <a:lnTo>
                                  <a:pt x="66" y="63"/>
                                </a:lnTo>
                                <a:lnTo>
                                  <a:pt x="71" y="56"/>
                                </a:lnTo>
                                <a:lnTo>
                                  <a:pt x="74" y="47"/>
                                </a:lnTo>
                                <a:lnTo>
                                  <a:pt x="76" y="37"/>
                                </a:lnTo>
                                <a:lnTo>
                                  <a:pt x="76" y="37"/>
                                </a:lnTo>
                                <a:close/>
                                <a:moveTo>
                                  <a:pt x="63" y="100"/>
                                </a:moveTo>
                                <a:lnTo>
                                  <a:pt x="63" y="126"/>
                                </a:lnTo>
                                <a:lnTo>
                                  <a:pt x="13" y="126"/>
                                </a:lnTo>
                                <a:lnTo>
                                  <a:pt x="13" y="100"/>
                                </a:lnTo>
                                <a:lnTo>
                                  <a:pt x="13" y="100"/>
                                </a:lnTo>
                                <a:lnTo>
                                  <a:pt x="13" y="96"/>
                                </a:lnTo>
                                <a:lnTo>
                                  <a:pt x="14" y="91"/>
                                </a:lnTo>
                                <a:lnTo>
                                  <a:pt x="21" y="83"/>
                                </a:lnTo>
                                <a:lnTo>
                                  <a:pt x="29" y="77"/>
                                </a:lnTo>
                                <a:lnTo>
                                  <a:pt x="33" y="75"/>
                                </a:lnTo>
                                <a:lnTo>
                                  <a:pt x="38" y="75"/>
                                </a:lnTo>
                                <a:lnTo>
                                  <a:pt x="38" y="75"/>
                                </a:lnTo>
                                <a:lnTo>
                                  <a:pt x="43" y="75"/>
                                </a:lnTo>
                                <a:lnTo>
                                  <a:pt x="48" y="77"/>
                                </a:lnTo>
                                <a:lnTo>
                                  <a:pt x="55" y="83"/>
                                </a:lnTo>
                                <a:lnTo>
                                  <a:pt x="62" y="91"/>
                                </a:lnTo>
                                <a:lnTo>
                                  <a:pt x="63" y="96"/>
                                </a:lnTo>
                                <a:lnTo>
                                  <a:pt x="63" y="100"/>
                                </a:lnTo>
                                <a:lnTo>
                                  <a:pt x="63" y="100"/>
                                </a:lnTo>
                                <a:close/>
                                <a:moveTo>
                                  <a:pt x="38" y="63"/>
                                </a:moveTo>
                                <a:lnTo>
                                  <a:pt x="38" y="63"/>
                                </a:lnTo>
                                <a:lnTo>
                                  <a:pt x="33" y="63"/>
                                </a:lnTo>
                                <a:lnTo>
                                  <a:pt x="29" y="61"/>
                                </a:lnTo>
                                <a:lnTo>
                                  <a:pt x="21" y="55"/>
                                </a:lnTo>
                                <a:lnTo>
                                  <a:pt x="14" y="47"/>
                                </a:lnTo>
                                <a:lnTo>
                                  <a:pt x="13" y="42"/>
                                </a:lnTo>
                                <a:lnTo>
                                  <a:pt x="13" y="37"/>
                                </a:lnTo>
                                <a:lnTo>
                                  <a:pt x="13" y="37"/>
                                </a:lnTo>
                                <a:lnTo>
                                  <a:pt x="13" y="33"/>
                                </a:lnTo>
                                <a:lnTo>
                                  <a:pt x="14" y="28"/>
                                </a:lnTo>
                                <a:lnTo>
                                  <a:pt x="21" y="20"/>
                                </a:lnTo>
                                <a:lnTo>
                                  <a:pt x="29" y="14"/>
                                </a:lnTo>
                                <a:lnTo>
                                  <a:pt x="33" y="12"/>
                                </a:lnTo>
                                <a:lnTo>
                                  <a:pt x="38" y="12"/>
                                </a:lnTo>
                                <a:lnTo>
                                  <a:pt x="38" y="12"/>
                                </a:lnTo>
                                <a:lnTo>
                                  <a:pt x="43" y="12"/>
                                </a:lnTo>
                                <a:lnTo>
                                  <a:pt x="48" y="14"/>
                                </a:lnTo>
                                <a:lnTo>
                                  <a:pt x="55" y="20"/>
                                </a:lnTo>
                                <a:lnTo>
                                  <a:pt x="62" y="28"/>
                                </a:lnTo>
                                <a:lnTo>
                                  <a:pt x="63" y="33"/>
                                </a:lnTo>
                                <a:lnTo>
                                  <a:pt x="63" y="37"/>
                                </a:lnTo>
                                <a:lnTo>
                                  <a:pt x="63" y="37"/>
                                </a:lnTo>
                                <a:lnTo>
                                  <a:pt x="63" y="42"/>
                                </a:lnTo>
                                <a:lnTo>
                                  <a:pt x="62" y="47"/>
                                </a:lnTo>
                                <a:lnTo>
                                  <a:pt x="55" y="55"/>
                                </a:lnTo>
                                <a:lnTo>
                                  <a:pt x="48" y="61"/>
                                </a:lnTo>
                                <a:lnTo>
                                  <a:pt x="43"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4189824" name="Freeform 624189824"/>
                        <wps:cNvSpPr>
                          <a:spLocks noEditPoints="1"/>
                        </wps:cNvSpPr>
                        <wps:spPr bwMode="auto">
                          <a:xfrm>
                            <a:off x="280987" y="400050"/>
                            <a:ext cx="119062" cy="219075"/>
                          </a:xfrm>
                          <a:custGeom>
                            <a:avLst/>
                            <a:gdLst>
                              <a:gd name="T0" fmla="*/ 75 w 75"/>
                              <a:gd name="T1" fmla="*/ 37 h 138"/>
                              <a:gd name="T2" fmla="*/ 72 w 75"/>
                              <a:gd name="T3" fmla="*/ 23 h 138"/>
                              <a:gd name="T4" fmla="*/ 64 w 75"/>
                              <a:gd name="T5" fmla="*/ 11 h 138"/>
                              <a:gd name="T6" fmla="*/ 52 w 75"/>
                              <a:gd name="T7" fmla="*/ 3 h 138"/>
                              <a:gd name="T8" fmla="*/ 37 w 75"/>
                              <a:gd name="T9" fmla="*/ 0 h 138"/>
                              <a:gd name="T10" fmla="*/ 29 w 75"/>
                              <a:gd name="T11" fmla="*/ 0 h 138"/>
                              <a:gd name="T12" fmla="*/ 17 w 75"/>
                              <a:gd name="T13" fmla="*/ 6 h 138"/>
                              <a:gd name="T14" fmla="*/ 6 w 75"/>
                              <a:gd name="T15" fmla="*/ 17 h 138"/>
                              <a:gd name="T16" fmla="*/ 0 w 75"/>
                              <a:gd name="T17" fmla="*/ 29 h 138"/>
                              <a:gd name="T18" fmla="*/ 0 w 75"/>
                              <a:gd name="T19" fmla="*/ 37 h 138"/>
                              <a:gd name="T20" fmla="*/ 4 w 75"/>
                              <a:gd name="T21" fmla="*/ 56 h 138"/>
                              <a:gd name="T22" fmla="*/ 17 w 75"/>
                              <a:gd name="T23" fmla="*/ 69 h 138"/>
                              <a:gd name="T24" fmla="*/ 9 w 75"/>
                              <a:gd name="T25" fmla="*/ 75 h 138"/>
                              <a:gd name="T26" fmla="*/ 1 w 75"/>
                              <a:gd name="T27" fmla="*/ 91 h 138"/>
                              <a:gd name="T28" fmla="*/ 0 w 75"/>
                              <a:gd name="T29" fmla="*/ 138 h 138"/>
                              <a:gd name="T30" fmla="*/ 75 w 75"/>
                              <a:gd name="T31" fmla="*/ 100 h 138"/>
                              <a:gd name="T32" fmla="*/ 74 w 75"/>
                              <a:gd name="T33" fmla="*/ 91 h 138"/>
                              <a:gd name="T34" fmla="*/ 66 w 75"/>
                              <a:gd name="T35" fmla="*/ 75 h 138"/>
                              <a:gd name="T36" fmla="*/ 58 w 75"/>
                              <a:gd name="T37" fmla="*/ 69 h 138"/>
                              <a:gd name="T38" fmla="*/ 70 w 75"/>
                              <a:gd name="T39" fmla="*/ 56 h 138"/>
                              <a:gd name="T40" fmla="*/ 75 w 75"/>
                              <a:gd name="T41" fmla="*/ 37 h 138"/>
                              <a:gd name="T42" fmla="*/ 63 w 75"/>
                              <a:gd name="T43" fmla="*/ 100 h 138"/>
                              <a:gd name="T44" fmla="*/ 12 w 75"/>
                              <a:gd name="T45" fmla="*/ 126 h 138"/>
                              <a:gd name="T46" fmla="*/ 12 w 75"/>
                              <a:gd name="T47" fmla="*/ 100 h 138"/>
                              <a:gd name="T48" fmla="*/ 14 w 75"/>
                              <a:gd name="T49" fmla="*/ 91 h 138"/>
                              <a:gd name="T50" fmla="*/ 28 w 75"/>
                              <a:gd name="T51" fmla="*/ 77 h 138"/>
                              <a:gd name="T52" fmla="*/ 37 w 75"/>
                              <a:gd name="T53" fmla="*/ 75 h 138"/>
                              <a:gd name="T54" fmla="*/ 42 w 75"/>
                              <a:gd name="T55" fmla="*/ 75 h 138"/>
                              <a:gd name="T56" fmla="*/ 55 w 75"/>
                              <a:gd name="T57" fmla="*/ 83 h 138"/>
                              <a:gd name="T58" fmla="*/ 63 w 75"/>
                              <a:gd name="T59" fmla="*/ 96 h 138"/>
                              <a:gd name="T60" fmla="*/ 63 w 75"/>
                              <a:gd name="T61" fmla="*/ 100 h 138"/>
                              <a:gd name="T62" fmla="*/ 37 w 75"/>
                              <a:gd name="T63" fmla="*/ 63 h 138"/>
                              <a:gd name="T64" fmla="*/ 28 w 75"/>
                              <a:gd name="T65" fmla="*/ 61 h 138"/>
                              <a:gd name="T66" fmla="*/ 14 w 75"/>
                              <a:gd name="T67" fmla="*/ 47 h 138"/>
                              <a:gd name="T68" fmla="*/ 12 w 75"/>
                              <a:gd name="T69" fmla="*/ 37 h 138"/>
                              <a:gd name="T70" fmla="*/ 12 w 75"/>
                              <a:gd name="T71" fmla="*/ 33 h 138"/>
                              <a:gd name="T72" fmla="*/ 20 w 75"/>
                              <a:gd name="T73" fmla="*/ 20 h 138"/>
                              <a:gd name="T74" fmla="*/ 33 w 75"/>
                              <a:gd name="T75" fmla="*/ 12 h 138"/>
                              <a:gd name="T76" fmla="*/ 37 w 75"/>
                              <a:gd name="T77" fmla="*/ 12 h 138"/>
                              <a:gd name="T78" fmla="*/ 47 w 75"/>
                              <a:gd name="T79" fmla="*/ 14 h 138"/>
                              <a:gd name="T80" fmla="*/ 61 w 75"/>
                              <a:gd name="T81" fmla="*/ 28 h 138"/>
                              <a:gd name="T82" fmla="*/ 63 w 75"/>
                              <a:gd name="T83" fmla="*/ 37 h 138"/>
                              <a:gd name="T84" fmla="*/ 63 w 75"/>
                              <a:gd name="T85" fmla="*/ 42 h 138"/>
                              <a:gd name="T86" fmla="*/ 55 w 75"/>
                              <a:gd name="T87" fmla="*/ 55 h 138"/>
                              <a:gd name="T88" fmla="*/ 42 w 75"/>
                              <a:gd name="T89" fmla="*/ 63 h 138"/>
                              <a:gd name="T90" fmla="*/ 37 w 75"/>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138">
                                <a:moveTo>
                                  <a:pt x="75" y="37"/>
                                </a:moveTo>
                                <a:lnTo>
                                  <a:pt x="75" y="37"/>
                                </a:lnTo>
                                <a:lnTo>
                                  <a:pt x="75" y="29"/>
                                </a:lnTo>
                                <a:lnTo>
                                  <a:pt x="72" y="23"/>
                                </a:lnTo>
                                <a:lnTo>
                                  <a:pt x="69" y="17"/>
                                </a:lnTo>
                                <a:lnTo>
                                  <a:pt x="64" y="11"/>
                                </a:lnTo>
                                <a:lnTo>
                                  <a:pt x="58" y="6"/>
                                </a:lnTo>
                                <a:lnTo>
                                  <a:pt x="52" y="3"/>
                                </a:lnTo>
                                <a:lnTo>
                                  <a:pt x="45" y="0"/>
                                </a:lnTo>
                                <a:lnTo>
                                  <a:pt x="37" y="0"/>
                                </a:lnTo>
                                <a:lnTo>
                                  <a:pt x="37" y="0"/>
                                </a:lnTo>
                                <a:lnTo>
                                  <a:pt x="29" y="0"/>
                                </a:lnTo>
                                <a:lnTo>
                                  <a:pt x="23" y="3"/>
                                </a:lnTo>
                                <a:lnTo>
                                  <a:pt x="17" y="6"/>
                                </a:lnTo>
                                <a:lnTo>
                                  <a:pt x="11" y="11"/>
                                </a:lnTo>
                                <a:lnTo>
                                  <a:pt x="6" y="17"/>
                                </a:lnTo>
                                <a:lnTo>
                                  <a:pt x="3" y="23"/>
                                </a:lnTo>
                                <a:lnTo>
                                  <a:pt x="0" y="29"/>
                                </a:lnTo>
                                <a:lnTo>
                                  <a:pt x="0" y="37"/>
                                </a:lnTo>
                                <a:lnTo>
                                  <a:pt x="0" y="37"/>
                                </a:lnTo>
                                <a:lnTo>
                                  <a:pt x="1" y="47"/>
                                </a:lnTo>
                                <a:lnTo>
                                  <a:pt x="4" y="56"/>
                                </a:lnTo>
                                <a:lnTo>
                                  <a:pt x="9" y="63"/>
                                </a:lnTo>
                                <a:lnTo>
                                  <a:pt x="17" y="69"/>
                                </a:lnTo>
                                <a:lnTo>
                                  <a:pt x="17" y="69"/>
                                </a:lnTo>
                                <a:lnTo>
                                  <a:pt x="9" y="75"/>
                                </a:lnTo>
                                <a:lnTo>
                                  <a:pt x="4" y="81"/>
                                </a:lnTo>
                                <a:lnTo>
                                  <a:pt x="1" y="91"/>
                                </a:lnTo>
                                <a:lnTo>
                                  <a:pt x="0" y="100"/>
                                </a:lnTo>
                                <a:lnTo>
                                  <a:pt x="0" y="138"/>
                                </a:lnTo>
                                <a:lnTo>
                                  <a:pt x="75" y="138"/>
                                </a:lnTo>
                                <a:lnTo>
                                  <a:pt x="75" y="100"/>
                                </a:lnTo>
                                <a:lnTo>
                                  <a:pt x="75" y="100"/>
                                </a:lnTo>
                                <a:lnTo>
                                  <a:pt x="74" y="91"/>
                                </a:lnTo>
                                <a:lnTo>
                                  <a:pt x="70" y="81"/>
                                </a:lnTo>
                                <a:lnTo>
                                  <a:pt x="66" y="75"/>
                                </a:lnTo>
                                <a:lnTo>
                                  <a:pt x="58" y="69"/>
                                </a:lnTo>
                                <a:lnTo>
                                  <a:pt x="58" y="69"/>
                                </a:lnTo>
                                <a:lnTo>
                                  <a:pt x="66" y="63"/>
                                </a:lnTo>
                                <a:lnTo>
                                  <a:pt x="70" y="56"/>
                                </a:lnTo>
                                <a:lnTo>
                                  <a:pt x="74" y="47"/>
                                </a:lnTo>
                                <a:lnTo>
                                  <a:pt x="75" y="37"/>
                                </a:lnTo>
                                <a:lnTo>
                                  <a:pt x="75" y="37"/>
                                </a:lnTo>
                                <a:close/>
                                <a:moveTo>
                                  <a:pt x="63" y="100"/>
                                </a:moveTo>
                                <a:lnTo>
                                  <a:pt x="63" y="126"/>
                                </a:lnTo>
                                <a:lnTo>
                                  <a:pt x="12" y="126"/>
                                </a:lnTo>
                                <a:lnTo>
                                  <a:pt x="12" y="100"/>
                                </a:lnTo>
                                <a:lnTo>
                                  <a:pt x="12" y="100"/>
                                </a:lnTo>
                                <a:lnTo>
                                  <a:pt x="12" y="96"/>
                                </a:lnTo>
                                <a:lnTo>
                                  <a:pt x="14" y="91"/>
                                </a:lnTo>
                                <a:lnTo>
                                  <a:pt x="20" y="83"/>
                                </a:lnTo>
                                <a:lnTo>
                                  <a:pt x="28" y="77"/>
                                </a:lnTo>
                                <a:lnTo>
                                  <a:pt x="33" y="75"/>
                                </a:lnTo>
                                <a:lnTo>
                                  <a:pt x="37" y="75"/>
                                </a:lnTo>
                                <a:lnTo>
                                  <a:pt x="37" y="75"/>
                                </a:lnTo>
                                <a:lnTo>
                                  <a:pt x="42" y="75"/>
                                </a:lnTo>
                                <a:lnTo>
                                  <a:pt x="47" y="77"/>
                                </a:lnTo>
                                <a:lnTo>
                                  <a:pt x="55" y="83"/>
                                </a:lnTo>
                                <a:lnTo>
                                  <a:pt x="61" y="91"/>
                                </a:lnTo>
                                <a:lnTo>
                                  <a:pt x="63" y="96"/>
                                </a:lnTo>
                                <a:lnTo>
                                  <a:pt x="63" y="100"/>
                                </a:lnTo>
                                <a:lnTo>
                                  <a:pt x="63" y="100"/>
                                </a:lnTo>
                                <a:close/>
                                <a:moveTo>
                                  <a:pt x="37" y="63"/>
                                </a:moveTo>
                                <a:lnTo>
                                  <a:pt x="37" y="63"/>
                                </a:lnTo>
                                <a:lnTo>
                                  <a:pt x="33" y="63"/>
                                </a:lnTo>
                                <a:lnTo>
                                  <a:pt x="28" y="61"/>
                                </a:lnTo>
                                <a:lnTo>
                                  <a:pt x="20" y="55"/>
                                </a:lnTo>
                                <a:lnTo>
                                  <a:pt x="14" y="47"/>
                                </a:lnTo>
                                <a:lnTo>
                                  <a:pt x="12" y="42"/>
                                </a:lnTo>
                                <a:lnTo>
                                  <a:pt x="12" y="37"/>
                                </a:lnTo>
                                <a:lnTo>
                                  <a:pt x="12" y="37"/>
                                </a:lnTo>
                                <a:lnTo>
                                  <a:pt x="12" y="33"/>
                                </a:lnTo>
                                <a:lnTo>
                                  <a:pt x="14" y="28"/>
                                </a:lnTo>
                                <a:lnTo>
                                  <a:pt x="20" y="20"/>
                                </a:lnTo>
                                <a:lnTo>
                                  <a:pt x="28" y="14"/>
                                </a:lnTo>
                                <a:lnTo>
                                  <a:pt x="33" y="12"/>
                                </a:lnTo>
                                <a:lnTo>
                                  <a:pt x="37" y="12"/>
                                </a:lnTo>
                                <a:lnTo>
                                  <a:pt x="37" y="12"/>
                                </a:lnTo>
                                <a:lnTo>
                                  <a:pt x="42" y="12"/>
                                </a:lnTo>
                                <a:lnTo>
                                  <a:pt x="47" y="14"/>
                                </a:lnTo>
                                <a:lnTo>
                                  <a:pt x="55" y="20"/>
                                </a:lnTo>
                                <a:lnTo>
                                  <a:pt x="61" y="28"/>
                                </a:lnTo>
                                <a:lnTo>
                                  <a:pt x="63" y="33"/>
                                </a:lnTo>
                                <a:lnTo>
                                  <a:pt x="63" y="37"/>
                                </a:lnTo>
                                <a:lnTo>
                                  <a:pt x="63" y="37"/>
                                </a:lnTo>
                                <a:lnTo>
                                  <a:pt x="63" y="42"/>
                                </a:lnTo>
                                <a:lnTo>
                                  <a:pt x="61" y="47"/>
                                </a:lnTo>
                                <a:lnTo>
                                  <a:pt x="55" y="55"/>
                                </a:lnTo>
                                <a:lnTo>
                                  <a:pt x="47" y="61"/>
                                </a:lnTo>
                                <a:lnTo>
                                  <a:pt x="42" y="63"/>
                                </a:lnTo>
                                <a:lnTo>
                                  <a:pt x="37" y="63"/>
                                </a:lnTo>
                                <a:lnTo>
                                  <a:pt x="37"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8736840" name="Freeform 128736840"/>
                        <wps:cNvSpPr>
                          <a:spLocks noEditPoints="1"/>
                        </wps:cNvSpPr>
                        <wps:spPr bwMode="auto">
                          <a:xfrm>
                            <a:off x="0" y="400050"/>
                            <a:ext cx="120650" cy="219075"/>
                          </a:xfrm>
                          <a:custGeom>
                            <a:avLst/>
                            <a:gdLst>
                              <a:gd name="T0" fmla="*/ 76 w 76"/>
                              <a:gd name="T1" fmla="*/ 37 h 138"/>
                              <a:gd name="T2" fmla="*/ 73 w 76"/>
                              <a:gd name="T3" fmla="*/ 23 h 138"/>
                              <a:gd name="T4" fmla="*/ 65 w 76"/>
                              <a:gd name="T5" fmla="*/ 11 h 138"/>
                              <a:gd name="T6" fmla="*/ 52 w 76"/>
                              <a:gd name="T7" fmla="*/ 3 h 138"/>
                              <a:gd name="T8" fmla="*/ 38 w 76"/>
                              <a:gd name="T9" fmla="*/ 0 h 138"/>
                              <a:gd name="T10" fmla="*/ 30 w 76"/>
                              <a:gd name="T11" fmla="*/ 0 h 138"/>
                              <a:gd name="T12" fmla="*/ 17 w 76"/>
                              <a:gd name="T13" fmla="*/ 6 h 138"/>
                              <a:gd name="T14" fmla="*/ 6 w 76"/>
                              <a:gd name="T15" fmla="*/ 17 h 138"/>
                              <a:gd name="T16" fmla="*/ 0 w 76"/>
                              <a:gd name="T17" fmla="*/ 29 h 138"/>
                              <a:gd name="T18" fmla="*/ 0 w 76"/>
                              <a:gd name="T19" fmla="*/ 37 h 138"/>
                              <a:gd name="T20" fmla="*/ 5 w 76"/>
                              <a:gd name="T21" fmla="*/ 56 h 138"/>
                              <a:gd name="T22" fmla="*/ 17 w 76"/>
                              <a:gd name="T23" fmla="*/ 69 h 138"/>
                              <a:gd name="T24" fmla="*/ 9 w 76"/>
                              <a:gd name="T25" fmla="*/ 75 h 138"/>
                              <a:gd name="T26" fmla="*/ 2 w 76"/>
                              <a:gd name="T27" fmla="*/ 91 h 138"/>
                              <a:gd name="T28" fmla="*/ 0 w 76"/>
                              <a:gd name="T29" fmla="*/ 138 h 138"/>
                              <a:gd name="T30" fmla="*/ 76 w 76"/>
                              <a:gd name="T31" fmla="*/ 100 h 138"/>
                              <a:gd name="T32" fmla="*/ 74 w 76"/>
                              <a:gd name="T33" fmla="*/ 91 h 138"/>
                              <a:gd name="T34" fmla="*/ 66 w 76"/>
                              <a:gd name="T35" fmla="*/ 75 h 138"/>
                              <a:gd name="T36" fmla="*/ 58 w 76"/>
                              <a:gd name="T37" fmla="*/ 69 h 138"/>
                              <a:gd name="T38" fmla="*/ 71 w 76"/>
                              <a:gd name="T39" fmla="*/ 56 h 138"/>
                              <a:gd name="T40" fmla="*/ 76 w 76"/>
                              <a:gd name="T41" fmla="*/ 37 h 138"/>
                              <a:gd name="T42" fmla="*/ 63 w 76"/>
                              <a:gd name="T43" fmla="*/ 100 h 138"/>
                              <a:gd name="T44" fmla="*/ 13 w 76"/>
                              <a:gd name="T45" fmla="*/ 126 h 138"/>
                              <a:gd name="T46" fmla="*/ 13 w 76"/>
                              <a:gd name="T47" fmla="*/ 100 h 138"/>
                              <a:gd name="T48" fmla="*/ 14 w 76"/>
                              <a:gd name="T49" fmla="*/ 91 h 138"/>
                              <a:gd name="T50" fmla="*/ 28 w 76"/>
                              <a:gd name="T51" fmla="*/ 77 h 138"/>
                              <a:gd name="T52" fmla="*/ 38 w 76"/>
                              <a:gd name="T53" fmla="*/ 75 h 138"/>
                              <a:gd name="T54" fmla="*/ 43 w 76"/>
                              <a:gd name="T55" fmla="*/ 75 h 138"/>
                              <a:gd name="T56" fmla="*/ 55 w 76"/>
                              <a:gd name="T57" fmla="*/ 83 h 138"/>
                              <a:gd name="T58" fmla="*/ 63 w 76"/>
                              <a:gd name="T59" fmla="*/ 96 h 138"/>
                              <a:gd name="T60" fmla="*/ 63 w 76"/>
                              <a:gd name="T61" fmla="*/ 100 h 138"/>
                              <a:gd name="T62" fmla="*/ 38 w 76"/>
                              <a:gd name="T63" fmla="*/ 63 h 138"/>
                              <a:gd name="T64" fmla="*/ 28 w 76"/>
                              <a:gd name="T65" fmla="*/ 61 h 138"/>
                              <a:gd name="T66" fmla="*/ 14 w 76"/>
                              <a:gd name="T67" fmla="*/ 47 h 138"/>
                              <a:gd name="T68" fmla="*/ 13 w 76"/>
                              <a:gd name="T69" fmla="*/ 37 h 138"/>
                              <a:gd name="T70" fmla="*/ 13 w 76"/>
                              <a:gd name="T71" fmla="*/ 33 h 138"/>
                              <a:gd name="T72" fmla="*/ 20 w 76"/>
                              <a:gd name="T73" fmla="*/ 20 h 138"/>
                              <a:gd name="T74" fmla="*/ 33 w 76"/>
                              <a:gd name="T75" fmla="*/ 12 h 138"/>
                              <a:gd name="T76" fmla="*/ 38 w 76"/>
                              <a:gd name="T77" fmla="*/ 12 h 138"/>
                              <a:gd name="T78" fmla="*/ 47 w 76"/>
                              <a:gd name="T79" fmla="*/ 14 h 138"/>
                              <a:gd name="T80" fmla="*/ 61 w 76"/>
                              <a:gd name="T81" fmla="*/ 28 h 138"/>
                              <a:gd name="T82" fmla="*/ 63 w 76"/>
                              <a:gd name="T83" fmla="*/ 37 h 138"/>
                              <a:gd name="T84" fmla="*/ 63 w 76"/>
                              <a:gd name="T85" fmla="*/ 42 h 138"/>
                              <a:gd name="T86" fmla="*/ 55 w 76"/>
                              <a:gd name="T87" fmla="*/ 55 h 138"/>
                              <a:gd name="T88" fmla="*/ 43 w 76"/>
                              <a:gd name="T89" fmla="*/ 63 h 138"/>
                              <a:gd name="T90" fmla="*/ 38 w 76"/>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8">
                                <a:moveTo>
                                  <a:pt x="76" y="37"/>
                                </a:moveTo>
                                <a:lnTo>
                                  <a:pt x="76" y="37"/>
                                </a:lnTo>
                                <a:lnTo>
                                  <a:pt x="76" y="29"/>
                                </a:lnTo>
                                <a:lnTo>
                                  <a:pt x="73" y="23"/>
                                </a:lnTo>
                                <a:lnTo>
                                  <a:pt x="69" y="17"/>
                                </a:lnTo>
                                <a:lnTo>
                                  <a:pt x="65" y="11"/>
                                </a:lnTo>
                                <a:lnTo>
                                  <a:pt x="58" y="6"/>
                                </a:lnTo>
                                <a:lnTo>
                                  <a:pt x="52" y="3"/>
                                </a:lnTo>
                                <a:lnTo>
                                  <a:pt x="46" y="0"/>
                                </a:lnTo>
                                <a:lnTo>
                                  <a:pt x="38" y="0"/>
                                </a:lnTo>
                                <a:lnTo>
                                  <a:pt x="38" y="0"/>
                                </a:lnTo>
                                <a:lnTo>
                                  <a:pt x="30" y="0"/>
                                </a:lnTo>
                                <a:lnTo>
                                  <a:pt x="24" y="3"/>
                                </a:lnTo>
                                <a:lnTo>
                                  <a:pt x="17" y="6"/>
                                </a:lnTo>
                                <a:lnTo>
                                  <a:pt x="11" y="11"/>
                                </a:lnTo>
                                <a:lnTo>
                                  <a:pt x="6" y="17"/>
                                </a:lnTo>
                                <a:lnTo>
                                  <a:pt x="3" y="23"/>
                                </a:lnTo>
                                <a:lnTo>
                                  <a:pt x="0" y="29"/>
                                </a:lnTo>
                                <a:lnTo>
                                  <a:pt x="0" y="37"/>
                                </a:lnTo>
                                <a:lnTo>
                                  <a:pt x="0" y="37"/>
                                </a:lnTo>
                                <a:lnTo>
                                  <a:pt x="2" y="47"/>
                                </a:lnTo>
                                <a:lnTo>
                                  <a:pt x="5" y="56"/>
                                </a:lnTo>
                                <a:lnTo>
                                  <a:pt x="9" y="63"/>
                                </a:lnTo>
                                <a:lnTo>
                                  <a:pt x="17" y="69"/>
                                </a:lnTo>
                                <a:lnTo>
                                  <a:pt x="17" y="69"/>
                                </a:lnTo>
                                <a:lnTo>
                                  <a:pt x="9" y="75"/>
                                </a:lnTo>
                                <a:lnTo>
                                  <a:pt x="5" y="81"/>
                                </a:lnTo>
                                <a:lnTo>
                                  <a:pt x="2" y="91"/>
                                </a:lnTo>
                                <a:lnTo>
                                  <a:pt x="0" y="100"/>
                                </a:lnTo>
                                <a:lnTo>
                                  <a:pt x="0" y="138"/>
                                </a:lnTo>
                                <a:lnTo>
                                  <a:pt x="76" y="138"/>
                                </a:lnTo>
                                <a:lnTo>
                                  <a:pt x="76" y="100"/>
                                </a:lnTo>
                                <a:lnTo>
                                  <a:pt x="76" y="100"/>
                                </a:lnTo>
                                <a:lnTo>
                                  <a:pt x="74" y="91"/>
                                </a:lnTo>
                                <a:lnTo>
                                  <a:pt x="71" y="81"/>
                                </a:lnTo>
                                <a:lnTo>
                                  <a:pt x="66" y="75"/>
                                </a:lnTo>
                                <a:lnTo>
                                  <a:pt x="58" y="69"/>
                                </a:lnTo>
                                <a:lnTo>
                                  <a:pt x="58" y="69"/>
                                </a:lnTo>
                                <a:lnTo>
                                  <a:pt x="66" y="63"/>
                                </a:lnTo>
                                <a:lnTo>
                                  <a:pt x="71" y="56"/>
                                </a:lnTo>
                                <a:lnTo>
                                  <a:pt x="74" y="47"/>
                                </a:lnTo>
                                <a:lnTo>
                                  <a:pt x="76" y="37"/>
                                </a:lnTo>
                                <a:lnTo>
                                  <a:pt x="76" y="37"/>
                                </a:lnTo>
                                <a:close/>
                                <a:moveTo>
                                  <a:pt x="63" y="100"/>
                                </a:moveTo>
                                <a:lnTo>
                                  <a:pt x="63" y="126"/>
                                </a:lnTo>
                                <a:lnTo>
                                  <a:pt x="13" y="126"/>
                                </a:lnTo>
                                <a:lnTo>
                                  <a:pt x="13" y="100"/>
                                </a:lnTo>
                                <a:lnTo>
                                  <a:pt x="13" y="100"/>
                                </a:lnTo>
                                <a:lnTo>
                                  <a:pt x="13" y="96"/>
                                </a:lnTo>
                                <a:lnTo>
                                  <a:pt x="14" y="91"/>
                                </a:lnTo>
                                <a:lnTo>
                                  <a:pt x="20" y="83"/>
                                </a:lnTo>
                                <a:lnTo>
                                  <a:pt x="28" y="77"/>
                                </a:lnTo>
                                <a:lnTo>
                                  <a:pt x="33" y="75"/>
                                </a:lnTo>
                                <a:lnTo>
                                  <a:pt x="38" y="75"/>
                                </a:lnTo>
                                <a:lnTo>
                                  <a:pt x="38" y="75"/>
                                </a:lnTo>
                                <a:lnTo>
                                  <a:pt x="43" y="75"/>
                                </a:lnTo>
                                <a:lnTo>
                                  <a:pt x="47" y="77"/>
                                </a:lnTo>
                                <a:lnTo>
                                  <a:pt x="55" y="83"/>
                                </a:lnTo>
                                <a:lnTo>
                                  <a:pt x="61" y="91"/>
                                </a:lnTo>
                                <a:lnTo>
                                  <a:pt x="63" y="96"/>
                                </a:lnTo>
                                <a:lnTo>
                                  <a:pt x="63" y="100"/>
                                </a:lnTo>
                                <a:lnTo>
                                  <a:pt x="63" y="100"/>
                                </a:lnTo>
                                <a:close/>
                                <a:moveTo>
                                  <a:pt x="38" y="63"/>
                                </a:moveTo>
                                <a:lnTo>
                                  <a:pt x="38" y="63"/>
                                </a:lnTo>
                                <a:lnTo>
                                  <a:pt x="33" y="63"/>
                                </a:lnTo>
                                <a:lnTo>
                                  <a:pt x="28" y="61"/>
                                </a:lnTo>
                                <a:lnTo>
                                  <a:pt x="20" y="55"/>
                                </a:lnTo>
                                <a:lnTo>
                                  <a:pt x="14" y="47"/>
                                </a:lnTo>
                                <a:lnTo>
                                  <a:pt x="13" y="42"/>
                                </a:lnTo>
                                <a:lnTo>
                                  <a:pt x="13" y="37"/>
                                </a:lnTo>
                                <a:lnTo>
                                  <a:pt x="13" y="37"/>
                                </a:lnTo>
                                <a:lnTo>
                                  <a:pt x="13" y="33"/>
                                </a:lnTo>
                                <a:lnTo>
                                  <a:pt x="14" y="28"/>
                                </a:lnTo>
                                <a:lnTo>
                                  <a:pt x="20" y="20"/>
                                </a:lnTo>
                                <a:lnTo>
                                  <a:pt x="28" y="14"/>
                                </a:lnTo>
                                <a:lnTo>
                                  <a:pt x="33" y="12"/>
                                </a:lnTo>
                                <a:lnTo>
                                  <a:pt x="38" y="12"/>
                                </a:lnTo>
                                <a:lnTo>
                                  <a:pt x="38" y="12"/>
                                </a:lnTo>
                                <a:lnTo>
                                  <a:pt x="43" y="12"/>
                                </a:lnTo>
                                <a:lnTo>
                                  <a:pt x="47" y="14"/>
                                </a:lnTo>
                                <a:lnTo>
                                  <a:pt x="55" y="20"/>
                                </a:lnTo>
                                <a:lnTo>
                                  <a:pt x="61" y="28"/>
                                </a:lnTo>
                                <a:lnTo>
                                  <a:pt x="63" y="33"/>
                                </a:lnTo>
                                <a:lnTo>
                                  <a:pt x="63" y="37"/>
                                </a:lnTo>
                                <a:lnTo>
                                  <a:pt x="63" y="37"/>
                                </a:lnTo>
                                <a:lnTo>
                                  <a:pt x="63" y="42"/>
                                </a:lnTo>
                                <a:lnTo>
                                  <a:pt x="61" y="47"/>
                                </a:lnTo>
                                <a:lnTo>
                                  <a:pt x="55" y="55"/>
                                </a:lnTo>
                                <a:lnTo>
                                  <a:pt x="47" y="61"/>
                                </a:lnTo>
                                <a:lnTo>
                                  <a:pt x="43"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26146138" name="Freeform 426146138"/>
                        <wps:cNvSpPr>
                          <a:spLocks noEditPoints="1"/>
                        </wps:cNvSpPr>
                        <wps:spPr bwMode="auto">
                          <a:xfrm>
                            <a:off x="0" y="0"/>
                            <a:ext cx="620712" cy="358775"/>
                          </a:xfrm>
                          <a:custGeom>
                            <a:avLst/>
                            <a:gdLst>
                              <a:gd name="T0" fmla="*/ 356 w 391"/>
                              <a:gd name="T1" fmla="*/ 26 h 226"/>
                              <a:gd name="T2" fmla="*/ 340 w 391"/>
                              <a:gd name="T3" fmla="*/ 50 h 226"/>
                              <a:gd name="T4" fmla="*/ 328 w 391"/>
                              <a:gd name="T5" fmla="*/ 72 h 226"/>
                              <a:gd name="T6" fmla="*/ 328 w 391"/>
                              <a:gd name="T7" fmla="*/ 226 h 226"/>
                              <a:gd name="T8" fmla="*/ 358 w 391"/>
                              <a:gd name="T9" fmla="*/ 74 h 226"/>
                              <a:gd name="T10" fmla="*/ 375 w 391"/>
                              <a:gd name="T11" fmla="*/ 74 h 226"/>
                              <a:gd name="T12" fmla="*/ 391 w 391"/>
                              <a:gd name="T13" fmla="*/ 50 h 226"/>
                              <a:gd name="T14" fmla="*/ 383 w 391"/>
                              <a:gd name="T15" fmla="*/ 33 h 226"/>
                              <a:gd name="T16" fmla="*/ 366 w 391"/>
                              <a:gd name="T17" fmla="*/ 25 h 226"/>
                              <a:gd name="T18" fmla="*/ 315 w 391"/>
                              <a:gd name="T19" fmla="*/ 12 h 226"/>
                              <a:gd name="T20" fmla="*/ 266 w 391"/>
                              <a:gd name="T21" fmla="*/ 105 h 226"/>
                              <a:gd name="T22" fmla="*/ 252 w 391"/>
                              <a:gd name="T23" fmla="*/ 100 h 226"/>
                              <a:gd name="T24" fmla="*/ 175 w 391"/>
                              <a:gd name="T25" fmla="*/ 58 h 226"/>
                              <a:gd name="T26" fmla="*/ 177 w 391"/>
                              <a:gd name="T27" fmla="*/ 45 h 226"/>
                              <a:gd name="T28" fmla="*/ 156 w 391"/>
                              <a:gd name="T29" fmla="*/ 25 h 226"/>
                              <a:gd name="T30" fmla="*/ 142 w 391"/>
                              <a:gd name="T31" fmla="*/ 26 h 226"/>
                              <a:gd name="T32" fmla="*/ 126 w 391"/>
                              <a:gd name="T33" fmla="*/ 50 h 226"/>
                              <a:gd name="T34" fmla="*/ 58 w 391"/>
                              <a:gd name="T35" fmla="*/ 152 h 226"/>
                              <a:gd name="T36" fmla="*/ 46 w 391"/>
                              <a:gd name="T37" fmla="*/ 151 h 226"/>
                              <a:gd name="T38" fmla="*/ 25 w 391"/>
                              <a:gd name="T39" fmla="*/ 171 h 226"/>
                              <a:gd name="T40" fmla="*/ 27 w 391"/>
                              <a:gd name="T41" fmla="*/ 185 h 226"/>
                              <a:gd name="T42" fmla="*/ 50 w 391"/>
                              <a:gd name="T43" fmla="*/ 201 h 226"/>
                              <a:gd name="T44" fmla="*/ 68 w 391"/>
                              <a:gd name="T45" fmla="*/ 193 h 226"/>
                              <a:gd name="T46" fmla="*/ 76 w 391"/>
                              <a:gd name="T47" fmla="*/ 176 h 226"/>
                              <a:gd name="T48" fmla="*/ 139 w 391"/>
                              <a:gd name="T49" fmla="*/ 72 h 226"/>
                              <a:gd name="T50" fmla="*/ 151 w 391"/>
                              <a:gd name="T51" fmla="*/ 75 h 226"/>
                              <a:gd name="T52" fmla="*/ 229 w 391"/>
                              <a:gd name="T53" fmla="*/ 118 h 226"/>
                              <a:gd name="T54" fmla="*/ 227 w 391"/>
                              <a:gd name="T55" fmla="*/ 130 h 226"/>
                              <a:gd name="T56" fmla="*/ 247 w 391"/>
                              <a:gd name="T57" fmla="*/ 151 h 226"/>
                              <a:gd name="T58" fmla="*/ 262 w 391"/>
                              <a:gd name="T59" fmla="*/ 149 h 226"/>
                              <a:gd name="T60" fmla="*/ 277 w 391"/>
                              <a:gd name="T61" fmla="*/ 126 h 226"/>
                              <a:gd name="T62" fmla="*/ 315 w 391"/>
                              <a:gd name="T63" fmla="*/ 214 h 226"/>
                              <a:gd name="T64" fmla="*/ 262 w 391"/>
                              <a:gd name="T65" fmla="*/ 116 h 226"/>
                              <a:gd name="T66" fmla="*/ 263 w 391"/>
                              <a:gd name="T67" fmla="*/ 130 h 226"/>
                              <a:gd name="T68" fmla="*/ 252 w 391"/>
                              <a:gd name="T69" fmla="*/ 138 h 226"/>
                              <a:gd name="T70" fmla="*/ 240 w 391"/>
                              <a:gd name="T71" fmla="*/ 126 h 226"/>
                              <a:gd name="T72" fmla="*/ 247 w 391"/>
                              <a:gd name="T73" fmla="*/ 115 h 226"/>
                              <a:gd name="T74" fmla="*/ 139 w 391"/>
                              <a:gd name="T75" fmla="*/ 50 h 226"/>
                              <a:gd name="T76" fmla="*/ 151 w 391"/>
                              <a:gd name="T77" fmla="*/ 37 h 226"/>
                              <a:gd name="T78" fmla="*/ 162 w 391"/>
                              <a:gd name="T79" fmla="*/ 45 h 226"/>
                              <a:gd name="T80" fmla="*/ 161 w 391"/>
                              <a:gd name="T81" fmla="*/ 59 h 226"/>
                              <a:gd name="T82" fmla="*/ 147 w 391"/>
                              <a:gd name="T83" fmla="*/ 61 h 226"/>
                              <a:gd name="T84" fmla="*/ 139 w 391"/>
                              <a:gd name="T85" fmla="*/ 50 h 226"/>
                              <a:gd name="T86" fmla="*/ 60 w 391"/>
                              <a:gd name="T87" fmla="*/ 185 h 226"/>
                              <a:gd name="T88" fmla="*/ 46 w 391"/>
                              <a:gd name="T89" fmla="*/ 187 h 226"/>
                              <a:gd name="T90" fmla="*/ 38 w 391"/>
                              <a:gd name="T91" fmla="*/ 176 h 226"/>
                              <a:gd name="T92" fmla="*/ 50 w 391"/>
                              <a:gd name="T93" fmla="*/ 163 h 226"/>
                              <a:gd name="T94" fmla="*/ 61 w 391"/>
                              <a:gd name="T95" fmla="*/ 171 h 226"/>
                              <a:gd name="T96" fmla="*/ 366 w 391"/>
                              <a:gd name="T97" fmla="*/ 63 h 226"/>
                              <a:gd name="T98" fmla="*/ 353 w 391"/>
                              <a:gd name="T99" fmla="*/ 50 h 226"/>
                              <a:gd name="T100" fmla="*/ 361 w 391"/>
                              <a:gd name="T101" fmla="*/ 39 h 226"/>
                              <a:gd name="T102" fmla="*/ 375 w 391"/>
                              <a:gd name="T103" fmla="*/ 41 h 226"/>
                              <a:gd name="T104" fmla="*/ 377 w 391"/>
                              <a:gd name="T105" fmla="*/ 55 h 226"/>
                              <a:gd name="T106" fmla="*/ 366 w 391"/>
                              <a:gd name="T107" fmla="*/ 63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91" h="226">
                                <a:moveTo>
                                  <a:pt x="366" y="25"/>
                                </a:moveTo>
                                <a:lnTo>
                                  <a:pt x="366" y="25"/>
                                </a:lnTo>
                                <a:lnTo>
                                  <a:pt x="361" y="25"/>
                                </a:lnTo>
                                <a:lnTo>
                                  <a:pt x="356" y="26"/>
                                </a:lnTo>
                                <a:lnTo>
                                  <a:pt x="348" y="33"/>
                                </a:lnTo>
                                <a:lnTo>
                                  <a:pt x="342" y="41"/>
                                </a:lnTo>
                                <a:lnTo>
                                  <a:pt x="340" y="45"/>
                                </a:lnTo>
                                <a:lnTo>
                                  <a:pt x="340" y="50"/>
                                </a:lnTo>
                                <a:lnTo>
                                  <a:pt x="340" y="50"/>
                                </a:lnTo>
                                <a:lnTo>
                                  <a:pt x="340" y="56"/>
                                </a:lnTo>
                                <a:lnTo>
                                  <a:pt x="344" y="61"/>
                                </a:lnTo>
                                <a:lnTo>
                                  <a:pt x="328" y="72"/>
                                </a:lnTo>
                                <a:lnTo>
                                  <a:pt x="328" y="0"/>
                                </a:lnTo>
                                <a:lnTo>
                                  <a:pt x="0" y="0"/>
                                </a:lnTo>
                                <a:lnTo>
                                  <a:pt x="0" y="226"/>
                                </a:lnTo>
                                <a:lnTo>
                                  <a:pt x="328" y="226"/>
                                </a:lnTo>
                                <a:lnTo>
                                  <a:pt x="328" y="86"/>
                                </a:lnTo>
                                <a:lnTo>
                                  <a:pt x="351" y="70"/>
                                </a:lnTo>
                                <a:lnTo>
                                  <a:pt x="351" y="70"/>
                                </a:lnTo>
                                <a:lnTo>
                                  <a:pt x="358" y="74"/>
                                </a:lnTo>
                                <a:lnTo>
                                  <a:pt x="366" y="75"/>
                                </a:lnTo>
                                <a:lnTo>
                                  <a:pt x="366" y="75"/>
                                </a:lnTo>
                                <a:lnTo>
                                  <a:pt x="370" y="75"/>
                                </a:lnTo>
                                <a:lnTo>
                                  <a:pt x="375" y="74"/>
                                </a:lnTo>
                                <a:lnTo>
                                  <a:pt x="383" y="67"/>
                                </a:lnTo>
                                <a:lnTo>
                                  <a:pt x="389" y="59"/>
                                </a:lnTo>
                                <a:lnTo>
                                  <a:pt x="391" y="55"/>
                                </a:lnTo>
                                <a:lnTo>
                                  <a:pt x="391" y="50"/>
                                </a:lnTo>
                                <a:lnTo>
                                  <a:pt x="391" y="50"/>
                                </a:lnTo>
                                <a:lnTo>
                                  <a:pt x="391" y="45"/>
                                </a:lnTo>
                                <a:lnTo>
                                  <a:pt x="389" y="41"/>
                                </a:lnTo>
                                <a:lnTo>
                                  <a:pt x="383" y="33"/>
                                </a:lnTo>
                                <a:lnTo>
                                  <a:pt x="375" y="26"/>
                                </a:lnTo>
                                <a:lnTo>
                                  <a:pt x="370" y="25"/>
                                </a:lnTo>
                                <a:lnTo>
                                  <a:pt x="366" y="25"/>
                                </a:lnTo>
                                <a:lnTo>
                                  <a:pt x="366" y="25"/>
                                </a:lnTo>
                                <a:close/>
                                <a:moveTo>
                                  <a:pt x="315" y="214"/>
                                </a:moveTo>
                                <a:lnTo>
                                  <a:pt x="13" y="214"/>
                                </a:lnTo>
                                <a:lnTo>
                                  <a:pt x="13" y="12"/>
                                </a:lnTo>
                                <a:lnTo>
                                  <a:pt x="315" y="12"/>
                                </a:lnTo>
                                <a:lnTo>
                                  <a:pt x="315" y="80"/>
                                </a:lnTo>
                                <a:lnTo>
                                  <a:pt x="271" y="108"/>
                                </a:lnTo>
                                <a:lnTo>
                                  <a:pt x="271" y="108"/>
                                </a:lnTo>
                                <a:lnTo>
                                  <a:pt x="266" y="105"/>
                                </a:lnTo>
                                <a:lnTo>
                                  <a:pt x="262" y="102"/>
                                </a:lnTo>
                                <a:lnTo>
                                  <a:pt x="257" y="100"/>
                                </a:lnTo>
                                <a:lnTo>
                                  <a:pt x="252" y="100"/>
                                </a:lnTo>
                                <a:lnTo>
                                  <a:pt x="252" y="100"/>
                                </a:lnTo>
                                <a:lnTo>
                                  <a:pt x="247" y="100"/>
                                </a:lnTo>
                                <a:lnTo>
                                  <a:pt x="243" y="102"/>
                                </a:lnTo>
                                <a:lnTo>
                                  <a:pt x="235" y="107"/>
                                </a:lnTo>
                                <a:lnTo>
                                  <a:pt x="175" y="58"/>
                                </a:lnTo>
                                <a:lnTo>
                                  <a:pt x="175" y="58"/>
                                </a:lnTo>
                                <a:lnTo>
                                  <a:pt x="177" y="50"/>
                                </a:lnTo>
                                <a:lnTo>
                                  <a:pt x="177" y="50"/>
                                </a:lnTo>
                                <a:lnTo>
                                  <a:pt x="177" y="45"/>
                                </a:lnTo>
                                <a:lnTo>
                                  <a:pt x="175" y="41"/>
                                </a:lnTo>
                                <a:lnTo>
                                  <a:pt x="169" y="33"/>
                                </a:lnTo>
                                <a:lnTo>
                                  <a:pt x="161" y="26"/>
                                </a:lnTo>
                                <a:lnTo>
                                  <a:pt x="156" y="25"/>
                                </a:lnTo>
                                <a:lnTo>
                                  <a:pt x="151" y="25"/>
                                </a:lnTo>
                                <a:lnTo>
                                  <a:pt x="151" y="25"/>
                                </a:lnTo>
                                <a:lnTo>
                                  <a:pt x="147" y="25"/>
                                </a:lnTo>
                                <a:lnTo>
                                  <a:pt x="142" y="26"/>
                                </a:lnTo>
                                <a:lnTo>
                                  <a:pt x="134" y="33"/>
                                </a:lnTo>
                                <a:lnTo>
                                  <a:pt x="128" y="41"/>
                                </a:lnTo>
                                <a:lnTo>
                                  <a:pt x="126" y="45"/>
                                </a:lnTo>
                                <a:lnTo>
                                  <a:pt x="126" y="50"/>
                                </a:lnTo>
                                <a:lnTo>
                                  <a:pt x="126" y="50"/>
                                </a:lnTo>
                                <a:lnTo>
                                  <a:pt x="128" y="56"/>
                                </a:lnTo>
                                <a:lnTo>
                                  <a:pt x="129" y="63"/>
                                </a:lnTo>
                                <a:lnTo>
                                  <a:pt x="58" y="152"/>
                                </a:lnTo>
                                <a:lnTo>
                                  <a:pt x="58" y="152"/>
                                </a:lnTo>
                                <a:lnTo>
                                  <a:pt x="50" y="151"/>
                                </a:lnTo>
                                <a:lnTo>
                                  <a:pt x="50" y="151"/>
                                </a:lnTo>
                                <a:lnTo>
                                  <a:pt x="46" y="151"/>
                                </a:lnTo>
                                <a:lnTo>
                                  <a:pt x="41" y="152"/>
                                </a:lnTo>
                                <a:lnTo>
                                  <a:pt x="33" y="159"/>
                                </a:lnTo>
                                <a:lnTo>
                                  <a:pt x="27" y="167"/>
                                </a:lnTo>
                                <a:lnTo>
                                  <a:pt x="25" y="171"/>
                                </a:lnTo>
                                <a:lnTo>
                                  <a:pt x="25" y="176"/>
                                </a:lnTo>
                                <a:lnTo>
                                  <a:pt x="25" y="176"/>
                                </a:lnTo>
                                <a:lnTo>
                                  <a:pt x="25" y="181"/>
                                </a:lnTo>
                                <a:lnTo>
                                  <a:pt x="27" y="185"/>
                                </a:lnTo>
                                <a:lnTo>
                                  <a:pt x="33" y="193"/>
                                </a:lnTo>
                                <a:lnTo>
                                  <a:pt x="41" y="200"/>
                                </a:lnTo>
                                <a:lnTo>
                                  <a:pt x="46" y="201"/>
                                </a:lnTo>
                                <a:lnTo>
                                  <a:pt x="50" y="201"/>
                                </a:lnTo>
                                <a:lnTo>
                                  <a:pt x="50" y="201"/>
                                </a:lnTo>
                                <a:lnTo>
                                  <a:pt x="55" y="201"/>
                                </a:lnTo>
                                <a:lnTo>
                                  <a:pt x="60" y="200"/>
                                </a:lnTo>
                                <a:lnTo>
                                  <a:pt x="68" y="193"/>
                                </a:lnTo>
                                <a:lnTo>
                                  <a:pt x="74" y="185"/>
                                </a:lnTo>
                                <a:lnTo>
                                  <a:pt x="76" y="181"/>
                                </a:lnTo>
                                <a:lnTo>
                                  <a:pt x="76" y="176"/>
                                </a:lnTo>
                                <a:lnTo>
                                  <a:pt x="76" y="176"/>
                                </a:lnTo>
                                <a:lnTo>
                                  <a:pt x="76" y="171"/>
                                </a:lnTo>
                                <a:lnTo>
                                  <a:pt x="74" y="167"/>
                                </a:lnTo>
                                <a:lnTo>
                                  <a:pt x="69" y="159"/>
                                </a:lnTo>
                                <a:lnTo>
                                  <a:pt x="139" y="72"/>
                                </a:lnTo>
                                <a:lnTo>
                                  <a:pt x="139" y="72"/>
                                </a:lnTo>
                                <a:lnTo>
                                  <a:pt x="145" y="74"/>
                                </a:lnTo>
                                <a:lnTo>
                                  <a:pt x="151" y="75"/>
                                </a:lnTo>
                                <a:lnTo>
                                  <a:pt x="151" y="75"/>
                                </a:lnTo>
                                <a:lnTo>
                                  <a:pt x="156" y="75"/>
                                </a:lnTo>
                                <a:lnTo>
                                  <a:pt x="161" y="74"/>
                                </a:lnTo>
                                <a:lnTo>
                                  <a:pt x="169" y="69"/>
                                </a:lnTo>
                                <a:lnTo>
                                  <a:pt x="229" y="118"/>
                                </a:lnTo>
                                <a:lnTo>
                                  <a:pt x="229" y="118"/>
                                </a:lnTo>
                                <a:lnTo>
                                  <a:pt x="227" y="126"/>
                                </a:lnTo>
                                <a:lnTo>
                                  <a:pt x="227" y="126"/>
                                </a:lnTo>
                                <a:lnTo>
                                  <a:pt x="227" y="130"/>
                                </a:lnTo>
                                <a:lnTo>
                                  <a:pt x="229" y="135"/>
                                </a:lnTo>
                                <a:lnTo>
                                  <a:pt x="235" y="143"/>
                                </a:lnTo>
                                <a:lnTo>
                                  <a:pt x="243" y="149"/>
                                </a:lnTo>
                                <a:lnTo>
                                  <a:pt x="247" y="151"/>
                                </a:lnTo>
                                <a:lnTo>
                                  <a:pt x="252" y="151"/>
                                </a:lnTo>
                                <a:lnTo>
                                  <a:pt x="252" y="151"/>
                                </a:lnTo>
                                <a:lnTo>
                                  <a:pt x="257" y="151"/>
                                </a:lnTo>
                                <a:lnTo>
                                  <a:pt x="262" y="149"/>
                                </a:lnTo>
                                <a:lnTo>
                                  <a:pt x="270" y="143"/>
                                </a:lnTo>
                                <a:lnTo>
                                  <a:pt x="276" y="135"/>
                                </a:lnTo>
                                <a:lnTo>
                                  <a:pt x="277" y="130"/>
                                </a:lnTo>
                                <a:lnTo>
                                  <a:pt x="277" y="126"/>
                                </a:lnTo>
                                <a:lnTo>
                                  <a:pt x="277" y="126"/>
                                </a:lnTo>
                                <a:lnTo>
                                  <a:pt x="276" y="119"/>
                                </a:lnTo>
                                <a:lnTo>
                                  <a:pt x="315" y="94"/>
                                </a:lnTo>
                                <a:lnTo>
                                  <a:pt x="315" y="214"/>
                                </a:lnTo>
                                <a:close/>
                                <a:moveTo>
                                  <a:pt x="252" y="113"/>
                                </a:moveTo>
                                <a:lnTo>
                                  <a:pt x="252" y="113"/>
                                </a:lnTo>
                                <a:lnTo>
                                  <a:pt x="257" y="115"/>
                                </a:lnTo>
                                <a:lnTo>
                                  <a:pt x="262" y="116"/>
                                </a:lnTo>
                                <a:lnTo>
                                  <a:pt x="263" y="121"/>
                                </a:lnTo>
                                <a:lnTo>
                                  <a:pt x="265" y="126"/>
                                </a:lnTo>
                                <a:lnTo>
                                  <a:pt x="265" y="126"/>
                                </a:lnTo>
                                <a:lnTo>
                                  <a:pt x="263" y="130"/>
                                </a:lnTo>
                                <a:lnTo>
                                  <a:pt x="262" y="135"/>
                                </a:lnTo>
                                <a:lnTo>
                                  <a:pt x="257" y="137"/>
                                </a:lnTo>
                                <a:lnTo>
                                  <a:pt x="252" y="138"/>
                                </a:lnTo>
                                <a:lnTo>
                                  <a:pt x="252" y="138"/>
                                </a:lnTo>
                                <a:lnTo>
                                  <a:pt x="247" y="137"/>
                                </a:lnTo>
                                <a:lnTo>
                                  <a:pt x="243" y="135"/>
                                </a:lnTo>
                                <a:lnTo>
                                  <a:pt x="241" y="130"/>
                                </a:lnTo>
                                <a:lnTo>
                                  <a:pt x="240" y="126"/>
                                </a:lnTo>
                                <a:lnTo>
                                  <a:pt x="240" y="126"/>
                                </a:lnTo>
                                <a:lnTo>
                                  <a:pt x="241" y="121"/>
                                </a:lnTo>
                                <a:lnTo>
                                  <a:pt x="243" y="116"/>
                                </a:lnTo>
                                <a:lnTo>
                                  <a:pt x="247" y="115"/>
                                </a:lnTo>
                                <a:lnTo>
                                  <a:pt x="252" y="113"/>
                                </a:lnTo>
                                <a:lnTo>
                                  <a:pt x="252" y="113"/>
                                </a:lnTo>
                                <a:close/>
                                <a:moveTo>
                                  <a:pt x="139" y="50"/>
                                </a:moveTo>
                                <a:lnTo>
                                  <a:pt x="139" y="50"/>
                                </a:lnTo>
                                <a:lnTo>
                                  <a:pt x="140" y="45"/>
                                </a:lnTo>
                                <a:lnTo>
                                  <a:pt x="142" y="41"/>
                                </a:lnTo>
                                <a:lnTo>
                                  <a:pt x="147" y="39"/>
                                </a:lnTo>
                                <a:lnTo>
                                  <a:pt x="151" y="37"/>
                                </a:lnTo>
                                <a:lnTo>
                                  <a:pt x="151" y="37"/>
                                </a:lnTo>
                                <a:lnTo>
                                  <a:pt x="156" y="39"/>
                                </a:lnTo>
                                <a:lnTo>
                                  <a:pt x="161" y="41"/>
                                </a:lnTo>
                                <a:lnTo>
                                  <a:pt x="162" y="45"/>
                                </a:lnTo>
                                <a:lnTo>
                                  <a:pt x="164" y="50"/>
                                </a:lnTo>
                                <a:lnTo>
                                  <a:pt x="164" y="50"/>
                                </a:lnTo>
                                <a:lnTo>
                                  <a:pt x="162" y="55"/>
                                </a:lnTo>
                                <a:lnTo>
                                  <a:pt x="161" y="59"/>
                                </a:lnTo>
                                <a:lnTo>
                                  <a:pt x="156" y="61"/>
                                </a:lnTo>
                                <a:lnTo>
                                  <a:pt x="151" y="63"/>
                                </a:lnTo>
                                <a:lnTo>
                                  <a:pt x="151" y="63"/>
                                </a:lnTo>
                                <a:lnTo>
                                  <a:pt x="147" y="61"/>
                                </a:lnTo>
                                <a:lnTo>
                                  <a:pt x="142" y="59"/>
                                </a:lnTo>
                                <a:lnTo>
                                  <a:pt x="140" y="55"/>
                                </a:lnTo>
                                <a:lnTo>
                                  <a:pt x="139" y="50"/>
                                </a:lnTo>
                                <a:lnTo>
                                  <a:pt x="139" y="50"/>
                                </a:lnTo>
                                <a:close/>
                                <a:moveTo>
                                  <a:pt x="63" y="176"/>
                                </a:moveTo>
                                <a:lnTo>
                                  <a:pt x="63" y="176"/>
                                </a:lnTo>
                                <a:lnTo>
                                  <a:pt x="61" y="181"/>
                                </a:lnTo>
                                <a:lnTo>
                                  <a:pt x="60" y="185"/>
                                </a:lnTo>
                                <a:lnTo>
                                  <a:pt x="55" y="187"/>
                                </a:lnTo>
                                <a:lnTo>
                                  <a:pt x="50" y="189"/>
                                </a:lnTo>
                                <a:lnTo>
                                  <a:pt x="50" y="189"/>
                                </a:lnTo>
                                <a:lnTo>
                                  <a:pt x="46" y="187"/>
                                </a:lnTo>
                                <a:lnTo>
                                  <a:pt x="41" y="185"/>
                                </a:lnTo>
                                <a:lnTo>
                                  <a:pt x="39" y="181"/>
                                </a:lnTo>
                                <a:lnTo>
                                  <a:pt x="38" y="176"/>
                                </a:lnTo>
                                <a:lnTo>
                                  <a:pt x="38" y="176"/>
                                </a:lnTo>
                                <a:lnTo>
                                  <a:pt x="39" y="171"/>
                                </a:lnTo>
                                <a:lnTo>
                                  <a:pt x="41" y="167"/>
                                </a:lnTo>
                                <a:lnTo>
                                  <a:pt x="46" y="165"/>
                                </a:lnTo>
                                <a:lnTo>
                                  <a:pt x="50" y="163"/>
                                </a:lnTo>
                                <a:lnTo>
                                  <a:pt x="50" y="163"/>
                                </a:lnTo>
                                <a:lnTo>
                                  <a:pt x="55" y="165"/>
                                </a:lnTo>
                                <a:lnTo>
                                  <a:pt x="60" y="167"/>
                                </a:lnTo>
                                <a:lnTo>
                                  <a:pt x="61" y="171"/>
                                </a:lnTo>
                                <a:lnTo>
                                  <a:pt x="63" y="176"/>
                                </a:lnTo>
                                <a:lnTo>
                                  <a:pt x="63" y="176"/>
                                </a:lnTo>
                                <a:close/>
                                <a:moveTo>
                                  <a:pt x="366" y="63"/>
                                </a:moveTo>
                                <a:lnTo>
                                  <a:pt x="366" y="63"/>
                                </a:lnTo>
                                <a:lnTo>
                                  <a:pt x="361" y="61"/>
                                </a:lnTo>
                                <a:lnTo>
                                  <a:pt x="356" y="59"/>
                                </a:lnTo>
                                <a:lnTo>
                                  <a:pt x="355" y="55"/>
                                </a:lnTo>
                                <a:lnTo>
                                  <a:pt x="353" y="50"/>
                                </a:lnTo>
                                <a:lnTo>
                                  <a:pt x="353" y="50"/>
                                </a:lnTo>
                                <a:lnTo>
                                  <a:pt x="355" y="45"/>
                                </a:lnTo>
                                <a:lnTo>
                                  <a:pt x="356" y="41"/>
                                </a:lnTo>
                                <a:lnTo>
                                  <a:pt x="361" y="39"/>
                                </a:lnTo>
                                <a:lnTo>
                                  <a:pt x="366" y="37"/>
                                </a:lnTo>
                                <a:lnTo>
                                  <a:pt x="366" y="37"/>
                                </a:lnTo>
                                <a:lnTo>
                                  <a:pt x="370" y="39"/>
                                </a:lnTo>
                                <a:lnTo>
                                  <a:pt x="375" y="41"/>
                                </a:lnTo>
                                <a:lnTo>
                                  <a:pt x="377" y="45"/>
                                </a:lnTo>
                                <a:lnTo>
                                  <a:pt x="378" y="50"/>
                                </a:lnTo>
                                <a:lnTo>
                                  <a:pt x="378" y="50"/>
                                </a:lnTo>
                                <a:lnTo>
                                  <a:pt x="377" y="55"/>
                                </a:lnTo>
                                <a:lnTo>
                                  <a:pt x="375" y="59"/>
                                </a:lnTo>
                                <a:lnTo>
                                  <a:pt x="370" y="61"/>
                                </a:lnTo>
                                <a:lnTo>
                                  <a:pt x="366" y="63"/>
                                </a:lnTo>
                                <a:lnTo>
                                  <a:pt x="366"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3945144" name="Rectangle 903945144"/>
                        <wps:cNvSpPr>
                          <a:spLocks noChangeArrowheads="1"/>
                        </wps:cNvSpPr>
                        <wps:spPr bwMode="auto">
                          <a:xfrm>
                            <a:off x="460375" y="300037"/>
                            <a:ext cx="20637" cy="1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68271900" name="Rectangle 1968271900"/>
                        <wps:cNvSpPr>
                          <a:spLocks noChangeArrowheads="1"/>
                        </wps:cNvSpPr>
                        <wps:spPr bwMode="auto">
                          <a:xfrm>
                            <a:off x="309562" y="300037"/>
                            <a:ext cx="130175" cy="1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059096958" name="Rectangle 1059096958"/>
                        <wps:cNvSpPr>
                          <a:spLocks noChangeArrowheads="1"/>
                        </wps:cNvSpPr>
                        <wps:spPr bwMode="auto">
                          <a:xfrm>
                            <a:off x="309562" y="258762"/>
                            <a:ext cx="171450" cy="2063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1E4F93A" id="Group 4016" o:spid="_x0000_s1026" alt="&quot;&quot;" style="position:absolute;margin-left:-3pt;margin-top:8.95pt;width:33.1pt;height:33pt;z-index:-251635668;mso-width-relative:margin;mso-height-relative:margin" coordsize="6207,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">
                <o:lock v:ext="edit" aspectratio="t"/>
                <v:shape id="Freeform 1559528416" o:spid="_x0000_s1027" style="position:absolute;left:4206;top:4000;width:1191;height:2191;visibility:visible;mso-wrap-style:square;v-text-anchor:top" coordsize="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" path="m75,37r,l75,29,72,23,69,17,64,11,58,6,52,3,45,,38,r,l30,,23,3,17,6r-6,5l6,17,3,23,,29r,8l,37,1,47r4,9l9,63r8,6l17,69,9,75,5,81,1,91,,100r,38l75,138r,-38l75,100,74,91,71,81,66,75,58,69r,l66,63r5,-7l74,47,75,37r,xm63,100r,26l12,126r,-26l12,100r,-4l14,91r6,-8l28,77r5,-2l38,75r,l42,75r5,2l55,83r6,8l63,96r,4l63,100xm38,63r,l33,63,28,61,20,55,14,47,12,42r,-5l12,37r,-4l14,28r6,-8l28,14r5,-2l38,12r,l42,12r5,2l55,20r6,8l63,33r,4l63,37r,5l61,47r-6,8l47,61r-5,2l38,63r,xe" filled="f" stroked="f">
                  <v:path arrowok="t" o:connecttype="custom" o:connectlocs="119062,58738;114300,36513;101600,17463;82550,4763;60325,0;47625,0;26987,9525;9525,26988;0,46038;0,58738;7937,88900;26987,109538;14287,119063;1587,144463;0,219075;119062,158750;117475,144463;104775,119063;92075,109538;112712,88900;119062,58738;100012,158750;19050,200025;19050,158750;22225,144463;44450,122238;60325,119063;66675,119063;87312,131763;100012,152400;100012,158750;60325,100013;44450,96838;22225,74613;19050,58738;19050,52388;31750,31750;52387,19050;60325,19050;74612,22225;96837,44450;100012,58738;100012,66675;87312,87313;66675,100013;60325,100013" o:connectangles="0,0,0,0,0,0,0,0,0,0,0,0,0,0,0,0,0,0,0,0,0,0,0,0,0,0,0,0,0,0,0,0,0,0,0,0,0,0,0,0,0,0,0,0,0,0"/>
                  <o:lock v:ext="edit" verticies="t"/>
                </v:shape>
                <v:shape id="Freeform 2097322576" o:spid="_x0000_s1028" style="position:absolute;left:1397;top:4000;width:1206;height:2191;visibility:visible;mso-wrap-style:square;v-text-anchor:top" coordsize="7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" path="m76,37r,l76,29,73,23,70,17,65,11,59,6,52,3,46,,38,r,l30,,24,3,18,6r-7,5l7,17,3,23,,29r,8l,37,2,47r3,9l10,63r8,6l18,69r-8,6l5,81,2,91,,100r,38l76,138r,-38l76,100,74,91,71,81,66,75,59,69r,l66,63r5,-7l74,47,76,37r,xm63,100r,26l13,126r,-26l13,100r,-4l14,91r7,-8l29,77r4,-2l38,75r,l43,75r5,2l55,83r7,8l63,96r,4l63,100xm38,63r,l33,63,29,61,21,55,14,47,13,42r,-5l13,37r,-4l14,28r7,-8l29,14r4,-2l38,12r,l43,12r5,2l55,20r7,8l63,33r,4l63,37r,5l62,47r-7,8l48,61r-5,2l38,63r,xe" filled="f" stroked="f">
                  <v:path arrowok="t" o:connecttype="custom" o:connectlocs="120650,58738;115888,36513;103188,17463;82550,4763;60325,0;47625,0;28575,9525;11113,26988;0,46038;0,58738;7938,88900;28575,109538;15875,119063;3175,144463;0,219075;120650,158750;117475,144463;104775,119063;93663,109538;112713,88900;120650,58738;100013,158750;20638,200025;20638,158750;22225,144463;46038,122238;60325,119063;68263,119063;87313,131763;100013,152400;100013,158750;60325,100013;46038,96838;22225,74613;20638,58738;20638,52388;33338,31750;52388,19050;60325,19050;76200,22225;98425,44450;100013,58738;100013,66675;87313,87313;68263,100013;60325,100013" o:connectangles="0,0,0,0,0,0,0,0,0,0,0,0,0,0,0,0,0,0,0,0,0,0,0,0,0,0,0,0,0,0,0,0,0,0,0,0,0,0,0,0,0,0,0,0,0,0"/>
                  <o:lock v:ext="edit" verticies="t"/>
                </v:shape>
                <v:shape id="Freeform 624189824" o:spid="_x0000_s1029" style="position:absolute;left:2809;top:4000;width:1191;height:2191;visibility:visible;mso-wrap-style:square;v-text-anchor:top" coordsize="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" path="m75,37r,l75,29,72,23,69,17,64,11,58,6,52,3,45,,37,r,l29,,23,3,17,6r-6,5l6,17,3,23,,29r,8l,37,1,47r3,9l9,63r8,6l17,69,9,75,4,81,1,91,,100r,38l75,138r,-38l75,100,74,91,70,81,66,75,58,69r,l66,63r4,-7l74,47,75,37r,xm63,100r,26l12,126r,-26l12,100r,-4l14,91r6,-8l28,77r5,-2l37,75r,l42,75r5,2l55,83r6,8l63,96r,4l63,100xm37,63r,l33,63,28,61,20,55,14,47,12,42r,-5l12,37r,-4l14,28r6,-8l28,14r5,-2l37,12r,l42,12r5,2l55,20r6,8l63,33r,4l63,37r,5l61,47r-6,8l47,61r-5,2l37,63r,xe" filled="f" stroked="f">
                  <v:path arrowok="t" o:connecttype="custom" o:connectlocs="119062,58738;114300,36513;101600,17463;82550,4763;58737,0;46037,0;26987,9525;9525,26988;0,46038;0,58738;6350,88900;26987,109538;14287,119063;1587,144463;0,219075;119062,158750;117475,144463;104775,119063;92075,109538;111125,88900;119062,58738;100012,158750;19050,200025;19050,158750;22225,144463;44450,122238;58737,119063;66675,119063;87312,131763;100012,152400;100012,158750;58737,100013;44450,96838;22225,74613;19050,58738;19050,52388;31750,31750;52387,19050;58737,19050;74612,22225;96837,44450;100012,58738;100012,66675;87312,87313;66675,100013;58737,100013" o:connectangles="0,0,0,0,0,0,0,0,0,0,0,0,0,0,0,0,0,0,0,0,0,0,0,0,0,0,0,0,0,0,0,0,0,0,0,0,0,0,0,0,0,0,0,0,0,0"/>
                  <o:lock v:ext="edit" verticies="t"/>
                </v:shape>
                <v:shape id="Freeform 128736840" o:spid="_x0000_s1030" style="position:absolute;top:4000;width:1206;height:2191;visibility:visible;mso-wrap-style:square;v-text-anchor:top" coordsize="7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" path="m76,37r,l76,29,73,23,69,17,65,11,58,6,52,3,46,,38,r,l30,,24,3,17,6r-6,5l6,17,3,23,,29r,8l,37,2,47r3,9l9,63r8,6l17,69,9,75,5,81,2,91,,100r,38l76,138r,-38l76,100,74,91,71,81,66,75,58,69r,l66,63r5,-7l74,47,76,37r,xm63,100r,26l13,126r,-26l13,100r,-4l14,91r6,-8l28,77r5,-2l38,75r,l43,75r4,2l55,83r6,8l63,96r,4l63,100xm38,63r,l33,63,28,61,20,55,14,47,13,42r,-5l13,37r,-4l14,28r6,-8l28,14r5,-2l38,12r,l43,12r4,2l55,20r6,8l63,33r,4l63,37r,5l61,47r-6,8l47,61r-4,2l38,63r,xe" filled="f" stroked="f">
                  <v:path arrowok="t" o:connecttype="custom" o:connectlocs="120650,58738;115888,36513;103188,17463;82550,4763;60325,0;47625,0;26988,9525;9525,26988;0,46038;0,58738;7938,88900;26988,109538;14288,119063;3175,144463;0,219075;120650,158750;117475,144463;104775,119063;92075,109538;112713,88900;120650,58738;100013,158750;20638,200025;20638,158750;22225,144463;44450,122238;60325,119063;68263,119063;87313,131763;100013,152400;100013,158750;60325,100013;44450,96838;22225,74613;20638,58738;20638,52388;31750,31750;52388,19050;60325,19050;74613,22225;96838,44450;100013,58738;100013,66675;87313,87313;68263,100013;60325,100013" o:connectangles="0,0,0,0,0,0,0,0,0,0,0,0,0,0,0,0,0,0,0,0,0,0,0,0,0,0,0,0,0,0,0,0,0,0,0,0,0,0,0,0,0,0,0,0,0,0"/>
                  <o:lock v:ext="edit" verticies="t"/>
                </v:shape>
                <v:shape id="Freeform 426146138" o:spid="_x0000_s1031" style="position:absolute;width:6207;height:3587;visibility:visible;mso-wrap-style:square;v-text-anchor:top" coordsize="39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" path="m366,25r,l361,25r-5,1l348,33r-6,8l340,45r,5l340,50r,6l344,61,328,72,328,,,,,226r328,l328,86,351,70r,l358,74r8,1l366,75r4,l375,74r8,-7l389,59r2,-4l391,50r,l391,45r-2,-4l383,33r-8,-7l370,25r-4,l366,25xm315,214r-302,l13,12r302,l315,80r-44,28l271,108r-5,-3l262,102r-5,-2l252,100r,l247,100r-4,2l235,107,175,58r,l177,50r,l177,45r-2,-4l169,33r-8,-7l156,25r-5,l151,25r-4,l142,26r-8,7l128,41r-2,4l126,50r,l128,56r1,7l58,152r,l50,151r,l46,151r-5,1l33,159r-6,8l25,171r,5l25,176r,5l27,185r6,8l41,200r5,1l50,201r,l55,201r5,-1l68,193r6,-8l76,181r,-5l76,176r,-5l74,167r-5,-8l139,72r,l145,74r6,1l151,75r5,l161,74r8,-5l229,118r,l227,126r,l227,130r2,5l235,143r8,6l247,151r5,l252,151r5,l262,149r8,-6l276,135r1,-5l277,126r,l276,119,315,94r,120xm252,113r,l257,115r5,1l263,121r2,5l265,126r-2,4l262,135r-5,2l252,138r,l247,137r-4,-2l241,130r-1,-4l240,126r1,-5l243,116r4,-1l252,113r,xm139,50r,l140,45r2,-4l147,39r4,-2l151,37r5,2l161,41r1,4l164,50r,l162,55r-1,4l156,61r-5,2l151,63r-4,-2l142,59r-2,-4l139,50r,xm63,176r,l61,181r-1,4l55,187r-5,2l50,189r-4,-2l41,185r-2,-4l38,176r,l39,171r2,-4l46,165r4,-2l50,163r5,2l60,167r1,4l63,176r,xm366,63r,l361,61r-5,-2l355,55r-2,-5l353,50r2,-5l356,41r5,-2l366,37r,l370,39r5,2l377,45r1,5l378,50r-1,5l375,59r-5,2l366,63r,xe" filled="f" stroked="f">
                  <v:path arrowok="t" o:connecttype="custom" o:connectlocs="565150,41275;539750,79375;520700,114300;520700,358775;568325,117475;595312,117475;620712,79375;608012,52388;581025,39688;500062,19050;422275,166688;400050,158750;277812,92075;280987,71438;247650,39688;225425,41275;200025,79375;92075,241300;73025,239713;39687,271463;42862,293688;79375,319088;107950,306388;120650,279400;220662,114300;239712,119063;363537,187325;360362,206375;392112,239713;415925,236538;439737,200025;500062,339725;415925,184150;417512,206375;400050,219075;381000,200025;392112,182563;220662,79375;239712,58738;257175,71438;255587,93663;233362,96838;220662,79375;95250,293688;73025,296863;60325,279400;79375,258763;96837,271463;581025,100013;560387,79375;573087,61913;595312,65088;598487,87313;581025,100013" o:connectangles="0,0,0,0,0,0,0,0,0,0,0,0,0,0,0,0,0,0,0,0,0,0,0,0,0,0,0,0,0,0,0,0,0,0,0,0,0,0,0,0,0,0,0,0,0,0,0,0,0,0,0,0,0,0"/>
                  <o:lock v:ext="edit" verticies="t"/>
                </v:shape>
                <v:rect id="Rectangle 903945144" o:spid="_x0000_s1032" style="position:absolute;left:4603;top:3000;width:20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" filled="f" stroked="f"/>
                <v:rect id="Rectangle 1968271900" o:spid="_x0000_s1033" style="position:absolute;left:3095;top:3000;width:130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" filled="f" stroked="f"/>
                <v:rect id="Rectangle 1059096958" o:spid="_x0000_s1034" style="position:absolute;left:3095;top:2587;width:17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" filled="f" stroked="f"/>
                <w10:wrap type="tight"/>
              </v:group>
            </w:pict>
          </mc:Fallback>
        </mc:AlternateContent>
      </w:r>
      <w:r>
        <w:t xml:space="preserve">4.5 </w:t>
      </w:r>
      <w:r w:rsidRPr="00562433">
        <w:t>Positioning</w:t>
      </w:r>
      <w:r>
        <w:t xml:space="preserve"> of</w:t>
      </w:r>
      <w:r w:rsidRPr="00562433">
        <w:t xml:space="preserve"> </w:t>
      </w:r>
      <w:r w:rsidRPr="00CE16CB">
        <w:t xml:space="preserve">MRFF-funded </w:t>
      </w:r>
      <w:r>
        <w:t>DAAC</w:t>
      </w:r>
      <w:r w:rsidRPr="00CE16CB">
        <w:t xml:space="preserve"> research </w:t>
      </w:r>
      <w:r w:rsidRPr="00562433">
        <w:t>on consumer and health service engagement</w:t>
      </w:r>
      <w:bookmarkEnd w:id="55"/>
    </w:p>
    <w:p w14:paraId="3501F1F9" w14:textId="70D3232F" w:rsidR="0018768F" w:rsidRPr="004C02C6" w:rsidRDefault="0018768F" w:rsidP="0018768F">
      <w:pPr>
        <w:pStyle w:val="03-Subheading2Blue14pt"/>
        <w:shd w:val="clear" w:color="auto" w:fill="E6DDC9" w:themeFill="accent5"/>
        <w:ind w:left="113" w:hanging="113"/>
      </w:pPr>
      <w:r w:rsidRPr="003F22ED">
        <w:t>4.</w:t>
      </w:r>
      <w:r>
        <w:t>5</w:t>
      </w:r>
      <w:r w:rsidRPr="003F22ED">
        <w:t>.</w:t>
      </w:r>
      <w:r>
        <w:t>1</w:t>
      </w:r>
      <w:r w:rsidRPr="003F22ED">
        <w:t xml:space="preserve"> </w:t>
      </w:r>
      <w:r w:rsidRPr="00E71A2C">
        <w:t xml:space="preserve">The </w:t>
      </w:r>
      <w:r w:rsidRPr="009E0BB1">
        <w:t>MRFF takes a leading role in consumer engagement, with the Mission embedding co-design as a core feature of its implementation approach</w:t>
      </w:r>
    </w:p>
    <w:p w14:paraId="28E6628D" w14:textId="0D7E9EE9" w:rsidR="00D063CF" w:rsidRDefault="00D063CF" w:rsidP="00D063CF">
      <w:pPr>
        <w:pStyle w:val="04-Bodytext"/>
      </w:pPr>
      <w:r>
        <w:t xml:space="preserve">The MRFF takes a strong, structured approach to consumer engagement, involving patients, carers, clinicians and the public throughout the research process. Consumers contribute to priority setting, roundtables, consultations, and grant assessments. Until mid-2024, this was supported by the MRFF Consumer Reference Panel, now replaced by the NHMRC-MRFF Consumer Advisory </w:t>
      </w:r>
      <w:r w:rsidR="001C383E">
        <w:t>Group</w:t>
      </w:r>
      <w:r>
        <w:t>. The MRFF also funds a consumer-led research stream – rare internationally in that it enables consumers to lead applications.</w:t>
      </w:r>
    </w:p>
    <w:p w14:paraId="295F8CD2" w14:textId="56527324" w:rsidR="00D063CF" w:rsidRDefault="00D063CF" w:rsidP="00D063CF">
      <w:pPr>
        <w:pStyle w:val="04-Bodytext"/>
      </w:pPr>
      <w:r w:rsidRPr="00DB5CE0">
        <w:t xml:space="preserve">This commitment is further reflected in the MRFF’s publication </w:t>
      </w:r>
      <w:r w:rsidRPr="006D1D47">
        <w:rPr>
          <w:i/>
          <w:iCs/>
        </w:rPr>
        <w:t>Consumer Involvement in Research Funded through the Medical Research Future Fund</w:t>
      </w:r>
      <w:r w:rsidR="001D7C1D">
        <w:rPr>
          <w:rStyle w:val="FootnoteReference"/>
        </w:rPr>
        <w:footnoteReference w:id="35"/>
      </w:r>
      <w:r w:rsidRPr="00DB5CE0">
        <w:t>, developed with guidance from the</w:t>
      </w:r>
      <w:r>
        <w:t xml:space="preserve"> operating</w:t>
      </w:r>
      <w:r w:rsidRPr="00DB5CE0">
        <w:t xml:space="preserve"> Consumer Reference Panel</w:t>
      </w:r>
      <w:r>
        <w:t xml:space="preserve"> at the time</w:t>
      </w:r>
      <w:r w:rsidRPr="00DB5CE0">
        <w:t>, which outlines principles and expectations for meaningful consumer involvement.</w:t>
      </w:r>
    </w:p>
    <w:p w14:paraId="51AA26B6" w14:textId="77777777" w:rsidR="00D063CF" w:rsidRDefault="00D063CF" w:rsidP="00D063CF">
      <w:pPr>
        <w:pStyle w:val="04-Bodytext"/>
      </w:pPr>
      <w:r>
        <w:t>The Mission reflects this commitment by embedding co-design in its implementation plan, calling for interdisciplinary collaboration with consumer representatives – particularly people with lived experience of dementia and aged care.</w:t>
      </w:r>
    </w:p>
    <w:p w14:paraId="079BE678" w14:textId="22878AFD" w:rsidR="00D063CF" w:rsidRDefault="00D063CF" w:rsidP="00D063CF">
      <w:pPr>
        <w:pStyle w:val="04-Bodytext"/>
      </w:pPr>
      <w:r>
        <w:t xml:space="preserve">Nationally, NHMRC also engages consumers through the shared NHMRC-MRFF Consumer Advisory </w:t>
      </w:r>
      <w:r w:rsidR="001C383E">
        <w:t xml:space="preserve">Group </w:t>
      </w:r>
      <w:r>
        <w:t>and has published resources to guide consumer involvement. ARIIA and Dementia Australia also support research co-design, though with less formal infrastructure.</w:t>
      </w:r>
    </w:p>
    <w:p w14:paraId="622FA180" w14:textId="2DCFA9FD" w:rsidR="00C06C91" w:rsidRPr="007B0E04" w:rsidRDefault="00D063CF" w:rsidP="0039466B">
      <w:pPr>
        <w:pStyle w:val="04-Bodytext"/>
      </w:pPr>
      <w:r>
        <w:t>Internationally, models vary. CIHR-IA (Canada) and NIHR (UK) have well-developed advisory councils and co-production strategies, while other funders like the ERC and Alzheimer’s Association involve consumers more informally.</w:t>
      </w:r>
    </w:p>
    <w:p w14:paraId="58539DFD" w14:textId="406057D6" w:rsidR="00C06C91" w:rsidRPr="004C02C6" w:rsidRDefault="00C06C91" w:rsidP="00C06C91">
      <w:pPr>
        <w:pStyle w:val="03-Subheading2Blue14pt"/>
        <w:shd w:val="clear" w:color="auto" w:fill="E6DDC9" w:themeFill="accent5"/>
        <w:ind w:left="113" w:hanging="113"/>
      </w:pPr>
      <w:r w:rsidRPr="003F22ED">
        <w:t>4.</w:t>
      </w:r>
      <w:r w:rsidR="0018768F">
        <w:t>5</w:t>
      </w:r>
      <w:r w:rsidRPr="003F22ED">
        <w:t>.</w:t>
      </w:r>
      <w:r w:rsidR="0018768F">
        <w:t>2</w:t>
      </w:r>
      <w:r w:rsidRPr="003F22ED">
        <w:t xml:space="preserve"> </w:t>
      </w:r>
      <w:r w:rsidR="0018768F" w:rsidRPr="009E0BB1">
        <w:t xml:space="preserve">Health services engagement is a priority across national and international </w:t>
      </w:r>
      <w:r w:rsidR="0018768F">
        <w:t>comparators</w:t>
      </w:r>
      <w:r w:rsidR="0018768F" w:rsidRPr="009E0BB1">
        <w:t xml:space="preserve">, with opportunities for the Mission to expand translational partnerships in </w:t>
      </w:r>
      <w:r w:rsidR="0018768F">
        <w:t>health service</w:t>
      </w:r>
      <w:r w:rsidR="0018768F" w:rsidRPr="009E0BB1">
        <w:t xml:space="preserve"> settings</w:t>
      </w:r>
    </w:p>
    <w:p w14:paraId="187D827A" w14:textId="63FD92B3" w:rsidR="00D063CF" w:rsidRDefault="00D063CF" w:rsidP="00D063CF">
      <w:pPr>
        <w:pStyle w:val="04-Bodytext"/>
      </w:pPr>
      <w:r>
        <w:t>Engagement with health services is critical to translating research into better care, especially in complex areas like DAAC. The MRFF recognises this, with initiatives such as the National Critical Research Infrastructure, Preventive and Public Health Research, Primary Health Care Research, Rapid Allied Research Translation, and the Clinical Trials Activity initiatives all aimed at improving care delivery and outcomes. These mechanisms help connect research to practice across healthcare settings.</w:t>
      </w:r>
    </w:p>
    <w:p w14:paraId="22034229" w14:textId="4B1671AD" w:rsidR="00D063CF" w:rsidRDefault="00D063CF" w:rsidP="00D063CF">
      <w:pPr>
        <w:pStyle w:val="04-Bodytext"/>
      </w:pPr>
      <w:r>
        <w:t xml:space="preserve">However, within the Mission, health services engagement is encouraged but not a mandated requirement. There is no embedded framework for partnering with health services and/or aged care providers or supporting implementation. This presents a clear opportunity to strengthen the Mission’s </w:t>
      </w:r>
      <w:r>
        <w:lastRenderedPageBreak/>
        <w:t xml:space="preserve">translational impact, which was echoed by stakeholders and grantees, and further explored in </w:t>
      </w:r>
      <w:r w:rsidR="00443422">
        <w:t xml:space="preserve">section </w:t>
      </w:r>
      <w:r w:rsidR="00D35958">
        <w:t>5</w:t>
      </w:r>
      <w:r>
        <w:t xml:space="preserve">.4.2 - </w:t>
      </w:r>
      <w:r w:rsidR="00D35958">
        <w:t>5</w:t>
      </w:r>
      <w:r>
        <w:t>.4.4.</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BC7685" w14:paraId="7134E2A6" w14:textId="77777777" w:rsidTr="00BC7685">
        <w:trPr>
          <w:trHeight w:val="1631"/>
        </w:trPr>
        <w:tc>
          <w:tcPr>
            <w:tcW w:w="8788" w:type="dxa"/>
            <w:shd w:val="clear" w:color="auto" w:fill="F3E7D9" w:themeFill="accent2" w:themeFillTint="33"/>
            <w:vAlign w:val="center"/>
          </w:tcPr>
          <w:p w14:paraId="09985A0B" w14:textId="77777777" w:rsidR="001575C4" w:rsidRDefault="001575C4" w:rsidP="001575C4">
            <w:pPr>
              <w:pStyle w:val="04-Bodytext"/>
              <w:rPr>
                <w:i/>
                <w:iCs/>
              </w:rPr>
            </w:pPr>
            <w:r w:rsidRPr="002726B5">
              <w:rPr>
                <w:i/>
                <w:iCs/>
              </w:rPr>
              <w:t>“</w:t>
            </w:r>
            <w:r w:rsidRPr="00630EEF">
              <w:rPr>
                <w:i/>
                <w:iCs/>
              </w:rPr>
              <w:t>If you don’t have clinicians involved from the start</w:t>
            </w:r>
            <w:r>
              <w:rPr>
                <w:i/>
                <w:iCs/>
              </w:rPr>
              <w:t xml:space="preserve"> – </w:t>
            </w:r>
            <w:r w:rsidRPr="00630EEF">
              <w:rPr>
                <w:i/>
                <w:iCs/>
              </w:rPr>
              <w:t>people who are actually delivering the care</w:t>
            </w:r>
            <w:r>
              <w:rPr>
                <w:i/>
                <w:iCs/>
              </w:rPr>
              <w:t xml:space="preserve"> – </w:t>
            </w:r>
            <w:r w:rsidRPr="00630EEF">
              <w:rPr>
                <w:i/>
                <w:iCs/>
              </w:rPr>
              <w:t>you won’t get research that translates into practice. It’s the same as consumer involvement; we need both</w:t>
            </w:r>
            <w:r>
              <w:rPr>
                <w:i/>
                <w:iCs/>
              </w:rPr>
              <w:t>.</w:t>
            </w:r>
            <w:r w:rsidRPr="00645E2F">
              <w:rPr>
                <w:i/>
                <w:iCs/>
              </w:rPr>
              <w:t>"</w:t>
            </w:r>
          </w:p>
          <w:p w14:paraId="34C31E21" w14:textId="77777777" w:rsidR="001575C4" w:rsidRPr="00630EEF" w:rsidRDefault="001575C4" w:rsidP="001575C4">
            <w:pPr>
              <w:pStyle w:val="04-Bodytext"/>
              <w:ind w:left="720"/>
              <w:rPr>
                <w:b/>
                <w:bCs/>
              </w:rPr>
            </w:pPr>
            <w:r w:rsidRPr="00630EEF">
              <w:rPr>
                <w:b/>
                <w:bCs/>
              </w:rPr>
              <w:t>Stakeholder from a professional clinical group</w:t>
            </w:r>
          </w:p>
        </w:tc>
      </w:tr>
    </w:tbl>
    <w:p w14:paraId="734DEC0A" w14:textId="3713D7E2" w:rsidR="00D063CF" w:rsidRPr="00D068CB" w:rsidRDefault="00D063CF" w:rsidP="00D068CB">
      <w:r w:rsidRPr="00D068CB">
        <w:t>Nationally, the NHMRC leads with established translation-focused schemes, including Partnership Centres and Centre of Research Excellence, which formalise collaboration between researchers, clinicians, and policymakers through dedicated funding. The NHMRC also accredits Research Translation Centres, which form part of the national research translation infrastructure but are not directly funded by the NHMRC.</w:t>
      </w:r>
    </w:p>
    <w:p w14:paraId="0F6538A7" w14:textId="7511D883" w:rsidR="00D063CF" w:rsidRPr="00D068CB" w:rsidRDefault="00D063CF" w:rsidP="00D068CB">
      <w:r w:rsidRPr="00D068CB">
        <w:t xml:space="preserve">State-based examples – such as the NSW Translational Research Grant Program and Queensland’s Clinical Research Fellowships – demonstrate how embedding partnerships and consumer input into research design can increase implementation success. Programs such as ARIIA’s </w:t>
      </w:r>
      <w:r w:rsidRPr="00E91E6B">
        <w:t>Aged Care Partnering Program</w:t>
      </w:r>
      <w:r w:rsidR="001D7C1D" w:rsidRPr="00E91E6B">
        <w:rPr>
          <w:rStyle w:val="FootnoteReference"/>
        </w:rPr>
        <w:footnoteReference w:id="36"/>
      </w:r>
      <w:r w:rsidRPr="00D068CB">
        <w:t xml:space="preserve"> offer additional models for integrating research into aged care settings.</w:t>
      </w:r>
    </w:p>
    <w:p w14:paraId="393B27E0" w14:textId="77777777" w:rsidR="00D063CF" w:rsidRPr="00D068CB" w:rsidRDefault="00D063CF" w:rsidP="00D068CB">
      <w:r w:rsidRPr="00D068CB">
        <w:t>Internationally, funders such as CIHR (Canada) and NIA (US) embed translational intent through health system-focused initiatives and workforce development. The UK’s NIHR supports integration through models like the Queen Square dementia research hub and adaptive clinical trials. These models frequently include staged or milestone-based funding, policy engagement from the outset, and infrastructure that supports system-wide adoption.</w:t>
      </w:r>
    </w:p>
    <w:p w14:paraId="2D75819C" w14:textId="67F79194" w:rsidR="00D063CF" w:rsidRDefault="00D063CF" w:rsidP="00D063CF">
      <w:pPr>
        <w:pStyle w:val="04-Bodytext"/>
      </w:pPr>
      <w:r>
        <w:t xml:space="preserve">While many funders promote translation broadly through project grants, research funders who focus on achieving translational outcomes go further by supporting embedded roles, sector partnerships, and implementation strategies. </w:t>
      </w:r>
      <w:r w:rsidRPr="00193FA5">
        <w:t xml:space="preserve">The Mission could further enhance its influence by allocating late-stage funding to scale successful interventions and </w:t>
      </w:r>
      <w:r>
        <w:t>by</w:t>
      </w:r>
      <w:r w:rsidR="008B0F41">
        <w:t xml:space="preserve"> more consistently</w:t>
      </w:r>
      <w:r w:rsidR="00633F31">
        <w:t xml:space="preserve"> requiring</w:t>
      </w:r>
      <w:r>
        <w:t xml:space="preserve"> </w:t>
      </w:r>
      <w:r w:rsidRPr="00193FA5">
        <w:t>structured co-design models</w:t>
      </w:r>
      <w:r>
        <w:t xml:space="preserve"> </w:t>
      </w:r>
      <w:r w:rsidR="008748F3">
        <w:t xml:space="preserve">that embed </w:t>
      </w:r>
      <w:r w:rsidR="00523C8A">
        <w:t>aged care and health service providers</w:t>
      </w:r>
      <w:r w:rsidRPr="00193FA5">
        <w:t xml:space="preserve"> in grant assessment and governance</w:t>
      </w:r>
      <w:r>
        <w:t xml:space="preserve"> </w:t>
      </w:r>
      <w:r w:rsidRPr="00193FA5">
        <w:t>to ensure research remains relevant and implementable</w:t>
      </w:r>
      <w:r w:rsidR="00693E3C">
        <w:t>. W</w:t>
      </w:r>
      <w:r w:rsidR="00693E3C" w:rsidRPr="00693E3C">
        <w:t>here appropriate, this could be complemented by consumer involvement to ensure research remains relevant and implementable.</w:t>
      </w:r>
      <w:r w:rsidR="00693E3C">
        <w:t xml:space="preserve"> This </w:t>
      </w:r>
      <w:r>
        <w:t xml:space="preserve">opportunity </w:t>
      </w:r>
      <w:r w:rsidR="00693E3C">
        <w:t xml:space="preserve">was </w:t>
      </w:r>
      <w:r>
        <w:t xml:space="preserve">also raised by </w:t>
      </w:r>
      <w:r w:rsidRPr="00193FA5">
        <w:t>stakeholders consulted as part of this Review.</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BC7685" w14:paraId="4DA3F937" w14:textId="77777777" w:rsidTr="00BC7685">
        <w:trPr>
          <w:trHeight w:val="2012"/>
        </w:trPr>
        <w:tc>
          <w:tcPr>
            <w:tcW w:w="8788" w:type="dxa"/>
            <w:shd w:val="clear" w:color="auto" w:fill="F3E7D9" w:themeFill="accent2" w:themeFillTint="33"/>
            <w:vAlign w:val="center"/>
          </w:tcPr>
          <w:p w14:paraId="6F2EFAE9" w14:textId="77777777" w:rsidR="00DC6F32" w:rsidRDefault="00DC6F32" w:rsidP="001575C4">
            <w:pPr>
              <w:pStyle w:val="04-Bodytext"/>
              <w:rPr>
                <w:i/>
                <w:iCs/>
              </w:rPr>
            </w:pPr>
            <w:r w:rsidRPr="002726B5">
              <w:rPr>
                <w:i/>
                <w:iCs/>
              </w:rPr>
              <w:t>“</w:t>
            </w:r>
            <w:r>
              <w:rPr>
                <w:i/>
                <w:iCs/>
              </w:rPr>
              <w:t xml:space="preserve">Our </w:t>
            </w:r>
            <w:r w:rsidRPr="00036F8B">
              <w:rPr>
                <w:i/>
                <w:iCs/>
              </w:rPr>
              <w:t>Translational Research Grant Program has really strong rates of implementation compared to other similar schemes. A lot of that comes down to it needing to be led by someone in the health system. We're also seeing that with our cardiovascular grants, very much led academically but with a stronger level of partnership with the health system."</w:t>
            </w:r>
            <w:r w:rsidRPr="004401B2">
              <w:rPr>
                <w:i/>
                <w:iCs/>
              </w:rPr>
              <w:t xml:space="preserve"> </w:t>
            </w:r>
          </w:p>
          <w:p w14:paraId="785CB820" w14:textId="77777777" w:rsidR="00DC6F32" w:rsidRPr="00630EEF" w:rsidRDefault="00DC6F32" w:rsidP="001575C4">
            <w:pPr>
              <w:pStyle w:val="04-Bodytext"/>
              <w:ind w:left="720"/>
              <w:rPr>
                <w:b/>
                <w:bCs/>
              </w:rPr>
            </w:pPr>
            <w:r w:rsidRPr="002726B5">
              <w:rPr>
                <w:b/>
                <w:bCs/>
              </w:rPr>
              <w:t>Stakeholder from a</w:t>
            </w:r>
            <w:r>
              <w:rPr>
                <w:b/>
                <w:bCs/>
              </w:rPr>
              <w:t xml:space="preserve"> state or territory </w:t>
            </w:r>
            <w:r w:rsidRPr="00A85DBB">
              <w:rPr>
                <w:b/>
                <w:bCs/>
              </w:rPr>
              <w:t xml:space="preserve">government </w:t>
            </w:r>
            <w:r>
              <w:rPr>
                <w:b/>
                <w:bCs/>
              </w:rPr>
              <w:t>agency</w:t>
            </w:r>
            <w:r w:rsidRPr="00A85DBB">
              <w:rPr>
                <w:b/>
                <w:bCs/>
              </w:rPr>
              <w:t xml:space="preserve"> responsible for dementia, ageing, and/or aged care research funding</w:t>
            </w:r>
          </w:p>
        </w:tc>
      </w:tr>
      <w:tr w:rsidR="00DC6F32" w14:paraId="334852CD" w14:textId="77777777" w:rsidTr="00BC7685">
        <w:trPr>
          <w:trHeight w:val="2266"/>
        </w:trPr>
        <w:tc>
          <w:tcPr>
            <w:tcW w:w="8788" w:type="dxa"/>
            <w:shd w:val="clear" w:color="auto" w:fill="F3E7D9" w:themeFill="accent2" w:themeFillTint="33"/>
            <w:vAlign w:val="center"/>
          </w:tcPr>
          <w:p w14:paraId="7480B940" w14:textId="7A5F27DE" w:rsidR="00DC6F32" w:rsidRDefault="00DC6F32" w:rsidP="00BC7685">
            <w:pPr>
              <w:pStyle w:val="04-Bodytext"/>
              <w:rPr>
                <w:i/>
                <w:iCs/>
              </w:rPr>
            </w:pPr>
            <w:r w:rsidRPr="00FE7764">
              <w:rPr>
                <w:i/>
                <w:iCs/>
              </w:rPr>
              <w:lastRenderedPageBreak/>
              <w:t>"</w:t>
            </w:r>
            <w:r w:rsidRPr="004843A3">
              <w:rPr>
                <w:i/>
                <w:iCs/>
              </w:rPr>
              <w:t>Our Clinical Research Fellowships program involves consumers in assessments to make sure there's that level of input. It's about engaging with clinicians around that translation continuum towards implementation</w:t>
            </w:r>
            <w:r>
              <w:rPr>
                <w:i/>
                <w:iCs/>
              </w:rPr>
              <w:t xml:space="preserve"> </w:t>
            </w:r>
            <w:r w:rsidRPr="00B603B6">
              <w:rPr>
                <w:i/>
                <w:iCs/>
              </w:rPr>
              <w:t>[by ensuring consumer perspectives inform the research from the outset]</w:t>
            </w:r>
            <w:r w:rsidRPr="004843A3">
              <w:rPr>
                <w:i/>
                <w:iCs/>
              </w:rPr>
              <w:t>."</w:t>
            </w:r>
          </w:p>
          <w:p w14:paraId="094FB335" w14:textId="77777777" w:rsidR="00DC6F32" w:rsidRPr="00630EEF" w:rsidRDefault="00DC6F32" w:rsidP="001575C4">
            <w:pPr>
              <w:pStyle w:val="04-Bodytext"/>
              <w:ind w:left="720"/>
              <w:rPr>
                <w:b/>
                <w:bCs/>
              </w:rPr>
            </w:pPr>
            <w:r w:rsidRPr="002726B5">
              <w:rPr>
                <w:b/>
                <w:bCs/>
              </w:rPr>
              <w:t>Stakeholder from a</w:t>
            </w:r>
            <w:r>
              <w:rPr>
                <w:b/>
                <w:bCs/>
              </w:rPr>
              <w:t xml:space="preserve"> state or territory </w:t>
            </w:r>
            <w:r w:rsidRPr="00A85DBB">
              <w:rPr>
                <w:b/>
                <w:bCs/>
              </w:rPr>
              <w:t xml:space="preserve">government </w:t>
            </w:r>
            <w:r>
              <w:rPr>
                <w:b/>
                <w:bCs/>
              </w:rPr>
              <w:t>agency</w:t>
            </w:r>
            <w:r w:rsidRPr="00A85DBB">
              <w:rPr>
                <w:b/>
                <w:bCs/>
              </w:rPr>
              <w:t xml:space="preserve"> responsible for dementia, ageing, and/or aged care research funding</w:t>
            </w:r>
          </w:p>
        </w:tc>
      </w:tr>
    </w:tbl>
    <w:p w14:paraId="164161B2" w14:textId="77777777" w:rsidR="00DC6F32" w:rsidRDefault="00DC6F32" w:rsidP="00BA5EDE"/>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BC7685" w14:paraId="79587244" w14:textId="77777777" w:rsidTr="00BC7685">
        <w:trPr>
          <w:trHeight w:val="2012"/>
        </w:trPr>
        <w:tc>
          <w:tcPr>
            <w:tcW w:w="8788" w:type="dxa"/>
            <w:shd w:val="clear" w:color="auto" w:fill="F3E7D9" w:themeFill="accent2" w:themeFillTint="33"/>
            <w:vAlign w:val="center"/>
          </w:tcPr>
          <w:p w14:paraId="5711A011" w14:textId="77777777" w:rsidR="00DC6F32" w:rsidRDefault="00DC6F32" w:rsidP="00A62609">
            <w:pPr>
              <w:pStyle w:val="04-Bodytext"/>
              <w:rPr>
                <w:i/>
                <w:iCs/>
              </w:rPr>
            </w:pPr>
            <w:r w:rsidRPr="002726B5">
              <w:rPr>
                <w:i/>
                <w:iCs/>
              </w:rPr>
              <w:t>“</w:t>
            </w:r>
            <w:r w:rsidRPr="004843A3">
              <w:rPr>
                <w:i/>
                <w:iCs/>
              </w:rPr>
              <w:t>We're implementing within the state a sector advisory panel to have representatives from across health, medical research, and innovation all broadly connected, with opportunities to talk about particular research themes. It's about increasing connections across the country."</w:t>
            </w:r>
          </w:p>
          <w:p w14:paraId="5A3689FC" w14:textId="77777777" w:rsidR="00DC6F32" w:rsidRPr="00630EEF" w:rsidRDefault="00DC6F32" w:rsidP="00A62609">
            <w:pPr>
              <w:pStyle w:val="04-Bodytext"/>
              <w:ind w:left="720"/>
              <w:rPr>
                <w:b/>
                <w:bCs/>
              </w:rPr>
            </w:pPr>
            <w:r w:rsidRPr="002726B5">
              <w:rPr>
                <w:b/>
                <w:bCs/>
              </w:rPr>
              <w:t>Stakeholder from a</w:t>
            </w:r>
            <w:r>
              <w:rPr>
                <w:b/>
                <w:bCs/>
              </w:rPr>
              <w:t xml:space="preserve"> state or territory </w:t>
            </w:r>
            <w:r w:rsidRPr="00A85DBB">
              <w:rPr>
                <w:b/>
                <w:bCs/>
              </w:rPr>
              <w:t xml:space="preserve">government </w:t>
            </w:r>
            <w:r>
              <w:rPr>
                <w:b/>
                <w:bCs/>
              </w:rPr>
              <w:t>agency</w:t>
            </w:r>
            <w:r w:rsidRPr="00A85DBB">
              <w:rPr>
                <w:b/>
                <w:bCs/>
              </w:rPr>
              <w:t xml:space="preserve"> responsible for dementia, ageing, and/or aged care research funding</w:t>
            </w:r>
          </w:p>
        </w:tc>
      </w:tr>
    </w:tbl>
    <w:p w14:paraId="07A3D29A" w14:textId="6D6351AE" w:rsidR="00BA5EDE" w:rsidRDefault="00D063CF" w:rsidP="00BA5EDE">
      <w:r>
        <w:br w:type="page"/>
      </w:r>
    </w:p>
    <w:bookmarkStart w:id="56" w:name="_Toc206773063"/>
    <w:p w14:paraId="49E82D1D" w14:textId="5153433C" w:rsidR="000628A4" w:rsidRDefault="000628A4" w:rsidP="000628A4">
      <w:pPr>
        <w:pStyle w:val="02-Subheading1Gold18pt"/>
      </w:pPr>
      <w:r w:rsidRPr="007D4511">
        <w:rPr>
          <w:noProof/>
        </w:rPr>
        <w:lastRenderedPageBreak/>
        <mc:AlternateContent>
          <mc:Choice Requires="wpg">
            <w:drawing>
              <wp:anchor distT="0" distB="0" distL="114300" distR="114300" simplePos="0" relativeHeight="251681836" behindDoc="0" locked="0" layoutInCell="1" allowOverlap="1" wp14:anchorId="23474DA2" wp14:editId="337BE81C">
                <wp:simplePos x="0" y="0"/>
                <wp:positionH relativeFrom="column">
                  <wp:posOffset>-39370</wp:posOffset>
                </wp:positionH>
                <wp:positionV relativeFrom="paragraph">
                  <wp:posOffset>114935</wp:posOffset>
                </wp:positionV>
                <wp:extent cx="421200" cy="417600"/>
                <wp:effectExtent l="12700" t="0" r="0" b="1905"/>
                <wp:wrapSquare wrapText="bothSides"/>
                <wp:docPr id="1658374349" name="Group 4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1200" cy="417600"/>
                          <a:chOff x="0" y="0"/>
                          <a:chExt cx="620712" cy="619125"/>
                        </a:xfrm>
                        <a:solidFill>
                          <a:schemeClr val="accent2"/>
                        </a:solidFill>
                      </wpg:grpSpPr>
                      <wps:wsp>
                        <wps:cNvPr id="34532393" name="Freeform 34532393"/>
                        <wps:cNvSpPr>
                          <a:spLocks noEditPoints="1"/>
                        </wps:cNvSpPr>
                        <wps:spPr bwMode="auto">
                          <a:xfrm>
                            <a:off x="420687" y="400050"/>
                            <a:ext cx="119062" cy="219075"/>
                          </a:xfrm>
                          <a:custGeom>
                            <a:avLst/>
                            <a:gdLst>
                              <a:gd name="T0" fmla="*/ 75 w 75"/>
                              <a:gd name="T1" fmla="*/ 37 h 138"/>
                              <a:gd name="T2" fmla="*/ 72 w 75"/>
                              <a:gd name="T3" fmla="*/ 23 h 138"/>
                              <a:gd name="T4" fmla="*/ 64 w 75"/>
                              <a:gd name="T5" fmla="*/ 11 h 138"/>
                              <a:gd name="T6" fmla="*/ 52 w 75"/>
                              <a:gd name="T7" fmla="*/ 3 h 138"/>
                              <a:gd name="T8" fmla="*/ 38 w 75"/>
                              <a:gd name="T9" fmla="*/ 0 h 138"/>
                              <a:gd name="T10" fmla="*/ 30 w 75"/>
                              <a:gd name="T11" fmla="*/ 0 h 138"/>
                              <a:gd name="T12" fmla="*/ 17 w 75"/>
                              <a:gd name="T13" fmla="*/ 6 h 138"/>
                              <a:gd name="T14" fmla="*/ 6 w 75"/>
                              <a:gd name="T15" fmla="*/ 17 h 138"/>
                              <a:gd name="T16" fmla="*/ 0 w 75"/>
                              <a:gd name="T17" fmla="*/ 29 h 138"/>
                              <a:gd name="T18" fmla="*/ 0 w 75"/>
                              <a:gd name="T19" fmla="*/ 37 h 138"/>
                              <a:gd name="T20" fmla="*/ 5 w 75"/>
                              <a:gd name="T21" fmla="*/ 56 h 138"/>
                              <a:gd name="T22" fmla="*/ 17 w 75"/>
                              <a:gd name="T23" fmla="*/ 69 h 138"/>
                              <a:gd name="T24" fmla="*/ 9 w 75"/>
                              <a:gd name="T25" fmla="*/ 75 h 138"/>
                              <a:gd name="T26" fmla="*/ 1 w 75"/>
                              <a:gd name="T27" fmla="*/ 91 h 138"/>
                              <a:gd name="T28" fmla="*/ 0 w 75"/>
                              <a:gd name="T29" fmla="*/ 138 h 138"/>
                              <a:gd name="T30" fmla="*/ 75 w 75"/>
                              <a:gd name="T31" fmla="*/ 100 h 138"/>
                              <a:gd name="T32" fmla="*/ 74 w 75"/>
                              <a:gd name="T33" fmla="*/ 91 h 138"/>
                              <a:gd name="T34" fmla="*/ 66 w 75"/>
                              <a:gd name="T35" fmla="*/ 75 h 138"/>
                              <a:gd name="T36" fmla="*/ 58 w 75"/>
                              <a:gd name="T37" fmla="*/ 69 h 138"/>
                              <a:gd name="T38" fmla="*/ 71 w 75"/>
                              <a:gd name="T39" fmla="*/ 56 h 138"/>
                              <a:gd name="T40" fmla="*/ 75 w 75"/>
                              <a:gd name="T41" fmla="*/ 37 h 138"/>
                              <a:gd name="T42" fmla="*/ 63 w 75"/>
                              <a:gd name="T43" fmla="*/ 100 h 138"/>
                              <a:gd name="T44" fmla="*/ 12 w 75"/>
                              <a:gd name="T45" fmla="*/ 126 h 138"/>
                              <a:gd name="T46" fmla="*/ 12 w 75"/>
                              <a:gd name="T47" fmla="*/ 100 h 138"/>
                              <a:gd name="T48" fmla="*/ 14 w 75"/>
                              <a:gd name="T49" fmla="*/ 91 h 138"/>
                              <a:gd name="T50" fmla="*/ 28 w 75"/>
                              <a:gd name="T51" fmla="*/ 77 h 138"/>
                              <a:gd name="T52" fmla="*/ 38 w 75"/>
                              <a:gd name="T53" fmla="*/ 75 h 138"/>
                              <a:gd name="T54" fmla="*/ 42 w 75"/>
                              <a:gd name="T55" fmla="*/ 75 h 138"/>
                              <a:gd name="T56" fmla="*/ 55 w 75"/>
                              <a:gd name="T57" fmla="*/ 83 h 138"/>
                              <a:gd name="T58" fmla="*/ 63 w 75"/>
                              <a:gd name="T59" fmla="*/ 96 h 138"/>
                              <a:gd name="T60" fmla="*/ 63 w 75"/>
                              <a:gd name="T61" fmla="*/ 100 h 138"/>
                              <a:gd name="T62" fmla="*/ 38 w 75"/>
                              <a:gd name="T63" fmla="*/ 63 h 138"/>
                              <a:gd name="T64" fmla="*/ 28 w 75"/>
                              <a:gd name="T65" fmla="*/ 61 h 138"/>
                              <a:gd name="T66" fmla="*/ 14 w 75"/>
                              <a:gd name="T67" fmla="*/ 47 h 138"/>
                              <a:gd name="T68" fmla="*/ 12 w 75"/>
                              <a:gd name="T69" fmla="*/ 37 h 138"/>
                              <a:gd name="T70" fmla="*/ 12 w 75"/>
                              <a:gd name="T71" fmla="*/ 33 h 138"/>
                              <a:gd name="T72" fmla="*/ 20 w 75"/>
                              <a:gd name="T73" fmla="*/ 20 h 138"/>
                              <a:gd name="T74" fmla="*/ 33 w 75"/>
                              <a:gd name="T75" fmla="*/ 12 h 138"/>
                              <a:gd name="T76" fmla="*/ 38 w 75"/>
                              <a:gd name="T77" fmla="*/ 12 h 138"/>
                              <a:gd name="T78" fmla="*/ 47 w 75"/>
                              <a:gd name="T79" fmla="*/ 14 h 138"/>
                              <a:gd name="T80" fmla="*/ 61 w 75"/>
                              <a:gd name="T81" fmla="*/ 28 h 138"/>
                              <a:gd name="T82" fmla="*/ 63 w 75"/>
                              <a:gd name="T83" fmla="*/ 37 h 138"/>
                              <a:gd name="T84" fmla="*/ 63 w 75"/>
                              <a:gd name="T85" fmla="*/ 42 h 138"/>
                              <a:gd name="T86" fmla="*/ 55 w 75"/>
                              <a:gd name="T87" fmla="*/ 55 h 138"/>
                              <a:gd name="T88" fmla="*/ 42 w 75"/>
                              <a:gd name="T89" fmla="*/ 63 h 138"/>
                              <a:gd name="T90" fmla="*/ 38 w 75"/>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138">
                                <a:moveTo>
                                  <a:pt x="75" y="37"/>
                                </a:moveTo>
                                <a:lnTo>
                                  <a:pt x="75" y="37"/>
                                </a:lnTo>
                                <a:lnTo>
                                  <a:pt x="75" y="29"/>
                                </a:lnTo>
                                <a:lnTo>
                                  <a:pt x="72" y="23"/>
                                </a:lnTo>
                                <a:lnTo>
                                  <a:pt x="69" y="17"/>
                                </a:lnTo>
                                <a:lnTo>
                                  <a:pt x="64" y="11"/>
                                </a:lnTo>
                                <a:lnTo>
                                  <a:pt x="58" y="6"/>
                                </a:lnTo>
                                <a:lnTo>
                                  <a:pt x="52" y="3"/>
                                </a:lnTo>
                                <a:lnTo>
                                  <a:pt x="45" y="0"/>
                                </a:lnTo>
                                <a:lnTo>
                                  <a:pt x="38" y="0"/>
                                </a:lnTo>
                                <a:lnTo>
                                  <a:pt x="38" y="0"/>
                                </a:lnTo>
                                <a:lnTo>
                                  <a:pt x="30" y="0"/>
                                </a:lnTo>
                                <a:lnTo>
                                  <a:pt x="23" y="3"/>
                                </a:lnTo>
                                <a:lnTo>
                                  <a:pt x="17" y="6"/>
                                </a:lnTo>
                                <a:lnTo>
                                  <a:pt x="11" y="11"/>
                                </a:lnTo>
                                <a:lnTo>
                                  <a:pt x="6" y="17"/>
                                </a:lnTo>
                                <a:lnTo>
                                  <a:pt x="3" y="23"/>
                                </a:lnTo>
                                <a:lnTo>
                                  <a:pt x="0" y="29"/>
                                </a:lnTo>
                                <a:lnTo>
                                  <a:pt x="0" y="37"/>
                                </a:lnTo>
                                <a:lnTo>
                                  <a:pt x="0" y="37"/>
                                </a:lnTo>
                                <a:lnTo>
                                  <a:pt x="1" y="47"/>
                                </a:lnTo>
                                <a:lnTo>
                                  <a:pt x="5" y="56"/>
                                </a:lnTo>
                                <a:lnTo>
                                  <a:pt x="9" y="63"/>
                                </a:lnTo>
                                <a:lnTo>
                                  <a:pt x="17" y="69"/>
                                </a:lnTo>
                                <a:lnTo>
                                  <a:pt x="17" y="69"/>
                                </a:lnTo>
                                <a:lnTo>
                                  <a:pt x="9" y="75"/>
                                </a:lnTo>
                                <a:lnTo>
                                  <a:pt x="5" y="81"/>
                                </a:lnTo>
                                <a:lnTo>
                                  <a:pt x="1" y="91"/>
                                </a:lnTo>
                                <a:lnTo>
                                  <a:pt x="0" y="100"/>
                                </a:lnTo>
                                <a:lnTo>
                                  <a:pt x="0" y="138"/>
                                </a:lnTo>
                                <a:lnTo>
                                  <a:pt x="75" y="138"/>
                                </a:lnTo>
                                <a:lnTo>
                                  <a:pt x="75" y="100"/>
                                </a:lnTo>
                                <a:lnTo>
                                  <a:pt x="75" y="100"/>
                                </a:lnTo>
                                <a:lnTo>
                                  <a:pt x="74" y="91"/>
                                </a:lnTo>
                                <a:lnTo>
                                  <a:pt x="71" y="81"/>
                                </a:lnTo>
                                <a:lnTo>
                                  <a:pt x="66" y="75"/>
                                </a:lnTo>
                                <a:lnTo>
                                  <a:pt x="58" y="69"/>
                                </a:lnTo>
                                <a:lnTo>
                                  <a:pt x="58" y="69"/>
                                </a:lnTo>
                                <a:lnTo>
                                  <a:pt x="66" y="63"/>
                                </a:lnTo>
                                <a:lnTo>
                                  <a:pt x="71" y="56"/>
                                </a:lnTo>
                                <a:lnTo>
                                  <a:pt x="74" y="47"/>
                                </a:lnTo>
                                <a:lnTo>
                                  <a:pt x="75" y="37"/>
                                </a:lnTo>
                                <a:lnTo>
                                  <a:pt x="75" y="37"/>
                                </a:lnTo>
                                <a:close/>
                                <a:moveTo>
                                  <a:pt x="63" y="100"/>
                                </a:moveTo>
                                <a:lnTo>
                                  <a:pt x="63" y="126"/>
                                </a:lnTo>
                                <a:lnTo>
                                  <a:pt x="12" y="126"/>
                                </a:lnTo>
                                <a:lnTo>
                                  <a:pt x="12" y="100"/>
                                </a:lnTo>
                                <a:lnTo>
                                  <a:pt x="12" y="100"/>
                                </a:lnTo>
                                <a:lnTo>
                                  <a:pt x="12" y="96"/>
                                </a:lnTo>
                                <a:lnTo>
                                  <a:pt x="14" y="91"/>
                                </a:lnTo>
                                <a:lnTo>
                                  <a:pt x="20" y="83"/>
                                </a:lnTo>
                                <a:lnTo>
                                  <a:pt x="28" y="77"/>
                                </a:lnTo>
                                <a:lnTo>
                                  <a:pt x="33" y="75"/>
                                </a:lnTo>
                                <a:lnTo>
                                  <a:pt x="38" y="75"/>
                                </a:lnTo>
                                <a:lnTo>
                                  <a:pt x="38" y="75"/>
                                </a:lnTo>
                                <a:lnTo>
                                  <a:pt x="42" y="75"/>
                                </a:lnTo>
                                <a:lnTo>
                                  <a:pt x="47" y="77"/>
                                </a:lnTo>
                                <a:lnTo>
                                  <a:pt x="55" y="83"/>
                                </a:lnTo>
                                <a:lnTo>
                                  <a:pt x="61" y="91"/>
                                </a:lnTo>
                                <a:lnTo>
                                  <a:pt x="63" y="96"/>
                                </a:lnTo>
                                <a:lnTo>
                                  <a:pt x="63" y="100"/>
                                </a:lnTo>
                                <a:lnTo>
                                  <a:pt x="63" y="100"/>
                                </a:lnTo>
                                <a:close/>
                                <a:moveTo>
                                  <a:pt x="38" y="63"/>
                                </a:moveTo>
                                <a:lnTo>
                                  <a:pt x="38" y="63"/>
                                </a:lnTo>
                                <a:lnTo>
                                  <a:pt x="33" y="63"/>
                                </a:lnTo>
                                <a:lnTo>
                                  <a:pt x="28" y="61"/>
                                </a:lnTo>
                                <a:lnTo>
                                  <a:pt x="20" y="55"/>
                                </a:lnTo>
                                <a:lnTo>
                                  <a:pt x="14" y="47"/>
                                </a:lnTo>
                                <a:lnTo>
                                  <a:pt x="12" y="42"/>
                                </a:lnTo>
                                <a:lnTo>
                                  <a:pt x="12" y="37"/>
                                </a:lnTo>
                                <a:lnTo>
                                  <a:pt x="12" y="37"/>
                                </a:lnTo>
                                <a:lnTo>
                                  <a:pt x="12" y="33"/>
                                </a:lnTo>
                                <a:lnTo>
                                  <a:pt x="14" y="28"/>
                                </a:lnTo>
                                <a:lnTo>
                                  <a:pt x="20" y="20"/>
                                </a:lnTo>
                                <a:lnTo>
                                  <a:pt x="28" y="14"/>
                                </a:lnTo>
                                <a:lnTo>
                                  <a:pt x="33" y="12"/>
                                </a:lnTo>
                                <a:lnTo>
                                  <a:pt x="38" y="12"/>
                                </a:lnTo>
                                <a:lnTo>
                                  <a:pt x="38" y="12"/>
                                </a:lnTo>
                                <a:lnTo>
                                  <a:pt x="42" y="12"/>
                                </a:lnTo>
                                <a:lnTo>
                                  <a:pt x="47" y="14"/>
                                </a:lnTo>
                                <a:lnTo>
                                  <a:pt x="55" y="20"/>
                                </a:lnTo>
                                <a:lnTo>
                                  <a:pt x="61" y="28"/>
                                </a:lnTo>
                                <a:lnTo>
                                  <a:pt x="63" y="33"/>
                                </a:lnTo>
                                <a:lnTo>
                                  <a:pt x="63" y="37"/>
                                </a:lnTo>
                                <a:lnTo>
                                  <a:pt x="63" y="37"/>
                                </a:lnTo>
                                <a:lnTo>
                                  <a:pt x="63" y="42"/>
                                </a:lnTo>
                                <a:lnTo>
                                  <a:pt x="61" y="47"/>
                                </a:lnTo>
                                <a:lnTo>
                                  <a:pt x="55" y="55"/>
                                </a:lnTo>
                                <a:lnTo>
                                  <a:pt x="47" y="61"/>
                                </a:lnTo>
                                <a:lnTo>
                                  <a:pt x="42"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24159588" name="Freeform 1624159588"/>
                        <wps:cNvSpPr>
                          <a:spLocks noEditPoints="1"/>
                        </wps:cNvSpPr>
                        <wps:spPr bwMode="auto">
                          <a:xfrm>
                            <a:off x="139700" y="400050"/>
                            <a:ext cx="120650" cy="219075"/>
                          </a:xfrm>
                          <a:custGeom>
                            <a:avLst/>
                            <a:gdLst>
                              <a:gd name="T0" fmla="*/ 76 w 76"/>
                              <a:gd name="T1" fmla="*/ 37 h 138"/>
                              <a:gd name="T2" fmla="*/ 73 w 76"/>
                              <a:gd name="T3" fmla="*/ 23 h 138"/>
                              <a:gd name="T4" fmla="*/ 65 w 76"/>
                              <a:gd name="T5" fmla="*/ 11 h 138"/>
                              <a:gd name="T6" fmla="*/ 52 w 76"/>
                              <a:gd name="T7" fmla="*/ 3 h 138"/>
                              <a:gd name="T8" fmla="*/ 38 w 76"/>
                              <a:gd name="T9" fmla="*/ 0 h 138"/>
                              <a:gd name="T10" fmla="*/ 30 w 76"/>
                              <a:gd name="T11" fmla="*/ 0 h 138"/>
                              <a:gd name="T12" fmla="*/ 18 w 76"/>
                              <a:gd name="T13" fmla="*/ 6 h 138"/>
                              <a:gd name="T14" fmla="*/ 7 w 76"/>
                              <a:gd name="T15" fmla="*/ 17 h 138"/>
                              <a:gd name="T16" fmla="*/ 0 w 76"/>
                              <a:gd name="T17" fmla="*/ 29 h 138"/>
                              <a:gd name="T18" fmla="*/ 0 w 76"/>
                              <a:gd name="T19" fmla="*/ 37 h 138"/>
                              <a:gd name="T20" fmla="*/ 5 w 76"/>
                              <a:gd name="T21" fmla="*/ 56 h 138"/>
                              <a:gd name="T22" fmla="*/ 18 w 76"/>
                              <a:gd name="T23" fmla="*/ 69 h 138"/>
                              <a:gd name="T24" fmla="*/ 10 w 76"/>
                              <a:gd name="T25" fmla="*/ 75 h 138"/>
                              <a:gd name="T26" fmla="*/ 2 w 76"/>
                              <a:gd name="T27" fmla="*/ 91 h 138"/>
                              <a:gd name="T28" fmla="*/ 0 w 76"/>
                              <a:gd name="T29" fmla="*/ 138 h 138"/>
                              <a:gd name="T30" fmla="*/ 76 w 76"/>
                              <a:gd name="T31" fmla="*/ 100 h 138"/>
                              <a:gd name="T32" fmla="*/ 74 w 76"/>
                              <a:gd name="T33" fmla="*/ 91 h 138"/>
                              <a:gd name="T34" fmla="*/ 66 w 76"/>
                              <a:gd name="T35" fmla="*/ 75 h 138"/>
                              <a:gd name="T36" fmla="*/ 59 w 76"/>
                              <a:gd name="T37" fmla="*/ 69 h 138"/>
                              <a:gd name="T38" fmla="*/ 71 w 76"/>
                              <a:gd name="T39" fmla="*/ 56 h 138"/>
                              <a:gd name="T40" fmla="*/ 76 w 76"/>
                              <a:gd name="T41" fmla="*/ 37 h 138"/>
                              <a:gd name="T42" fmla="*/ 63 w 76"/>
                              <a:gd name="T43" fmla="*/ 100 h 138"/>
                              <a:gd name="T44" fmla="*/ 13 w 76"/>
                              <a:gd name="T45" fmla="*/ 126 h 138"/>
                              <a:gd name="T46" fmla="*/ 13 w 76"/>
                              <a:gd name="T47" fmla="*/ 100 h 138"/>
                              <a:gd name="T48" fmla="*/ 14 w 76"/>
                              <a:gd name="T49" fmla="*/ 91 h 138"/>
                              <a:gd name="T50" fmla="*/ 29 w 76"/>
                              <a:gd name="T51" fmla="*/ 77 h 138"/>
                              <a:gd name="T52" fmla="*/ 38 w 76"/>
                              <a:gd name="T53" fmla="*/ 75 h 138"/>
                              <a:gd name="T54" fmla="*/ 43 w 76"/>
                              <a:gd name="T55" fmla="*/ 75 h 138"/>
                              <a:gd name="T56" fmla="*/ 55 w 76"/>
                              <a:gd name="T57" fmla="*/ 83 h 138"/>
                              <a:gd name="T58" fmla="*/ 63 w 76"/>
                              <a:gd name="T59" fmla="*/ 96 h 138"/>
                              <a:gd name="T60" fmla="*/ 63 w 76"/>
                              <a:gd name="T61" fmla="*/ 100 h 138"/>
                              <a:gd name="T62" fmla="*/ 38 w 76"/>
                              <a:gd name="T63" fmla="*/ 63 h 138"/>
                              <a:gd name="T64" fmla="*/ 29 w 76"/>
                              <a:gd name="T65" fmla="*/ 61 h 138"/>
                              <a:gd name="T66" fmla="*/ 14 w 76"/>
                              <a:gd name="T67" fmla="*/ 47 h 138"/>
                              <a:gd name="T68" fmla="*/ 13 w 76"/>
                              <a:gd name="T69" fmla="*/ 37 h 138"/>
                              <a:gd name="T70" fmla="*/ 13 w 76"/>
                              <a:gd name="T71" fmla="*/ 33 h 138"/>
                              <a:gd name="T72" fmla="*/ 21 w 76"/>
                              <a:gd name="T73" fmla="*/ 20 h 138"/>
                              <a:gd name="T74" fmla="*/ 33 w 76"/>
                              <a:gd name="T75" fmla="*/ 12 h 138"/>
                              <a:gd name="T76" fmla="*/ 38 w 76"/>
                              <a:gd name="T77" fmla="*/ 12 h 138"/>
                              <a:gd name="T78" fmla="*/ 48 w 76"/>
                              <a:gd name="T79" fmla="*/ 14 h 138"/>
                              <a:gd name="T80" fmla="*/ 62 w 76"/>
                              <a:gd name="T81" fmla="*/ 28 h 138"/>
                              <a:gd name="T82" fmla="*/ 63 w 76"/>
                              <a:gd name="T83" fmla="*/ 37 h 138"/>
                              <a:gd name="T84" fmla="*/ 63 w 76"/>
                              <a:gd name="T85" fmla="*/ 42 h 138"/>
                              <a:gd name="T86" fmla="*/ 55 w 76"/>
                              <a:gd name="T87" fmla="*/ 55 h 138"/>
                              <a:gd name="T88" fmla="*/ 43 w 76"/>
                              <a:gd name="T89" fmla="*/ 63 h 138"/>
                              <a:gd name="T90" fmla="*/ 38 w 76"/>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8">
                                <a:moveTo>
                                  <a:pt x="76" y="37"/>
                                </a:moveTo>
                                <a:lnTo>
                                  <a:pt x="76" y="37"/>
                                </a:lnTo>
                                <a:lnTo>
                                  <a:pt x="76" y="29"/>
                                </a:lnTo>
                                <a:lnTo>
                                  <a:pt x="73" y="23"/>
                                </a:lnTo>
                                <a:lnTo>
                                  <a:pt x="70" y="17"/>
                                </a:lnTo>
                                <a:lnTo>
                                  <a:pt x="65" y="11"/>
                                </a:lnTo>
                                <a:lnTo>
                                  <a:pt x="59" y="6"/>
                                </a:lnTo>
                                <a:lnTo>
                                  <a:pt x="52" y="3"/>
                                </a:lnTo>
                                <a:lnTo>
                                  <a:pt x="46" y="0"/>
                                </a:lnTo>
                                <a:lnTo>
                                  <a:pt x="38" y="0"/>
                                </a:lnTo>
                                <a:lnTo>
                                  <a:pt x="38" y="0"/>
                                </a:lnTo>
                                <a:lnTo>
                                  <a:pt x="30" y="0"/>
                                </a:lnTo>
                                <a:lnTo>
                                  <a:pt x="24" y="3"/>
                                </a:lnTo>
                                <a:lnTo>
                                  <a:pt x="18" y="6"/>
                                </a:lnTo>
                                <a:lnTo>
                                  <a:pt x="11" y="11"/>
                                </a:lnTo>
                                <a:lnTo>
                                  <a:pt x="7" y="17"/>
                                </a:lnTo>
                                <a:lnTo>
                                  <a:pt x="3" y="23"/>
                                </a:lnTo>
                                <a:lnTo>
                                  <a:pt x="0" y="29"/>
                                </a:lnTo>
                                <a:lnTo>
                                  <a:pt x="0" y="37"/>
                                </a:lnTo>
                                <a:lnTo>
                                  <a:pt x="0" y="37"/>
                                </a:lnTo>
                                <a:lnTo>
                                  <a:pt x="2" y="47"/>
                                </a:lnTo>
                                <a:lnTo>
                                  <a:pt x="5" y="56"/>
                                </a:lnTo>
                                <a:lnTo>
                                  <a:pt x="10" y="63"/>
                                </a:lnTo>
                                <a:lnTo>
                                  <a:pt x="18" y="69"/>
                                </a:lnTo>
                                <a:lnTo>
                                  <a:pt x="18" y="69"/>
                                </a:lnTo>
                                <a:lnTo>
                                  <a:pt x="10" y="75"/>
                                </a:lnTo>
                                <a:lnTo>
                                  <a:pt x="5" y="81"/>
                                </a:lnTo>
                                <a:lnTo>
                                  <a:pt x="2" y="91"/>
                                </a:lnTo>
                                <a:lnTo>
                                  <a:pt x="0" y="100"/>
                                </a:lnTo>
                                <a:lnTo>
                                  <a:pt x="0" y="138"/>
                                </a:lnTo>
                                <a:lnTo>
                                  <a:pt x="76" y="138"/>
                                </a:lnTo>
                                <a:lnTo>
                                  <a:pt x="76" y="100"/>
                                </a:lnTo>
                                <a:lnTo>
                                  <a:pt x="76" y="100"/>
                                </a:lnTo>
                                <a:lnTo>
                                  <a:pt x="74" y="91"/>
                                </a:lnTo>
                                <a:lnTo>
                                  <a:pt x="71" y="81"/>
                                </a:lnTo>
                                <a:lnTo>
                                  <a:pt x="66" y="75"/>
                                </a:lnTo>
                                <a:lnTo>
                                  <a:pt x="59" y="69"/>
                                </a:lnTo>
                                <a:lnTo>
                                  <a:pt x="59" y="69"/>
                                </a:lnTo>
                                <a:lnTo>
                                  <a:pt x="66" y="63"/>
                                </a:lnTo>
                                <a:lnTo>
                                  <a:pt x="71" y="56"/>
                                </a:lnTo>
                                <a:lnTo>
                                  <a:pt x="74" y="47"/>
                                </a:lnTo>
                                <a:lnTo>
                                  <a:pt x="76" y="37"/>
                                </a:lnTo>
                                <a:lnTo>
                                  <a:pt x="76" y="37"/>
                                </a:lnTo>
                                <a:close/>
                                <a:moveTo>
                                  <a:pt x="63" y="100"/>
                                </a:moveTo>
                                <a:lnTo>
                                  <a:pt x="63" y="126"/>
                                </a:lnTo>
                                <a:lnTo>
                                  <a:pt x="13" y="126"/>
                                </a:lnTo>
                                <a:lnTo>
                                  <a:pt x="13" y="100"/>
                                </a:lnTo>
                                <a:lnTo>
                                  <a:pt x="13" y="100"/>
                                </a:lnTo>
                                <a:lnTo>
                                  <a:pt x="13" y="96"/>
                                </a:lnTo>
                                <a:lnTo>
                                  <a:pt x="14" y="91"/>
                                </a:lnTo>
                                <a:lnTo>
                                  <a:pt x="21" y="83"/>
                                </a:lnTo>
                                <a:lnTo>
                                  <a:pt x="29" y="77"/>
                                </a:lnTo>
                                <a:lnTo>
                                  <a:pt x="33" y="75"/>
                                </a:lnTo>
                                <a:lnTo>
                                  <a:pt x="38" y="75"/>
                                </a:lnTo>
                                <a:lnTo>
                                  <a:pt x="38" y="75"/>
                                </a:lnTo>
                                <a:lnTo>
                                  <a:pt x="43" y="75"/>
                                </a:lnTo>
                                <a:lnTo>
                                  <a:pt x="48" y="77"/>
                                </a:lnTo>
                                <a:lnTo>
                                  <a:pt x="55" y="83"/>
                                </a:lnTo>
                                <a:lnTo>
                                  <a:pt x="62" y="91"/>
                                </a:lnTo>
                                <a:lnTo>
                                  <a:pt x="63" y="96"/>
                                </a:lnTo>
                                <a:lnTo>
                                  <a:pt x="63" y="100"/>
                                </a:lnTo>
                                <a:lnTo>
                                  <a:pt x="63" y="100"/>
                                </a:lnTo>
                                <a:close/>
                                <a:moveTo>
                                  <a:pt x="38" y="63"/>
                                </a:moveTo>
                                <a:lnTo>
                                  <a:pt x="38" y="63"/>
                                </a:lnTo>
                                <a:lnTo>
                                  <a:pt x="33" y="63"/>
                                </a:lnTo>
                                <a:lnTo>
                                  <a:pt x="29" y="61"/>
                                </a:lnTo>
                                <a:lnTo>
                                  <a:pt x="21" y="55"/>
                                </a:lnTo>
                                <a:lnTo>
                                  <a:pt x="14" y="47"/>
                                </a:lnTo>
                                <a:lnTo>
                                  <a:pt x="13" y="42"/>
                                </a:lnTo>
                                <a:lnTo>
                                  <a:pt x="13" y="37"/>
                                </a:lnTo>
                                <a:lnTo>
                                  <a:pt x="13" y="37"/>
                                </a:lnTo>
                                <a:lnTo>
                                  <a:pt x="13" y="33"/>
                                </a:lnTo>
                                <a:lnTo>
                                  <a:pt x="14" y="28"/>
                                </a:lnTo>
                                <a:lnTo>
                                  <a:pt x="21" y="20"/>
                                </a:lnTo>
                                <a:lnTo>
                                  <a:pt x="29" y="14"/>
                                </a:lnTo>
                                <a:lnTo>
                                  <a:pt x="33" y="12"/>
                                </a:lnTo>
                                <a:lnTo>
                                  <a:pt x="38" y="12"/>
                                </a:lnTo>
                                <a:lnTo>
                                  <a:pt x="38" y="12"/>
                                </a:lnTo>
                                <a:lnTo>
                                  <a:pt x="43" y="12"/>
                                </a:lnTo>
                                <a:lnTo>
                                  <a:pt x="48" y="14"/>
                                </a:lnTo>
                                <a:lnTo>
                                  <a:pt x="55" y="20"/>
                                </a:lnTo>
                                <a:lnTo>
                                  <a:pt x="62" y="28"/>
                                </a:lnTo>
                                <a:lnTo>
                                  <a:pt x="63" y="33"/>
                                </a:lnTo>
                                <a:lnTo>
                                  <a:pt x="63" y="37"/>
                                </a:lnTo>
                                <a:lnTo>
                                  <a:pt x="63" y="37"/>
                                </a:lnTo>
                                <a:lnTo>
                                  <a:pt x="63" y="42"/>
                                </a:lnTo>
                                <a:lnTo>
                                  <a:pt x="62" y="47"/>
                                </a:lnTo>
                                <a:lnTo>
                                  <a:pt x="55" y="55"/>
                                </a:lnTo>
                                <a:lnTo>
                                  <a:pt x="48" y="61"/>
                                </a:lnTo>
                                <a:lnTo>
                                  <a:pt x="43"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75975871" name="Freeform 1575975871"/>
                        <wps:cNvSpPr>
                          <a:spLocks noEditPoints="1"/>
                        </wps:cNvSpPr>
                        <wps:spPr bwMode="auto">
                          <a:xfrm>
                            <a:off x="280987" y="400050"/>
                            <a:ext cx="119062" cy="219075"/>
                          </a:xfrm>
                          <a:custGeom>
                            <a:avLst/>
                            <a:gdLst>
                              <a:gd name="T0" fmla="*/ 75 w 75"/>
                              <a:gd name="T1" fmla="*/ 37 h 138"/>
                              <a:gd name="T2" fmla="*/ 72 w 75"/>
                              <a:gd name="T3" fmla="*/ 23 h 138"/>
                              <a:gd name="T4" fmla="*/ 64 w 75"/>
                              <a:gd name="T5" fmla="*/ 11 h 138"/>
                              <a:gd name="T6" fmla="*/ 52 w 75"/>
                              <a:gd name="T7" fmla="*/ 3 h 138"/>
                              <a:gd name="T8" fmla="*/ 37 w 75"/>
                              <a:gd name="T9" fmla="*/ 0 h 138"/>
                              <a:gd name="T10" fmla="*/ 29 w 75"/>
                              <a:gd name="T11" fmla="*/ 0 h 138"/>
                              <a:gd name="T12" fmla="*/ 17 w 75"/>
                              <a:gd name="T13" fmla="*/ 6 h 138"/>
                              <a:gd name="T14" fmla="*/ 6 w 75"/>
                              <a:gd name="T15" fmla="*/ 17 h 138"/>
                              <a:gd name="T16" fmla="*/ 0 w 75"/>
                              <a:gd name="T17" fmla="*/ 29 h 138"/>
                              <a:gd name="T18" fmla="*/ 0 w 75"/>
                              <a:gd name="T19" fmla="*/ 37 h 138"/>
                              <a:gd name="T20" fmla="*/ 4 w 75"/>
                              <a:gd name="T21" fmla="*/ 56 h 138"/>
                              <a:gd name="T22" fmla="*/ 17 w 75"/>
                              <a:gd name="T23" fmla="*/ 69 h 138"/>
                              <a:gd name="T24" fmla="*/ 9 w 75"/>
                              <a:gd name="T25" fmla="*/ 75 h 138"/>
                              <a:gd name="T26" fmla="*/ 1 w 75"/>
                              <a:gd name="T27" fmla="*/ 91 h 138"/>
                              <a:gd name="T28" fmla="*/ 0 w 75"/>
                              <a:gd name="T29" fmla="*/ 138 h 138"/>
                              <a:gd name="T30" fmla="*/ 75 w 75"/>
                              <a:gd name="T31" fmla="*/ 100 h 138"/>
                              <a:gd name="T32" fmla="*/ 74 w 75"/>
                              <a:gd name="T33" fmla="*/ 91 h 138"/>
                              <a:gd name="T34" fmla="*/ 66 w 75"/>
                              <a:gd name="T35" fmla="*/ 75 h 138"/>
                              <a:gd name="T36" fmla="*/ 58 w 75"/>
                              <a:gd name="T37" fmla="*/ 69 h 138"/>
                              <a:gd name="T38" fmla="*/ 70 w 75"/>
                              <a:gd name="T39" fmla="*/ 56 h 138"/>
                              <a:gd name="T40" fmla="*/ 75 w 75"/>
                              <a:gd name="T41" fmla="*/ 37 h 138"/>
                              <a:gd name="T42" fmla="*/ 63 w 75"/>
                              <a:gd name="T43" fmla="*/ 100 h 138"/>
                              <a:gd name="T44" fmla="*/ 12 w 75"/>
                              <a:gd name="T45" fmla="*/ 126 h 138"/>
                              <a:gd name="T46" fmla="*/ 12 w 75"/>
                              <a:gd name="T47" fmla="*/ 100 h 138"/>
                              <a:gd name="T48" fmla="*/ 14 w 75"/>
                              <a:gd name="T49" fmla="*/ 91 h 138"/>
                              <a:gd name="T50" fmla="*/ 28 w 75"/>
                              <a:gd name="T51" fmla="*/ 77 h 138"/>
                              <a:gd name="T52" fmla="*/ 37 w 75"/>
                              <a:gd name="T53" fmla="*/ 75 h 138"/>
                              <a:gd name="T54" fmla="*/ 42 w 75"/>
                              <a:gd name="T55" fmla="*/ 75 h 138"/>
                              <a:gd name="T56" fmla="*/ 55 w 75"/>
                              <a:gd name="T57" fmla="*/ 83 h 138"/>
                              <a:gd name="T58" fmla="*/ 63 w 75"/>
                              <a:gd name="T59" fmla="*/ 96 h 138"/>
                              <a:gd name="T60" fmla="*/ 63 w 75"/>
                              <a:gd name="T61" fmla="*/ 100 h 138"/>
                              <a:gd name="T62" fmla="*/ 37 w 75"/>
                              <a:gd name="T63" fmla="*/ 63 h 138"/>
                              <a:gd name="T64" fmla="*/ 28 w 75"/>
                              <a:gd name="T65" fmla="*/ 61 h 138"/>
                              <a:gd name="T66" fmla="*/ 14 w 75"/>
                              <a:gd name="T67" fmla="*/ 47 h 138"/>
                              <a:gd name="T68" fmla="*/ 12 w 75"/>
                              <a:gd name="T69" fmla="*/ 37 h 138"/>
                              <a:gd name="T70" fmla="*/ 12 w 75"/>
                              <a:gd name="T71" fmla="*/ 33 h 138"/>
                              <a:gd name="T72" fmla="*/ 20 w 75"/>
                              <a:gd name="T73" fmla="*/ 20 h 138"/>
                              <a:gd name="T74" fmla="*/ 33 w 75"/>
                              <a:gd name="T75" fmla="*/ 12 h 138"/>
                              <a:gd name="T76" fmla="*/ 37 w 75"/>
                              <a:gd name="T77" fmla="*/ 12 h 138"/>
                              <a:gd name="T78" fmla="*/ 47 w 75"/>
                              <a:gd name="T79" fmla="*/ 14 h 138"/>
                              <a:gd name="T80" fmla="*/ 61 w 75"/>
                              <a:gd name="T81" fmla="*/ 28 h 138"/>
                              <a:gd name="T82" fmla="*/ 63 w 75"/>
                              <a:gd name="T83" fmla="*/ 37 h 138"/>
                              <a:gd name="T84" fmla="*/ 63 w 75"/>
                              <a:gd name="T85" fmla="*/ 42 h 138"/>
                              <a:gd name="T86" fmla="*/ 55 w 75"/>
                              <a:gd name="T87" fmla="*/ 55 h 138"/>
                              <a:gd name="T88" fmla="*/ 42 w 75"/>
                              <a:gd name="T89" fmla="*/ 63 h 138"/>
                              <a:gd name="T90" fmla="*/ 37 w 75"/>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138">
                                <a:moveTo>
                                  <a:pt x="75" y="37"/>
                                </a:moveTo>
                                <a:lnTo>
                                  <a:pt x="75" y="37"/>
                                </a:lnTo>
                                <a:lnTo>
                                  <a:pt x="75" y="29"/>
                                </a:lnTo>
                                <a:lnTo>
                                  <a:pt x="72" y="23"/>
                                </a:lnTo>
                                <a:lnTo>
                                  <a:pt x="69" y="17"/>
                                </a:lnTo>
                                <a:lnTo>
                                  <a:pt x="64" y="11"/>
                                </a:lnTo>
                                <a:lnTo>
                                  <a:pt x="58" y="6"/>
                                </a:lnTo>
                                <a:lnTo>
                                  <a:pt x="52" y="3"/>
                                </a:lnTo>
                                <a:lnTo>
                                  <a:pt x="45" y="0"/>
                                </a:lnTo>
                                <a:lnTo>
                                  <a:pt x="37" y="0"/>
                                </a:lnTo>
                                <a:lnTo>
                                  <a:pt x="37" y="0"/>
                                </a:lnTo>
                                <a:lnTo>
                                  <a:pt x="29" y="0"/>
                                </a:lnTo>
                                <a:lnTo>
                                  <a:pt x="23" y="3"/>
                                </a:lnTo>
                                <a:lnTo>
                                  <a:pt x="17" y="6"/>
                                </a:lnTo>
                                <a:lnTo>
                                  <a:pt x="11" y="11"/>
                                </a:lnTo>
                                <a:lnTo>
                                  <a:pt x="6" y="17"/>
                                </a:lnTo>
                                <a:lnTo>
                                  <a:pt x="3" y="23"/>
                                </a:lnTo>
                                <a:lnTo>
                                  <a:pt x="0" y="29"/>
                                </a:lnTo>
                                <a:lnTo>
                                  <a:pt x="0" y="37"/>
                                </a:lnTo>
                                <a:lnTo>
                                  <a:pt x="0" y="37"/>
                                </a:lnTo>
                                <a:lnTo>
                                  <a:pt x="1" y="47"/>
                                </a:lnTo>
                                <a:lnTo>
                                  <a:pt x="4" y="56"/>
                                </a:lnTo>
                                <a:lnTo>
                                  <a:pt x="9" y="63"/>
                                </a:lnTo>
                                <a:lnTo>
                                  <a:pt x="17" y="69"/>
                                </a:lnTo>
                                <a:lnTo>
                                  <a:pt x="17" y="69"/>
                                </a:lnTo>
                                <a:lnTo>
                                  <a:pt x="9" y="75"/>
                                </a:lnTo>
                                <a:lnTo>
                                  <a:pt x="4" y="81"/>
                                </a:lnTo>
                                <a:lnTo>
                                  <a:pt x="1" y="91"/>
                                </a:lnTo>
                                <a:lnTo>
                                  <a:pt x="0" y="100"/>
                                </a:lnTo>
                                <a:lnTo>
                                  <a:pt x="0" y="138"/>
                                </a:lnTo>
                                <a:lnTo>
                                  <a:pt x="75" y="138"/>
                                </a:lnTo>
                                <a:lnTo>
                                  <a:pt x="75" y="100"/>
                                </a:lnTo>
                                <a:lnTo>
                                  <a:pt x="75" y="100"/>
                                </a:lnTo>
                                <a:lnTo>
                                  <a:pt x="74" y="91"/>
                                </a:lnTo>
                                <a:lnTo>
                                  <a:pt x="70" y="81"/>
                                </a:lnTo>
                                <a:lnTo>
                                  <a:pt x="66" y="75"/>
                                </a:lnTo>
                                <a:lnTo>
                                  <a:pt x="58" y="69"/>
                                </a:lnTo>
                                <a:lnTo>
                                  <a:pt x="58" y="69"/>
                                </a:lnTo>
                                <a:lnTo>
                                  <a:pt x="66" y="63"/>
                                </a:lnTo>
                                <a:lnTo>
                                  <a:pt x="70" y="56"/>
                                </a:lnTo>
                                <a:lnTo>
                                  <a:pt x="74" y="47"/>
                                </a:lnTo>
                                <a:lnTo>
                                  <a:pt x="75" y="37"/>
                                </a:lnTo>
                                <a:lnTo>
                                  <a:pt x="75" y="37"/>
                                </a:lnTo>
                                <a:close/>
                                <a:moveTo>
                                  <a:pt x="63" y="100"/>
                                </a:moveTo>
                                <a:lnTo>
                                  <a:pt x="63" y="126"/>
                                </a:lnTo>
                                <a:lnTo>
                                  <a:pt x="12" y="126"/>
                                </a:lnTo>
                                <a:lnTo>
                                  <a:pt x="12" y="100"/>
                                </a:lnTo>
                                <a:lnTo>
                                  <a:pt x="12" y="100"/>
                                </a:lnTo>
                                <a:lnTo>
                                  <a:pt x="12" y="96"/>
                                </a:lnTo>
                                <a:lnTo>
                                  <a:pt x="14" y="91"/>
                                </a:lnTo>
                                <a:lnTo>
                                  <a:pt x="20" y="83"/>
                                </a:lnTo>
                                <a:lnTo>
                                  <a:pt x="28" y="77"/>
                                </a:lnTo>
                                <a:lnTo>
                                  <a:pt x="33" y="75"/>
                                </a:lnTo>
                                <a:lnTo>
                                  <a:pt x="37" y="75"/>
                                </a:lnTo>
                                <a:lnTo>
                                  <a:pt x="37" y="75"/>
                                </a:lnTo>
                                <a:lnTo>
                                  <a:pt x="42" y="75"/>
                                </a:lnTo>
                                <a:lnTo>
                                  <a:pt x="47" y="77"/>
                                </a:lnTo>
                                <a:lnTo>
                                  <a:pt x="55" y="83"/>
                                </a:lnTo>
                                <a:lnTo>
                                  <a:pt x="61" y="91"/>
                                </a:lnTo>
                                <a:lnTo>
                                  <a:pt x="63" y="96"/>
                                </a:lnTo>
                                <a:lnTo>
                                  <a:pt x="63" y="100"/>
                                </a:lnTo>
                                <a:lnTo>
                                  <a:pt x="63" y="100"/>
                                </a:lnTo>
                                <a:close/>
                                <a:moveTo>
                                  <a:pt x="37" y="63"/>
                                </a:moveTo>
                                <a:lnTo>
                                  <a:pt x="37" y="63"/>
                                </a:lnTo>
                                <a:lnTo>
                                  <a:pt x="33" y="63"/>
                                </a:lnTo>
                                <a:lnTo>
                                  <a:pt x="28" y="61"/>
                                </a:lnTo>
                                <a:lnTo>
                                  <a:pt x="20" y="55"/>
                                </a:lnTo>
                                <a:lnTo>
                                  <a:pt x="14" y="47"/>
                                </a:lnTo>
                                <a:lnTo>
                                  <a:pt x="12" y="42"/>
                                </a:lnTo>
                                <a:lnTo>
                                  <a:pt x="12" y="37"/>
                                </a:lnTo>
                                <a:lnTo>
                                  <a:pt x="12" y="37"/>
                                </a:lnTo>
                                <a:lnTo>
                                  <a:pt x="12" y="33"/>
                                </a:lnTo>
                                <a:lnTo>
                                  <a:pt x="14" y="28"/>
                                </a:lnTo>
                                <a:lnTo>
                                  <a:pt x="20" y="20"/>
                                </a:lnTo>
                                <a:lnTo>
                                  <a:pt x="28" y="14"/>
                                </a:lnTo>
                                <a:lnTo>
                                  <a:pt x="33" y="12"/>
                                </a:lnTo>
                                <a:lnTo>
                                  <a:pt x="37" y="12"/>
                                </a:lnTo>
                                <a:lnTo>
                                  <a:pt x="37" y="12"/>
                                </a:lnTo>
                                <a:lnTo>
                                  <a:pt x="42" y="12"/>
                                </a:lnTo>
                                <a:lnTo>
                                  <a:pt x="47" y="14"/>
                                </a:lnTo>
                                <a:lnTo>
                                  <a:pt x="55" y="20"/>
                                </a:lnTo>
                                <a:lnTo>
                                  <a:pt x="61" y="28"/>
                                </a:lnTo>
                                <a:lnTo>
                                  <a:pt x="63" y="33"/>
                                </a:lnTo>
                                <a:lnTo>
                                  <a:pt x="63" y="37"/>
                                </a:lnTo>
                                <a:lnTo>
                                  <a:pt x="63" y="37"/>
                                </a:lnTo>
                                <a:lnTo>
                                  <a:pt x="63" y="42"/>
                                </a:lnTo>
                                <a:lnTo>
                                  <a:pt x="61" y="47"/>
                                </a:lnTo>
                                <a:lnTo>
                                  <a:pt x="55" y="55"/>
                                </a:lnTo>
                                <a:lnTo>
                                  <a:pt x="47" y="61"/>
                                </a:lnTo>
                                <a:lnTo>
                                  <a:pt x="42" y="63"/>
                                </a:lnTo>
                                <a:lnTo>
                                  <a:pt x="37" y="63"/>
                                </a:lnTo>
                                <a:lnTo>
                                  <a:pt x="37"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38110289" name="Freeform 2138110289"/>
                        <wps:cNvSpPr>
                          <a:spLocks noEditPoints="1"/>
                        </wps:cNvSpPr>
                        <wps:spPr bwMode="auto">
                          <a:xfrm>
                            <a:off x="0" y="400050"/>
                            <a:ext cx="120650" cy="219075"/>
                          </a:xfrm>
                          <a:custGeom>
                            <a:avLst/>
                            <a:gdLst>
                              <a:gd name="T0" fmla="*/ 76 w 76"/>
                              <a:gd name="T1" fmla="*/ 37 h 138"/>
                              <a:gd name="T2" fmla="*/ 73 w 76"/>
                              <a:gd name="T3" fmla="*/ 23 h 138"/>
                              <a:gd name="T4" fmla="*/ 65 w 76"/>
                              <a:gd name="T5" fmla="*/ 11 h 138"/>
                              <a:gd name="T6" fmla="*/ 52 w 76"/>
                              <a:gd name="T7" fmla="*/ 3 h 138"/>
                              <a:gd name="T8" fmla="*/ 38 w 76"/>
                              <a:gd name="T9" fmla="*/ 0 h 138"/>
                              <a:gd name="T10" fmla="*/ 30 w 76"/>
                              <a:gd name="T11" fmla="*/ 0 h 138"/>
                              <a:gd name="T12" fmla="*/ 17 w 76"/>
                              <a:gd name="T13" fmla="*/ 6 h 138"/>
                              <a:gd name="T14" fmla="*/ 6 w 76"/>
                              <a:gd name="T15" fmla="*/ 17 h 138"/>
                              <a:gd name="T16" fmla="*/ 0 w 76"/>
                              <a:gd name="T17" fmla="*/ 29 h 138"/>
                              <a:gd name="T18" fmla="*/ 0 w 76"/>
                              <a:gd name="T19" fmla="*/ 37 h 138"/>
                              <a:gd name="T20" fmla="*/ 5 w 76"/>
                              <a:gd name="T21" fmla="*/ 56 h 138"/>
                              <a:gd name="T22" fmla="*/ 17 w 76"/>
                              <a:gd name="T23" fmla="*/ 69 h 138"/>
                              <a:gd name="T24" fmla="*/ 9 w 76"/>
                              <a:gd name="T25" fmla="*/ 75 h 138"/>
                              <a:gd name="T26" fmla="*/ 2 w 76"/>
                              <a:gd name="T27" fmla="*/ 91 h 138"/>
                              <a:gd name="T28" fmla="*/ 0 w 76"/>
                              <a:gd name="T29" fmla="*/ 138 h 138"/>
                              <a:gd name="T30" fmla="*/ 76 w 76"/>
                              <a:gd name="T31" fmla="*/ 100 h 138"/>
                              <a:gd name="T32" fmla="*/ 74 w 76"/>
                              <a:gd name="T33" fmla="*/ 91 h 138"/>
                              <a:gd name="T34" fmla="*/ 66 w 76"/>
                              <a:gd name="T35" fmla="*/ 75 h 138"/>
                              <a:gd name="T36" fmla="*/ 58 w 76"/>
                              <a:gd name="T37" fmla="*/ 69 h 138"/>
                              <a:gd name="T38" fmla="*/ 71 w 76"/>
                              <a:gd name="T39" fmla="*/ 56 h 138"/>
                              <a:gd name="T40" fmla="*/ 76 w 76"/>
                              <a:gd name="T41" fmla="*/ 37 h 138"/>
                              <a:gd name="T42" fmla="*/ 63 w 76"/>
                              <a:gd name="T43" fmla="*/ 100 h 138"/>
                              <a:gd name="T44" fmla="*/ 13 w 76"/>
                              <a:gd name="T45" fmla="*/ 126 h 138"/>
                              <a:gd name="T46" fmla="*/ 13 w 76"/>
                              <a:gd name="T47" fmla="*/ 100 h 138"/>
                              <a:gd name="T48" fmla="*/ 14 w 76"/>
                              <a:gd name="T49" fmla="*/ 91 h 138"/>
                              <a:gd name="T50" fmla="*/ 28 w 76"/>
                              <a:gd name="T51" fmla="*/ 77 h 138"/>
                              <a:gd name="T52" fmla="*/ 38 w 76"/>
                              <a:gd name="T53" fmla="*/ 75 h 138"/>
                              <a:gd name="T54" fmla="*/ 43 w 76"/>
                              <a:gd name="T55" fmla="*/ 75 h 138"/>
                              <a:gd name="T56" fmla="*/ 55 w 76"/>
                              <a:gd name="T57" fmla="*/ 83 h 138"/>
                              <a:gd name="T58" fmla="*/ 63 w 76"/>
                              <a:gd name="T59" fmla="*/ 96 h 138"/>
                              <a:gd name="T60" fmla="*/ 63 w 76"/>
                              <a:gd name="T61" fmla="*/ 100 h 138"/>
                              <a:gd name="T62" fmla="*/ 38 w 76"/>
                              <a:gd name="T63" fmla="*/ 63 h 138"/>
                              <a:gd name="T64" fmla="*/ 28 w 76"/>
                              <a:gd name="T65" fmla="*/ 61 h 138"/>
                              <a:gd name="T66" fmla="*/ 14 w 76"/>
                              <a:gd name="T67" fmla="*/ 47 h 138"/>
                              <a:gd name="T68" fmla="*/ 13 w 76"/>
                              <a:gd name="T69" fmla="*/ 37 h 138"/>
                              <a:gd name="T70" fmla="*/ 13 w 76"/>
                              <a:gd name="T71" fmla="*/ 33 h 138"/>
                              <a:gd name="T72" fmla="*/ 20 w 76"/>
                              <a:gd name="T73" fmla="*/ 20 h 138"/>
                              <a:gd name="T74" fmla="*/ 33 w 76"/>
                              <a:gd name="T75" fmla="*/ 12 h 138"/>
                              <a:gd name="T76" fmla="*/ 38 w 76"/>
                              <a:gd name="T77" fmla="*/ 12 h 138"/>
                              <a:gd name="T78" fmla="*/ 47 w 76"/>
                              <a:gd name="T79" fmla="*/ 14 h 138"/>
                              <a:gd name="T80" fmla="*/ 61 w 76"/>
                              <a:gd name="T81" fmla="*/ 28 h 138"/>
                              <a:gd name="T82" fmla="*/ 63 w 76"/>
                              <a:gd name="T83" fmla="*/ 37 h 138"/>
                              <a:gd name="T84" fmla="*/ 63 w 76"/>
                              <a:gd name="T85" fmla="*/ 42 h 138"/>
                              <a:gd name="T86" fmla="*/ 55 w 76"/>
                              <a:gd name="T87" fmla="*/ 55 h 138"/>
                              <a:gd name="T88" fmla="*/ 43 w 76"/>
                              <a:gd name="T89" fmla="*/ 63 h 138"/>
                              <a:gd name="T90" fmla="*/ 38 w 76"/>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8">
                                <a:moveTo>
                                  <a:pt x="76" y="37"/>
                                </a:moveTo>
                                <a:lnTo>
                                  <a:pt x="76" y="37"/>
                                </a:lnTo>
                                <a:lnTo>
                                  <a:pt x="76" y="29"/>
                                </a:lnTo>
                                <a:lnTo>
                                  <a:pt x="73" y="23"/>
                                </a:lnTo>
                                <a:lnTo>
                                  <a:pt x="69" y="17"/>
                                </a:lnTo>
                                <a:lnTo>
                                  <a:pt x="65" y="11"/>
                                </a:lnTo>
                                <a:lnTo>
                                  <a:pt x="58" y="6"/>
                                </a:lnTo>
                                <a:lnTo>
                                  <a:pt x="52" y="3"/>
                                </a:lnTo>
                                <a:lnTo>
                                  <a:pt x="46" y="0"/>
                                </a:lnTo>
                                <a:lnTo>
                                  <a:pt x="38" y="0"/>
                                </a:lnTo>
                                <a:lnTo>
                                  <a:pt x="38" y="0"/>
                                </a:lnTo>
                                <a:lnTo>
                                  <a:pt x="30" y="0"/>
                                </a:lnTo>
                                <a:lnTo>
                                  <a:pt x="24" y="3"/>
                                </a:lnTo>
                                <a:lnTo>
                                  <a:pt x="17" y="6"/>
                                </a:lnTo>
                                <a:lnTo>
                                  <a:pt x="11" y="11"/>
                                </a:lnTo>
                                <a:lnTo>
                                  <a:pt x="6" y="17"/>
                                </a:lnTo>
                                <a:lnTo>
                                  <a:pt x="3" y="23"/>
                                </a:lnTo>
                                <a:lnTo>
                                  <a:pt x="0" y="29"/>
                                </a:lnTo>
                                <a:lnTo>
                                  <a:pt x="0" y="37"/>
                                </a:lnTo>
                                <a:lnTo>
                                  <a:pt x="0" y="37"/>
                                </a:lnTo>
                                <a:lnTo>
                                  <a:pt x="2" y="47"/>
                                </a:lnTo>
                                <a:lnTo>
                                  <a:pt x="5" y="56"/>
                                </a:lnTo>
                                <a:lnTo>
                                  <a:pt x="9" y="63"/>
                                </a:lnTo>
                                <a:lnTo>
                                  <a:pt x="17" y="69"/>
                                </a:lnTo>
                                <a:lnTo>
                                  <a:pt x="17" y="69"/>
                                </a:lnTo>
                                <a:lnTo>
                                  <a:pt x="9" y="75"/>
                                </a:lnTo>
                                <a:lnTo>
                                  <a:pt x="5" y="81"/>
                                </a:lnTo>
                                <a:lnTo>
                                  <a:pt x="2" y="91"/>
                                </a:lnTo>
                                <a:lnTo>
                                  <a:pt x="0" y="100"/>
                                </a:lnTo>
                                <a:lnTo>
                                  <a:pt x="0" y="138"/>
                                </a:lnTo>
                                <a:lnTo>
                                  <a:pt x="76" y="138"/>
                                </a:lnTo>
                                <a:lnTo>
                                  <a:pt x="76" y="100"/>
                                </a:lnTo>
                                <a:lnTo>
                                  <a:pt x="76" y="100"/>
                                </a:lnTo>
                                <a:lnTo>
                                  <a:pt x="74" y="91"/>
                                </a:lnTo>
                                <a:lnTo>
                                  <a:pt x="71" y="81"/>
                                </a:lnTo>
                                <a:lnTo>
                                  <a:pt x="66" y="75"/>
                                </a:lnTo>
                                <a:lnTo>
                                  <a:pt x="58" y="69"/>
                                </a:lnTo>
                                <a:lnTo>
                                  <a:pt x="58" y="69"/>
                                </a:lnTo>
                                <a:lnTo>
                                  <a:pt x="66" y="63"/>
                                </a:lnTo>
                                <a:lnTo>
                                  <a:pt x="71" y="56"/>
                                </a:lnTo>
                                <a:lnTo>
                                  <a:pt x="74" y="47"/>
                                </a:lnTo>
                                <a:lnTo>
                                  <a:pt x="76" y="37"/>
                                </a:lnTo>
                                <a:lnTo>
                                  <a:pt x="76" y="37"/>
                                </a:lnTo>
                                <a:close/>
                                <a:moveTo>
                                  <a:pt x="63" y="100"/>
                                </a:moveTo>
                                <a:lnTo>
                                  <a:pt x="63" y="126"/>
                                </a:lnTo>
                                <a:lnTo>
                                  <a:pt x="13" y="126"/>
                                </a:lnTo>
                                <a:lnTo>
                                  <a:pt x="13" y="100"/>
                                </a:lnTo>
                                <a:lnTo>
                                  <a:pt x="13" y="100"/>
                                </a:lnTo>
                                <a:lnTo>
                                  <a:pt x="13" y="96"/>
                                </a:lnTo>
                                <a:lnTo>
                                  <a:pt x="14" y="91"/>
                                </a:lnTo>
                                <a:lnTo>
                                  <a:pt x="20" y="83"/>
                                </a:lnTo>
                                <a:lnTo>
                                  <a:pt x="28" y="77"/>
                                </a:lnTo>
                                <a:lnTo>
                                  <a:pt x="33" y="75"/>
                                </a:lnTo>
                                <a:lnTo>
                                  <a:pt x="38" y="75"/>
                                </a:lnTo>
                                <a:lnTo>
                                  <a:pt x="38" y="75"/>
                                </a:lnTo>
                                <a:lnTo>
                                  <a:pt x="43" y="75"/>
                                </a:lnTo>
                                <a:lnTo>
                                  <a:pt x="47" y="77"/>
                                </a:lnTo>
                                <a:lnTo>
                                  <a:pt x="55" y="83"/>
                                </a:lnTo>
                                <a:lnTo>
                                  <a:pt x="61" y="91"/>
                                </a:lnTo>
                                <a:lnTo>
                                  <a:pt x="63" y="96"/>
                                </a:lnTo>
                                <a:lnTo>
                                  <a:pt x="63" y="100"/>
                                </a:lnTo>
                                <a:lnTo>
                                  <a:pt x="63" y="100"/>
                                </a:lnTo>
                                <a:close/>
                                <a:moveTo>
                                  <a:pt x="38" y="63"/>
                                </a:moveTo>
                                <a:lnTo>
                                  <a:pt x="38" y="63"/>
                                </a:lnTo>
                                <a:lnTo>
                                  <a:pt x="33" y="63"/>
                                </a:lnTo>
                                <a:lnTo>
                                  <a:pt x="28" y="61"/>
                                </a:lnTo>
                                <a:lnTo>
                                  <a:pt x="20" y="55"/>
                                </a:lnTo>
                                <a:lnTo>
                                  <a:pt x="14" y="47"/>
                                </a:lnTo>
                                <a:lnTo>
                                  <a:pt x="13" y="42"/>
                                </a:lnTo>
                                <a:lnTo>
                                  <a:pt x="13" y="37"/>
                                </a:lnTo>
                                <a:lnTo>
                                  <a:pt x="13" y="37"/>
                                </a:lnTo>
                                <a:lnTo>
                                  <a:pt x="13" y="33"/>
                                </a:lnTo>
                                <a:lnTo>
                                  <a:pt x="14" y="28"/>
                                </a:lnTo>
                                <a:lnTo>
                                  <a:pt x="20" y="20"/>
                                </a:lnTo>
                                <a:lnTo>
                                  <a:pt x="28" y="14"/>
                                </a:lnTo>
                                <a:lnTo>
                                  <a:pt x="33" y="12"/>
                                </a:lnTo>
                                <a:lnTo>
                                  <a:pt x="38" y="12"/>
                                </a:lnTo>
                                <a:lnTo>
                                  <a:pt x="38" y="12"/>
                                </a:lnTo>
                                <a:lnTo>
                                  <a:pt x="43" y="12"/>
                                </a:lnTo>
                                <a:lnTo>
                                  <a:pt x="47" y="14"/>
                                </a:lnTo>
                                <a:lnTo>
                                  <a:pt x="55" y="20"/>
                                </a:lnTo>
                                <a:lnTo>
                                  <a:pt x="61" y="28"/>
                                </a:lnTo>
                                <a:lnTo>
                                  <a:pt x="63" y="33"/>
                                </a:lnTo>
                                <a:lnTo>
                                  <a:pt x="63" y="37"/>
                                </a:lnTo>
                                <a:lnTo>
                                  <a:pt x="63" y="37"/>
                                </a:lnTo>
                                <a:lnTo>
                                  <a:pt x="63" y="42"/>
                                </a:lnTo>
                                <a:lnTo>
                                  <a:pt x="61" y="47"/>
                                </a:lnTo>
                                <a:lnTo>
                                  <a:pt x="55" y="55"/>
                                </a:lnTo>
                                <a:lnTo>
                                  <a:pt x="47" y="61"/>
                                </a:lnTo>
                                <a:lnTo>
                                  <a:pt x="43"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2358129" name="Freeform 82358129"/>
                        <wps:cNvSpPr>
                          <a:spLocks noEditPoints="1"/>
                        </wps:cNvSpPr>
                        <wps:spPr bwMode="auto">
                          <a:xfrm>
                            <a:off x="0" y="0"/>
                            <a:ext cx="620712" cy="358775"/>
                          </a:xfrm>
                          <a:custGeom>
                            <a:avLst/>
                            <a:gdLst>
                              <a:gd name="T0" fmla="*/ 356 w 391"/>
                              <a:gd name="T1" fmla="*/ 26 h 226"/>
                              <a:gd name="T2" fmla="*/ 340 w 391"/>
                              <a:gd name="T3" fmla="*/ 50 h 226"/>
                              <a:gd name="T4" fmla="*/ 328 w 391"/>
                              <a:gd name="T5" fmla="*/ 72 h 226"/>
                              <a:gd name="T6" fmla="*/ 328 w 391"/>
                              <a:gd name="T7" fmla="*/ 226 h 226"/>
                              <a:gd name="T8" fmla="*/ 358 w 391"/>
                              <a:gd name="T9" fmla="*/ 74 h 226"/>
                              <a:gd name="T10" fmla="*/ 375 w 391"/>
                              <a:gd name="T11" fmla="*/ 74 h 226"/>
                              <a:gd name="T12" fmla="*/ 391 w 391"/>
                              <a:gd name="T13" fmla="*/ 50 h 226"/>
                              <a:gd name="T14" fmla="*/ 383 w 391"/>
                              <a:gd name="T15" fmla="*/ 33 h 226"/>
                              <a:gd name="T16" fmla="*/ 366 w 391"/>
                              <a:gd name="T17" fmla="*/ 25 h 226"/>
                              <a:gd name="T18" fmla="*/ 315 w 391"/>
                              <a:gd name="T19" fmla="*/ 12 h 226"/>
                              <a:gd name="T20" fmla="*/ 266 w 391"/>
                              <a:gd name="T21" fmla="*/ 105 h 226"/>
                              <a:gd name="T22" fmla="*/ 252 w 391"/>
                              <a:gd name="T23" fmla="*/ 100 h 226"/>
                              <a:gd name="T24" fmla="*/ 175 w 391"/>
                              <a:gd name="T25" fmla="*/ 58 h 226"/>
                              <a:gd name="T26" fmla="*/ 177 w 391"/>
                              <a:gd name="T27" fmla="*/ 45 h 226"/>
                              <a:gd name="T28" fmla="*/ 156 w 391"/>
                              <a:gd name="T29" fmla="*/ 25 h 226"/>
                              <a:gd name="T30" fmla="*/ 142 w 391"/>
                              <a:gd name="T31" fmla="*/ 26 h 226"/>
                              <a:gd name="T32" fmla="*/ 126 w 391"/>
                              <a:gd name="T33" fmla="*/ 50 h 226"/>
                              <a:gd name="T34" fmla="*/ 58 w 391"/>
                              <a:gd name="T35" fmla="*/ 152 h 226"/>
                              <a:gd name="T36" fmla="*/ 46 w 391"/>
                              <a:gd name="T37" fmla="*/ 151 h 226"/>
                              <a:gd name="T38" fmla="*/ 25 w 391"/>
                              <a:gd name="T39" fmla="*/ 171 h 226"/>
                              <a:gd name="T40" fmla="*/ 27 w 391"/>
                              <a:gd name="T41" fmla="*/ 185 h 226"/>
                              <a:gd name="T42" fmla="*/ 50 w 391"/>
                              <a:gd name="T43" fmla="*/ 201 h 226"/>
                              <a:gd name="T44" fmla="*/ 68 w 391"/>
                              <a:gd name="T45" fmla="*/ 193 h 226"/>
                              <a:gd name="T46" fmla="*/ 76 w 391"/>
                              <a:gd name="T47" fmla="*/ 176 h 226"/>
                              <a:gd name="T48" fmla="*/ 139 w 391"/>
                              <a:gd name="T49" fmla="*/ 72 h 226"/>
                              <a:gd name="T50" fmla="*/ 151 w 391"/>
                              <a:gd name="T51" fmla="*/ 75 h 226"/>
                              <a:gd name="T52" fmla="*/ 229 w 391"/>
                              <a:gd name="T53" fmla="*/ 118 h 226"/>
                              <a:gd name="T54" fmla="*/ 227 w 391"/>
                              <a:gd name="T55" fmla="*/ 130 h 226"/>
                              <a:gd name="T56" fmla="*/ 247 w 391"/>
                              <a:gd name="T57" fmla="*/ 151 h 226"/>
                              <a:gd name="T58" fmla="*/ 262 w 391"/>
                              <a:gd name="T59" fmla="*/ 149 h 226"/>
                              <a:gd name="T60" fmla="*/ 277 w 391"/>
                              <a:gd name="T61" fmla="*/ 126 h 226"/>
                              <a:gd name="T62" fmla="*/ 315 w 391"/>
                              <a:gd name="T63" fmla="*/ 214 h 226"/>
                              <a:gd name="T64" fmla="*/ 262 w 391"/>
                              <a:gd name="T65" fmla="*/ 116 h 226"/>
                              <a:gd name="T66" fmla="*/ 263 w 391"/>
                              <a:gd name="T67" fmla="*/ 130 h 226"/>
                              <a:gd name="T68" fmla="*/ 252 w 391"/>
                              <a:gd name="T69" fmla="*/ 138 h 226"/>
                              <a:gd name="T70" fmla="*/ 240 w 391"/>
                              <a:gd name="T71" fmla="*/ 126 h 226"/>
                              <a:gd name="T72" fmla="*/ 247 w 391"/>
                              <a:gd name="T73" fmla="*/ 115 h 226"/>
                              <a:gd name="T74" fmla="*/ 139 w 391"/>
                              <a:gd name="T75" fmla="*/ 50 h 226"/>
                              <a:gd name="T76" fmla="*/ 151 w 391"/>
                              <a:gd name="T77" fmla="*/ 37 h 226"/>
                              <a:gd name="T78" fmla="*/ 162 w 391"/>
                              <a:gd name="T79" fmla="*/ 45 h 226"/>
                              <a:gd name="T80" fmla="*/ 161 w 391"/>
                              <a:gd name="T81" fmla="*/ 59 h 226"/>
                              <a:gd name="T82" fmla="*/ 147 w 391"/>
                              <a:gd name="T83" fmla="*/ 61 h 226"/>
                              <a:gd name="T84" fmla="*/ 139 w 391"/>
                              <a:gd name="T85" fmla="*/ 50 h 226"/>
                              <a:gd name="T86" fmla="*/ 60 w 391"/>
                              <a:gd name="T87" fmla="*/ 185 h 226"/>
                              <a:gd name="T88" fmla="*/ 46 w 391"/>
                              <a:gd name="T89" fmla="*/ 187 h 226"/>
                              <a:gd name="T90" fmla="*/ 38 w 391"/>
                              <a:gd name="T91" fmla="*/ 176 h 226"/>
                              <a:gd name="T92" fmla="*/ 50 w 391"/>
                              <a:gd name="T93" fmla="*/ 163 h 226"/>
                              <a:gd name="T94" fmla="*/ 61 w 391"/>
                              <a:gd name="T95" fmla="*/ 171 h 226"/>
                              <a:gd name="T96" fmla="*/ 366 w 391"/>
                              <a:gd name="T97" fmla="*/ 63 h 226"/>
                              <a:gd name="T98" fmla="*/ 353 w 391"/>
                              <a:gd name="T99" fmla="*/ 50 h 226"/>
                              <a:gd name="T100" fmla="*/ 361 w 391"/>
                              <a:gd name="T101" fmla="*/ 39 h 226"/>
                              <a:gd name="T102" fmla="*/ 375 w 391"/>
                              <a:gd name="T103" fmla="*/ 41 h 226"/>
                              <a:gd name="T104" fmla="*/ 377 w 391"/>
                              <a:gd name="T105" fmla="*/ 55 h 226"/>
                              <a:gd name="T106" fmla="*/ 366 w 391"/>
                              <a:gd name="T107" fmla="*/ 63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91" h="226">
                                <a:moveTo>
                                  <a:pt x="366" y="25"/>
                                </a:moveTo>
                                <a:lnTo>
                                  <a:pt x="366" y="25"/>
                                </a:lnTo>
                                <a:lnTo>
                                  <a:pt x="361" y="25"/>
                                </a:lnTo>
                                <a:lnTo>
                                  <a:pt x="356" y="26"/>
                                </a:lnTo>
                                <a:lnTo>
                                  <a:pt x="348" y="33"/>
                                </a:lnTo>
                                <a:lnTo>
                                  <a:pt x="342" y="41"/>
                                </a:lnTo>
                                <a:lnTo>
                                  <a:pt x="340" y="45"/>
                                </a:lnTo>
                                <a:lnTo>
                                  <a:pt x="340" y="50"/>
                                </a:lnTo>
                                <a:lnTo>
                                  <a:pt x="340" y="50"/>
                                </a:lnTo>
                                <a:lnTo>
                                  <a:pt x="340" y="56"/>
                                </a:lnTo>
                                <a:lnTo>
                                  <a:pt x="344" y="61"/>
                                </a:lnTo>
                                <a:lnTo>
                                  <a:pt x="328" y="72"/>
                                </a:lnTo>
                                <a:lnTo>
                                  <a:pt x="328" y="0"/>
                                </a:lnTo>
                                <a:lnTo>
                                  <a:pt x="0" y="0"/>
                                </a:lnTo>
                                <a:lnTo>
                                  <a:pt x="0" y="226"/>
                                </a:lnTo>
                                <a:lnTo>
                                  <a:pt x="328" y="226"/>
                                </a:lnTo>
                                <a:lnTo>
                                  <a:pt x="328" y="86"/>
                                </a:lnTo>
                                <a:lnTo>
                                  <a:pt x="351" y="70"/>
                                </a:lnTo>
                                <a:lnTo>
                                  <a:pt x="351" y="70"/>
                                </a:lnTo>
                                <a:lnTo>
                                  <a:pt x="358" y="74"/>
                                </a:lnTo>
                                <a:lnTo>
                                  <a:pt x="366" y="75"/>
                                </a:lnTo>
                                <a:lnTo>
                                  <a:pt x="366" y="75"/>
                                </a:lnTo>
                                <a:lnTo>
                                  <a:pt x="370" y="75"/>
                                </a:lnTo>
                                <a:lnTo>
                                  <a:pt x="375" y="74"/>
                                </a:lnTo>
                                <a:lnTo>
                                  <a:pt x="383" y="67"/>
                                </a:lnTo>
                                <a:lnTo>
                                  <a:pt x="389" y="59"/>
                                </a:lnTo>
                                <a:lnTo>
                                  <a:pt x="391" y="55"/>
                                </a:lnTo>
                                <a:lnTo>
                                  <a:pt x="391" y="50"/>
                                </a:lnTo>
                                <a:lnTo>
                                  <a:pt x="391" y="50"/>
                                </a:lnTo>
                                <a:lnTo>
                                  <a:pt x="391" y="45"/>
                                </a:lnTo>
                                <a:lnTo>
                                  <a:pt x="389" y="41"/>
                                </a:lnTo>
                                <a:lnTo>
                                  <a:pt x="383" y="33"/>
                                </a:lnTo>
                                <a:lnTo>
                                  <a:pt x="375" y="26"/>
                                </a:lnTo>
                                <a:lnTo>
                                  <a:pt x="370" y="25"/>
                                </a:lnTo>
                                <a:lnTo>
                                  <a:pt x="366" y="25"/>
                                </a:lnTo>
                                <a:lnTo>
                                  <a:pt x="366" y="25"/>
                                </a:lnTo>
                                <a:close/>
                                <a:moveTo>
                                  <a:pt x="315" y="214"/>
                                </a:moveTo>
                                <a:lnTo>
                                  <a:pt x="13" y="214"/>
                                </a:lnTo>
                                <a:lnTo>
                                  <a:pt x="13" y="12"/>
                                </a:lnTo>
                                <a:lnTo>
                                  <a:pt x="315" y="12"/>
                                </a:lnTo>
                                <a:lnTo>
                                  <a:pt x="315" y="80"/>
                                </a:lnTo>
                                <a:lnTo>
                                  <a:pt x="271" y="108"/>
                                </a:lnTo>
                                <a:lnTo>
                                  <a:pt x="271" y="108"/>
                                </a:lnTo>
                                <a:lnTo>
                                  <a:pt x="266" y="105"/>
                                </a:lnTo>
                                <a:lnTo>
                                  <a:pt x="262" y="102"/>
                                </a:lnTo>
                                <a:lnTo>
                                  <a:pt x="257" y="100"/>
                                </a:lnTo>
                                <a:lnTo>
                                  <a:pt x="252" y="100"/>
                                </a:lnTo>
                                <a:lnTo>
                                  <a:pt x="252" y="100"/>
                                </a:lnTo>
                                <a:lnTo>
                                  <a:pt x="247" y="100"/>
                                </a:lnTo>
                                <a:lnTo>
                                  <a:pt x="243" y="102"/>
                                </a:lnTo>
                                <a:lnTo>
                                  <a:pt x="235" y="107"/>
                                </a:lnTo>
                                <a:lnTo>
                                  <a:pt x="175" y="58"/>
                                </a:lnTo>
                                <a:lnTo>
                                  <a:pt x="175" y="58"/>
                                </a:lnTo>
                                <a:lnTo>
                                  <a:pt x="177" y="50"/>
                                </a:lnTo>
                                <a:lnTo>
                                  <a:pt x="177" y="50"/>
                                </a:lnTo>
                                <a:lnTo>
                                  <a:pt x="177" y="45"/>
                                </a:lnTo>
                                <a:lnTo>
                                  <a:pt x="175" y="41"/>
                                </a:lnTo>
                                <a:lnTo>
                                  <a:pt x="169" y="33"/>
                                </a:lnTo>
                                <a:lnTo>
                                  <a:pt x="161" y="26"/>
                                </a:lnTo>
                                <a:lnTo>
                                  <a:pt x="156" y="25"/>
                                </a:lnTo>
                                <a:lnTo>
                                  <a:pt x="151" y="25"/>
                                </a:lnTo>
                                <a:lnTo>
                                  <a:pt x="151" y="25"/>
                                </a:lnTo>
                                <a:lnTo>
                                  <a:pt x="147" y="25"/>
                                </a:lnTo>
                                <a:lnTo>
                                  <a:pt x="142" y="26"/>
                                </a:lnTo>
                                <a:lnTo>
                                  <a:pt x="134" y="33"/>
                                </a:lnTo>
                                <a:lnTo>
                                  <a:pt x="128" y="41"/>
                                </a:lnTo>
                                <a:lnTo>
                                  <a:pt x="126" y="45"/>
                                </a:lnTo>
                                <a:lnTo>
                                  <a:pt x="126" y="50"/>
                                </a:lnTo>
                                <a:lnTo>
                                  <a:pt x="126" y="50"/>
                                </a:lnTo>
                                <a:lnTo>
                                  <a:pt x="128" y="56"/>
                                </a:lnTo>
                                <a:lnTo>
                                  <a:pt x="129" y="63"/>
                                </a:lnTo>
                                <a:lnTo>
                                  <a:pt x="58" y="152"/>
                                </a:lnTo>
                                <a:lnTo>
                                  <a:pt x="58" y="152"/>
                                </a:lnTo>
                                <a:lnTo>
                                  <a:pt x="50" y="151"/>
                                </a:lnTo>
                                <a:lnTo>
                                  <a:pt x="50" y="151"/>
                                </a:lnTo>
                                <a:lnTo>
                                  <a:pt x="46" y="151"/>
                                </a:lnTo>
                                <a:lnTo>
                                  <a:pt x="41" y="152"/>
                                </a:lnTo>
                                <a:lnTo>
                                  <a:pt x="33" y="159"/>
                                </a:lnTo>
                                <a:lnTo>
                                  <a:pt x="27" y="167"/>
                                </a:lnTo>
                                <a:lnTo>
                                  <a:pt x="25" y="171"/>
                                </a:lnTo>
                                <a:lnTo>
                                  <a:pt x="25" y="176"/>
                                </a:lnTo>
                                <a:lnTo>
                                  <a:pt x="25" y="176"/>
                                </a:lnTo>
                                <a:lnTo>
                                  <a:pt x="25" y="181"/>
                                </a:lnTo>
                                <a:lnTo>
                                  <a:pt x="27" y="185"/>
                                </a:lnTo>
                                <a:lnTo>
                                  <a:pt x="33" y="193"/>
                                </a:lnTo>
                                <a:lnTo>
                                  <a:pt x="41" y="200"/>
                                </a:lnTo>
                                <a:lnTo>
                                  <a:pt x="46" y="201"/>
                                </a:lnTo>
                                <a:lnTo>
                                  <a:pt x="50" y="201"/>
                                </a:lnTo>
                                <a:lnTo>
                                  <a:pt x="50" y="201"/>
                                </a:lnTo>
                                <a:lnTo>
                                  <a:pt x="55" y="201"/>
                                </a:lnTo>
                                <a:lnTo>
                                  <a:pt x="60" y="200"/>
                                </a:lnTo>
                                <a:lnTo>
                                  <a:pt x="68" y="193"/>
                                </a:lnTo>
                                <a:lnTo>
                                  <a:pt x="74" y="185"/>
                                </a:lnTo>
                                <a:lnTo>
                                  <a:pt x="76" y="181"/>
                                </a:lnTo>
                                <a:lnTo>
                                  <a:pt x="76" y="176"/>
                                </a:lnTo>
                                <a:lnTo>
                                  <a:pt x="76" y="176"/>
                                </a:lnTo>
                                <a:lnTo>
                                  <a:pt x="76" y="171"/>
                                </a:lnTo>
                                <a:lnTo>
                                  <a:pt x="74" y="167"/>
                                </a:lnTo>
                                <a:lnTo>
                                  <a:pt x="69" y="159"/>
                                </a:lnTo>
                                <a:lnTo>
                                  <a:pt x="139" y="72"/>
                                </a:lnTo>
                                <a:lnTo>
                                  <a:pt x="139" y="72"/>
                                </a:lnTo>
                                <a:lnTo>
                                  <a:pt x="145" y="74"/>
                                </a:lnTo>
                                <a:lnTo>
                                  <a:pt x="151" y="75"/>
                                </a:lnTo>
                                <a:lnTo>
                                  <a:pt x="151" y="75"/>
                                </a:lnTo>
                                <a:lnTo>
                                  <a:pt x="156" y="75"/>
                                </a:lnTo>
                                <a:lnTo>
                                  <a:pt x="161" y="74"/>
                                </a:lnTo>
                                <a:lnTo>
                                  <a:pt x="169" y="69"/>
                                </a:lnTo>
                                <a:lnTo>
                                  <a:pt x="229" y="118"/>
                                </a:lnTo>
                                <a:lnTo>
                                  <a:pt x="229" y="118"/>
                                </a:lnTo>
                                <a:lnTo>
                                  <a:pt x="227" y="126"/>
                                </a:lnTo>
                                <a:lnTo>
                                  <a:pt x="227" y="126"/>
                                </a:lnTo>
                                <a:lnTo>
                                  <a:pt x="227" y="130"/>
                                </a:lnTo>
                                <a:lnTo>
                                  <a:pt x="229" y="135"/>
                                </a:lnTo>
                                <a:lnTo>
                                  <a:pt x="235" y="143"/>
                                </a:lnTo>
                                <a:lnTo>
                                  <a:pt x="243" y="149"/>
                                </a:lnTo>
                                <a:lnTo>
                                  <a:pt x="247" y="151"/>
                                </a:lnTo>
                                <a:lnTo>
                                  <a:pt x="252" y="151"/>
                                </a:lnTo>
                                <a:lnTo>
                                  <a:pt x="252" y="151"/>
                                </a:lnTo>
                                <a:lnTo>
                                  <a:pt x="257" y="151"/>
                                </a:lnTo>
                                <a:lnTo>
                                  <a:pt x="262" y="149"/>
                                </a:lnTo>
                                <a:lnTo>
                                  <a:pt x="270" y="143"/>
                                </a:lnTo>
                                <a:lnTo>
                                  <a:pt x="276" y="135"/>
                                </a:lnTo>
                                <a:lnTo>
                                  <a:pt x="277" y="130"/>
                                </a:lnTo>
                                <a:lnTo>
                                  <a:pt x="277" y="126"/>
                                </a:lnTo>
                                <a:lnTo>
                                  <a:pt x="277" y="126"/>
                                </a:lnTo>
                                <a:lnTo>
                                  <a:pt x="276" y="119"/>
                                </a:lnTo>
                                <a:lnTo>
                                  <a:pt x="315" y="94"/>
                                </a:lnTo>
                                <a:lnTo>
                                  <a:pt x="315" y="214"/>
                                </a:lnTo>
                                <a:close/>
                                <a:moveTo>
                                  <a:pt x="252" y="113"/>
                                </a:moveTo>
                                <a:lnTo>
                                  <a:pt x="252" y="113"/>
                                </a:lnTo>
                                <a:lnTo>
                                  <a:pt x="257" y="115"/>
                                </a:lnTo>
                                <a:lnTo>
                                  <a:pt x="262" y="116"/>
                                </a:lnTo>
                                <a:lnTo>
                                  <a:pt x="263" y="121"/>
                                </a:lnTo>
                                <a:lnTo>
                                  <a:pt x="265" y="126"/>
                                </a:lnTo>
                                <a:lnTo>
                                  <a:pt x="265" y="126"/>
                                </a:lnTo>
                                <a:lnTo>
                                  <a:pt x="263" y="130"/>
                                </a:lnTo>
                                <a:lnTo>
                                  <a:pt x="262" y="135"/>
                                </a:lnTo>
                                <a:lnTo>
                                  <a:pt x="257" y="137"/>
                                </a:lnTo>
                                <a:lnTo>
                                  <a:pt x="252" y="138"/>
                                </a:lnTo>
                                <a:lnTo>
                                  <a:pt x="252" y="138"/>
                                </a:lnTo>
                                <a:lnTo>
                                  <a:pt x="247" y="137"/>
                                </a:lnTo>
                                <a:lnTo>
                                  <a:pt x="243" y="135"/>
                                </a:lnTo>
                                <a:lnTo>
                                  <a:pt x="241" y="130"/>
                                </a:lnTo>
                                <a:lnTo>
                                  <a:pt x="240" y="126"/>
                                </a:lnTo>
                                <a:lnTo>
                                  <a:pt x="240" y="126"/>
                                </a:lnTo>
                                <a:lnTo>
                                  <a:pt x="241" y="121"/>
                                </a:lnTo>
                                <a:lnTo>
                                  <a:pt x="243" y="116"/>
                                </a:lnTo>
                                <a:lnTo>
                                  <a:pt x="247" y="115"/>
                                </a:lnTo>
                                <a:lnTo>
                                  <a:pt x="252" y="113"/>
                                </a:lnTo>
                                <a:lnTo>
                                  <a:pt x="252" y="113"/>
                                </a:lnTo>
                                <a:close/>
                                <a:moveTo>
                                  <a:pt x="139" y="50"/>
                                </a:moveTo>
                                <a:lnTo>
                                  <a:pt x="139" y="50"/>
                                </a:lnTo>
                                <a:lnTo>
                                  <a:pt x="140" y="45"/>
                                </a:lnTo>
                                <a:lnTo>
                                  <a:pt x="142" y="41"/>
                                </a:lnTo>
                                <a:lnTo>
                                  <a:pt x="147" y="39"/>
                                </a:lnTo>
                                <a:lnTo>
                                  <a:pt x="151" y="37"/>
                                </a:lnTo>
                                <a:lnTo>
                                  <a:pt x="151" y="37"/>
                                </a:lnTo>
                                <a:lnTo>
                                  <a:pt x="156" y="39"/>
                                </a:lnTo>
                                <a:lnTo>
                                  <a:pt x="161" y="41"/>
                                </a:lnTo>
                                <a:lnTo>
                                  <a:pt x="162" y="45"/>
                                </a:lnTo>
                                <a:lnTo>
                                  <a:pt x="164" y="50"/>
                                </a:lnTo>
                                <a:lnTo>
                                  <a:pt x="164" y="50"/>
                                </a:lnTo>
                                <a:lnTo>
                                  <a:pt x="162" y="55"/>
                                </a:lnTo>
                                <a:lnTo>
                                  <a:pt x="161" y="59"/>
                                </a:lnTo>
                                <a:lnTo>
                                  <a:pt x="156" y="61"/>
                                </a:lnTo>
                                <a:lnTo>
                                  <a:pt x="151" y="63"/>
                                </a:lnTo>
                                <a:lnTo>
                                  <a:pt x="151" y="63"/>
                                </a:lnTo>
                                <a:lnTo>
                                  <a:pt x="147" y="61"/>
                                </a:lnTo>
                                <a:lnTo>
                                  <a:pt x="142" y="59"/>
                                </a:lnTo>
                                <a:lnTo>
                                  <a:pt x="140" y="55"/>
                                </a:lnTo>
                                <a:lnTo>
                                  <a:pt x="139" y="50"/>
                                </a:lnTo>
                                <a:lnTo>
                                  <a:pt x="139" y="50"/>
                                </a:lnTo>
                                <a:close/>
                                <a:moveTo>
                                  <a:pt x="63" y="176"/>
                                </a:moveTo>
                                <a:lnTo>
                                  <a:pt x="63" y="176"/>
                                </a:lnTo>
                                <a:lnTo>
                                  <a:pt x="61" y="181"/>
                                </a:lnTo>
                                <a:lnTo>
                                  <a:pt x="60" y="185"/>
                                </a:lnTo>
                                <a:lnTo>
                                  <a:pt x="55" y="187"/>
                                </a:lnTo>
                                <a:lnTo>
                                  <a:pt x="50" y="189"/>
                                </a:lnTo>
                                <a:lnTo>
                                  <a:pt x="50" y="189"/>
                                </a:lnTo>
                                <a:lnTo>
                                  <a:pt x="46" y="187"/>
                                </a:lnTo>
                                <a:lnTo>
                                  <a:pt x="41" y="185"/>
                                </a:lnTo>
                                <a:lnTo>
                                  <a:pt x="39" y="181"/>
                                </a:lnTo>
                                <a:lnTo>
                                  <a:pt x="38" y="176"/>
                                </a:lnTo>
                                <a:lnTo>
                                  <a:pt x="38" y="176"/>
                                </a:lnTo>
                                <a:lnTo>
                                  <a:pt x="39" y="171"/>
                                </a:lnTo>
                                <a:lnTo>
                                  <a:pt x="41" y="167"/>
                                </a:lnTo>
                                <a:lnTo>
                                  <a:pt x="46" y="165"/>
                                </a:lnTo>
                                <a:lnTo>
                                  <a:pt x="50" y="163"/>
                                </a:lnTo>
                                <a:lnTo>
                                  <a:pt x="50" y="163"/>
                                </a:lnTo>
                                <a:lnTo>
                                  <a:pt x="55" y="165"/>
                                </a:lnTo>
                                <a:lnTo>
                                  <a:pt x="60" y="167"/>
                                </a:lnTo>
                                <a:lnTo>
                                  <a:pt x="61" y="171"/>
                                </a:lnTo>
                                <a:lnTo>
                                  <a:pt x="63" y="176"/>
                                </a:lnTo>
                                <a:lnTo>
                                  <a:pt x="63" y="176"/>
                                </a:lnTo>
                                <a:close/>
                                <a:moveTo>
                                  <a:pt x="366" y="63"/>
                                </a:moveTo>
                                <a:lnTo>
                                  <a:pt x="366" y="63"/>
                                </a:lnTo>
                                <a:lnTo>
                                  <a:pt x="361" y="61"/>
                                </a:lnTo>
                                <a:lnTo>
                                  <a:pt x="356" y="59"/>
                                </a:lnTo>
                                <a:lnTo>
                                  <a:pt x="355" y="55"/>
                                </a:lnTo>
                                <a:lnTo>
                                  <a:pt x="353" y="50"/>
                                </a:lnTo>
                                <a:lnTo>
                                  <a:pt x="353" y="50"/>
                                </a:lnTo>
                                <a:lnTo>
                                  <a:pt x="355" y="45"/>
                                </a:lnTo>
                                <a:lnTo>
                                  <a:pt x="356" y="41"/>
                                </a:lnTo>
                                <a:lnTo>
                                  <a:pt x="361" y="39"/>
                                </a:lnTo>
                                <a:lnTo>
                                  <a:pt x="366" y="37"/>
                                </a:lnTo>
                                <a:lnTo>
                                  <a:pt x="366" y="37"/>
                                </a:lnTo>
                                <a:lnTo>
                                  <a:pt x="370" y="39"/>
                                </a:lnTo>
                                <a:lnTo>
                                  <a:pt x="375" y="41"/>
                                </a:lnTo>
                                <a:lnTo>
                                  <a:pt x="377" y="45"/>
                                </a:lnTo>
                                <a:lnTo>
                                  <a:pt x="378" y="50"/>
                                </a:lnTo>
                                <a:lnTo>
                                  <a:pt x="378" y="50"/>
                                </a:lnTo>
                                <a:lnTo>
                                  <a:pt x="377" y="55"/>
                                </a:lnTo>
                                <a:lnTo>
                                  <a:pt x="375" y="59"/>
                                </a:lnTo>
                                <a:lnTo>
                                  <a:pt x="370" y="61"/>
                                </a:lnTo>
                                <a:lnTo>
                                  <a:pt x="366" y="63"/>
                                </a:lnTo>
                                <a:lnTo>
                                  <a:pt x="366"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29262170" name="Rectangle 1629262170"/>
                        <wps:cNvSpPr>
                          <a:spLocks noChangeArrowheads="1"/>
                        </wps:cNvSpPr>
                        <wps:spPr bwMode="auto">
                          <a:xfrm>
                            <a:off x="460375" y="300037"/>
                            <a:ext cx="20637" cy="1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89348954" name="Rectangle 689348954"/>
                        <wps:cNvSpPr>
                          <a:spLocks noChangeArrowheads="1"/>
                        </wps:cNvSpPr>
                        <wps:spPr bwMode="auto">
                          <a:xfrm>
                            <a:off x="309562" y="300037"/>
                            <a:ext cx="130175" cy="1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69881751" name="Rectangle 669881751"/>
                        <wps:cNvSpPr>
                          <a:spLocks noChangeArrowheads="1"/>
                        </wps:cNvSpPr>
                        <wps:spPr bwMode="auto">
                          <a:xfrm>
                            <a:off x="309562" y="258762"/>
                            <a:ext cx="171450" cy="2063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30B8E9C5" id="Group 4016" o:spid="_x0000_s1026" alt="&quot;&quot;" style="position:absolute;margin-left:-3.1pt;margin-top:9.05pt;width:33.15pt;height:32.9pt;z-index:251681836" coordsize="6207,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">
                <o:lock v:ext="edit" aspectratio="t"/>
                <v:shape id="Freeform 34532393" o:spid="_x0000_s1027" style="position:absolute;left:4206;top:4000;width:1191;height:2191;visibility:visible;mso-wrap-style:square;v-text-anchor:top" coordsize="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" path="m75,37r,l75,29,72,23,69,17,64,11,58,6,52,3,45,,38,r,l30,,23,3,17,6r-6,5l6,17,3,23,,29r,8l,37,1,47r4,9l9,63r8,6l17,69,9,75,5,81,1,91,,100r,38l75,138r,-38l75,100,74,91,71,81,66,75,58,69r,l66,63r5,-7l74,47,75,37r,xm63,100r,26l12,126r,-26l12,100r,-4l14,91r6,-8l28,77r5,-2l38,75r,l42,75r5,2l55,83r6,8l63,96r,4l63,100xm38,63r,l33,63,28,61,20,55,14,47,12,42r,-5l12,37r,-4l14,28r6,-8l28,14r5,-2l38,12r,l42,12r5,2l55,20r6,8l63,33r,4l63,37r,5l61,47r-6,8l47,61r-5,2l38,63r,xe" filled="f" stroked="f">
                  <v:path arrowok="t" o:connecttype="custom" o:connectlocs="119062,58738;114300,36513;101600,17463;82550,4763;60325,0;47625,0;26987,9525;9525,26988;0,46038;0,58738;7937,88900;26987,109538;14287,119063;1587,144463;0,219075;119062,158750;117475,144463;104775,119063;92075,109538;112712,88900;119062,58738;100012,158750;19050,200025;19050,158750;22225,144463;44450,122238;60325,119063;66675,119063;87312,131763;100012,152400;100012,158750;60325,100013;44450,96838;22225,74613;19050,58738;19050,52388;31750,31750;52387,19050;60325,19050;74612,22225;96837,44450;100012,58738;100012,66675;87312,87313;66675,100013;60325,100013" o:connectangles="0,0,0,0,0,0,0,0,0,0,0,0,0,0,0,0,0,0,0,0,0,0,0,0,0,0,0,0,0,0,0,0,0,0,0,0,0,0,0,0,0,0,0,0,0,0"/>
                  <o:lock v:ext="edit" verticies="t"/>
                </v:shape>
                <v:shape id="Freeform 1624159588" o:spid="_x0000_s1028" style="position:absolute;left:1397;top:4000;width:1206;height:2191;visibility:visible;mso-wrap-style:square;v-text-anchor:top" coordsize="7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" path="m76,37r,l76,29,73,23,70,17,65,11,59,6,52,3,46,,38,r,l30,,24,3,18,6r-7,5l7,17,3,23,,29r,8l,37,2,47r3,9l10,63r8,6l18,69r-8,6l5,81,2,91,,100r,38l76,138r,-38l76,100,74,91,71,81,66,75,59,69r,l66,63r5,-7l74,47,76,37r,xm63,100r,26l13,126r,-26l13,100r,-4l14,91r7,-8l29,77r4,-2l38,75r,l43,75r5,2l55,83r7,8l63,96r,4l63,100xm38,63r,l33,63,29,61,21,55,14,47,13,42r,-5l13,37r,-4l14,28r7,-8l29,14r4,-2l38,12r,l43,12r5,2l55,20r7,8l63,33r,4l63,37r,5l62,47r-7,8l48,61r-5,2l38,63r,xe" filled="f" stroked="f">
                  <v:path arrowok="t" o:connecttype="custom" o:connectlocs="120650,58738;115888,36513;103188,17463;82550,4763;60325,0;47625,0;28575,9525;11113,26988;0,46038;0,58738;7938,88900;28575,109538;15875,119063;3175,144463;0,219075;120650,158750;117475,144463;104775,119063;93663,109538;112713,88900;120650,58738;100013,158750;20638,200025;20638,158750;22225,144463;46038,122238;60325,119063;68263,119063;87313,131763;100013,152400;100013,158750;60325,100013;46038,96838;22225,74613;20638,58738;20638,52388;33338,31750;52388,19050;60325,19050;76200,22225;98425,44450;100013,58738;100013,66675;87313,87313;68263,100013;60325,100013" o:connectangles="0,0,0,0,0,0,0,0,0,0,0,0,0,0,0,0,0,0,0,0,0,0,0,0,0,0,0,0,0,0,0,0,0,0,0,0,0,0,0,0,0,0,0,0,0,0"/>
                  <o:lock v:ext="edit" verticies="t"/>
                </v:shape>
                <v:shape id="Freeform 1575975871" o:spid="_x0000_s1029" style="position:absolute;left:2809;top:4000;width:1191;height:2191;visibility:visible;mso-wrap-style:square;v-text-anchor:top" coordsize="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" path="m75,37r,l75,29,72,23,69,17,64,11,58,6,52,3,45,,37,r,l29,,23,3,17,6r-6,5l6,17,3,23,,29r,8l,37,1,47r3,9l9,63r8,6l17,69,9,75,4,81,1,91,,100r,38l75,138r,-38l75,100,74,91,70,81,66,75,58,69r,l66,63r4,-7l74,47,75,37r,xm63,100r,26l12,126r,-26l12,100r,-4l14,91r6,-8l28,77r5,-2l37,75r,l42,75r5,2l55,83r6,8l63,96r,4l63,100xm37,63r,l33,63,28,61,20,55,14,47,12,42r,-5l12,37r,-4l14,28r6,-8l28,14r5,-2l37,12r,l42,12r5,2l55,20r6,8l63,33r,4l63,37r,5l61,47r-6,8l47,61r-5,2l37,63r,xe" filled="f" stroked="f">
                  <v:path arrowok="t" o:connecttype="custom" o:connectlocs="119062,58738;114300,36513;101600,17463;82550,4763;58737,0;46037,0;26987,9525;9525,26988;0,46038;0,58738;6350,88900;26987,109538;14287,119063;1587,144463;0,219075;119062,158750;117475,144463;104775,119063;92075,109538;111125,88900;119062,58738;100012,158750;19050,200025;19050,158750;22225,144463;44450,122238;58737,119063;66675,119063;87312,131763;100012,152400;100012,158750;58737,100013;44450,96838;22225,74613;19050,58738;19050,52388;31750,31750;52387,19050;58737,19050;74612,22225;96837,44450;100012,58738;100012,66675;87312,87313;66675,100013;58737,100013" o:connectangles="0,0,0,0,0,0,0,0,0,0,0,0,0,0,0,0,0,0,0,0,0,0,0,0,0,0,0,0,0,0,0,0,0,0,0,0,0,0,0,0,0,0,0,0,0,0"/>
                  <o:lock v:ext="edit" verticies="t"/>
                </v:shape>
                <v:shape id="Freeform 2138110289" o:spid="_x0000_s1030" style="position:absolute;top:4000;width:1206;height:2191;visibility:visible;mso-wrap-style:square;v-text-anchor:top" coordsize="7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" path="m76,37r,l76,29,73,23,69,17,65,11,58,6,52,3,46,,38,r,l30,,24,3,17,6r-6,5l6,17,3,23,,29r,8l,37,2,47r3,9l9,63r8,6l17,69,9,75,5,81,2,91,,100r,38l76,138r,-38l76,100,74,91,71,81,66,75,58,69r,l66,63r5,-7l74,47,76,37r,xm63,100r,26l13,126r,-26l13,100r,-4l14,91r6,-8l28,77r5,-2l38,75r,l43,75r4,2l55,83r6,8l63,96r,4l63,100xm38,63r,l33,63,28,61,20,55,14,47,13,42r,-5l13,37r,-4l14,28r6,-8l28,14r5,-2l38,12r,l43,12r4,2l55,20r6,8l63,33r,4l63,37r,5l61,47r-6,8l47,61r-4,2l38,63r,xe" filled="f" stroked="f">
                  <v:path arrowok="t" o:connecttype="custom" o:connectlocs="120650,58738;115888,36513;103188,17463;82550,4763;60325,0;47625,0;26988,9525;9525,26988;0,46038;0,58738;7938,88900;26988,109538;14288,119063;3175,144463;0,219075;120650,158750;117475,144463;104775,119063;92075,109538;112713,88900;120650,58738;100013,158750;20638,200025;20638,158750;22225,144463;44450,122238;60325,119063;68263,119063;87313,131763;100013,152400;100013,158750;60325,100013;44450,96838;22225,74613;20638,58738;20638,52388;31750,31750;52388,19050;60325,19050;74613,22225;96838,44450;100013,58738;100013,66675;87313,87313;68263,100013;60325,100013" o:connectangles="0,0,0,0,0,0,0,0,0,0,0,0,0,0,0,0,0,0,0,0,0,0,0,0,0,0,0,0,0,0,0,0,0,0,0,0,0,0,0,0,0,0,0,0,0,0"/>
                  <o:lock v:ext="edit" verticies="t"/>
                </v:shape>
                <v:shape id="Freeform 82358129" o:spid="_x0000_s1031" style="position:absolute;width:6207;height:3587;visibility:visible;mso-wrap-style:square;v-text-anchor:top" coordsize="39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" path="m366,25r,l361,25r-5,1l348,33r-6,8l340,45r,5l340,50r,6l344,61,328,72,328,,,,,226r328,l328,86,351,70r,l358,74r8,1l366,75r4,l375,74r8,-7l389,59r2,-4l391,50r,l391,45r-2,-4l383,33r-8,-7l370,25r-4,l366,25xm315,214r-302,l13,12r302,l315,80r-44,28l271,108r-5,-3l262,102r-5,-2l252,100r,l247,100r-4,2l235,107,175,58r,l177,50r,l177,45r-2,-4l169,33r-8,-7l156,25r-5,l151,25r-4,l142,26r-8,7l128,41r-2,4l126,50r,l128,56r1,7l58,152r,l50,151r,l46,151r-5,1l33,159r-6,8l25,171r,5l25,176r,5l27,185r6,8l41,200r5,1l50,201r,l55,201r5,-1l68,193r6,-8l76,181r,-5l76,176r,-5l74,167r-5,-8l139,72r,l145,74r6,1l151,75r5,l161,74r8,-5l229,118r,l227,126r,l227,130r2,5l235,143r8,6l247,151r5,l252,151r5,l262,149r8,-6l276,135r1,-5l277,126r,l276,119,315,94r,120xm252,113r,l257,115r5,1l263,121r2,5l265,126r-2,4l262,135r-5,2l252,138r,l247,137r-4,-2l241,130r-1,-4l240,126r1,-5l243,116r4,-1l252,113r,xm139,50r,l140,45r2,-4l147,39r4,-2l151,37r5,2l161,41r1,4l164,50r,l162,55r-1,4l156,61r-5,2l151,63r-4,-2l142,59r-2,-4l139,50r,xm63,176r,l61,181r-1,4l55,187r-5,2l50,189r-4,-2l41,185r-2,-4l38,176r,l39,171r2,-4l46,165r4,-2l50,163r5,2l60,167r1,4l63,176r,xm366,63r,l361,61r-5,-2l355,55r-2,-5l353,50r2,-5l356,41r5,-2l366,37r,l370,39r5,2l377,45r1,5l378,50r-1,5l375,59r-5,2l366,63r,xe" filled="f" stroked="f">
                  <v:path arrowok="t" o:connecttype="custom" o:connectlocs="565150,41275;539750,79375;520700,114300;520700,358775;568325,117475;595312,117475;620712,79375;608012,52388;581025,39688;500062,19050;422275,166688;400050,158750;277812,92075;280987,71438;247650,39688;225425,41275;200025,79375;92075,241300;73025,239713;39687,271463;42862,293688;79375,319088;107950,306388;120650,279400;220662,114300;239712,119063;363537,187325;360362,206375;392112,239713;415925,236538;439737,200025;500062,339725;415925,184150;417512,206375;400050,219075;381000,200025;392112,182563;220662,79375;239712,58738;257175,71438;255587,93663;233362,96838;220662,79375;95250,293688;73025,296863;60325,279400;79375,258763;96837,271463;581025,100013;560387,79375;573087,61913;595312,65088;598487,87313;581025,100013" o:connectangles="0,0,0,0,0,0,0,0,0,0,0,0,0,0,0,0,0,0,0,0,0,0,0,0,0,0,0,0,0,0,0,0,0,0,0,0,0,0,0,0,0,0,0,0,0,0,0,0,0,0,0,0,0,0"/>
                  <o:lock v:ext="edit" verticies="t"/>
                </v:shape>
                <v:rect id="Rectangle 1629262170" o:spid="_x0000_s1032" style="position:absolute;left:4603;top:3000;width:20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" filled="f" stroked="f"/>
                <v:rect id="Rectangle 689348954" o:spid="_x0000_s1033" style="position:absolute;left:3095;top:3000;width:130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" filled="f" stroked="f"/>
                <v:rect id="Rectangle 669881751" o:spid="_x0000_s1034" style="position:absolute;left:3095;top:2587;width:17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" filled="f" stroked="f"/>
                <w10:wrap type="square"/>
              </v:group>
            </w:pict>
          </mc:Fallback>
        </mc:AlternateContent>
      </w:r>
      <w:r w:rsidR="00BA5EDE">
        <w:t xml:space="preserve">4.6 </w:t>
      </w:r>
      <w:r w:rsidR="00BA5EDE" w:rsidRPr="00193ABB">
        <w:t xml:space="preserve">Australia’s research strengths in </w:t>
      </w:r>
      <w:r w:rsidR="00BA5EDE">
        <w:t>DAAC</w:t>
      </w:r>
      <w:r w:rsidR="00BA5EDE" w:rsidRPr="00193ABB">
        <w:t xml:space="preserve"> </w:t>
      </w:r>
      <w:r>
        <w:br/>
      </w:r>
      <w:r w:rsidR="00BA5EDE" w:rsidRPr="00193ABB">
        <w:t>research</w:t>
      </w:r>
      <w:bookmarkEnd w:id="56"/>
    </w:p>
    <w:p w14:paraId="11A67582" w14:textId="7265E3FC" w:rsidR="00D063CF" w:rsidRDefault="00D063CF" w:rsidP="00D063CF">
      <w:pPr>
        <w:pStyle w:val="04-Bodytext"/>
      </w:pPr>
      <w:r>
        <w:t>Stakeholders consistently described Australia as an international leader in dementia research, with the MRFF funding playing a key role in advancing work across prevention, diagnostics, and care. Australia’s strength in dementia prevention – particularly through research into lifestyle interventions, cognitive training, and personalised risk reduction – was viewed as internationally significant, with strong potential for broader impact through implementation in primary care. Australia's contributions to biomarker discovery (e.g. the Australian Imaging, Biomarker and Lifestyle (AIBL) study), neuroimaging, and stroke and vascular dementia research also enhance its global reputation.</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9"/>
      </w:tblGrid>
      <w:tr w:rsidR="00DC6F32" w14:paraId="1C873A5C" w14:textId="77777777" w:rsidTr="00BC7685">
        <w:trPr>
          <w:trHeight w:val="1678"/>
        </w:trPr>
        <w:tc>
          <w:tcPr>
            <w:tcW w:w="8729" w:type="dxa"/>
            <w:shd w:val="clear" w:color="auto" w:fill="F3E7D9" w:themeFill="accent2" w:themeFillTint="33"/>
            <w:vAlign w:val="center"/>
          </w:tcPr>
          <w:p w14:paraId="158E6660" w14:textId="77777777" w:rsidR="00DC6F32" w:rsidRDefault="00DC6F32" w:rsidP="00F001B7">
            <w:pPr>
              <w:pStyle w:val="04-Bodytext"/>
              <w:rPr>
                <w:i/>
                <w:iCs/>
              </w:rPr>
            </w:pPr>
            <w:r w:rsidRPr="002726B5">
              <w:rPr>
                <w:i/>
                <w:iCs/>
              </w:rPr>
              <w:t>“We have a rapidly emerging reputation in dementia prevention research. The work on lifestyle interventions, for example in sleep and cognitive health, is an area where Australia is contributing significantly on the international stage.”</w:t>
            </w:r>
          </w:p>
          <w:p w14:paraId="12FA343D" w14:textId="77777777" w:rsidR="00DC6F32" w:rsidRPr="002726B5" w:rsidRDefault="00DC6F32" w:rsidP="00F001B7">
            <w:pPr>
              <w:pStyle w:val="04-Bodytext"/>
              <w:ind w:left="720"/>
              <w:rPr>
                <w:b/>
                <w:bCs/>
              </w:rPr>
            </w:pPr>
            <w:r w:rsidRPr="002726B5">
              <w:rPr>
                <w:b/>
                <w:bCs/>
              </w:rPr>
              <w:t xml:space="preserve">Stakeholder from a research organisation with a focus in </w:t>
            </w:r>
            <w:r>
              <w:rPr>
                <w:b/>
                <w:bCs/>
              </w:rPr>
              <w:t>DAAC.</w:t>
            </w:r>
          </w:p>
        </w:tc>
      </w:tr>
    </w:tbl>
    <w:p w14:paraId="39BCD884" w14:textId="77777777" w:rsidR="00BC7685" w:rsidRPr="00BC7685" w:rsidRDefault="00BC7685" w:rsidP="00D063CF">
      <w:pPr>
        <w:pStyle w:val="04-Bodytext"/>
        <w:rPr>
          <w:sz w:val="4"/>
          <w:szCs w:val="4"/>
        </w:rPr>
      </w:pPr>
    </w:p>
    <w:p w14:paraId="223FDE2B" w14:textId="1E68E8EF" w:rsidR="00D063CF" w:rsidRDefault="00D063CF" w:rsidP="00D063CF">
      <w:pPr>
        <w:pStyle w:val="04-Bodytext"/>
      </w:pPr>
      <w:r w:rsidRPr="00DC1A84">
        <w:t xml:space="preserve">International stakeholders echoed this view, citing Australia’s world-leading research in dementia prevention, neurodegeneration, and vascular disease, as well as the global recognition of the </w:t>
      </w:r>
      <w:r>
        <w:t>Australian Imaging, Biomarker and Lifestyle</w:t>
      </w:r>
      <w:r w:rsidRPr="00DC1A84">
        <w:t xml:space="preserve"> study and Australia’s strength in clinical older adult research.</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7"/>
      </w:tblGrid>
      <w:tr w:rsidR="00BC7685" w14:paraId="243A4248" w14:textId="77777777" w:rsidTr="00BC7685">
        <w:trPr>
          <w:trHeight w:val="1631"/>
        </w:trPr>
        <w:tc>
          <w:tcPr>
            <w:tcW w:w="8677" w:type="dxa"/>
            <w:shd w:val="clear" w:color="auto" w:fill="F3E7D9" w:themeFill="accent2" w:themeFillTint="33"/>
            <w:vAlign w:val="center"/>
          </w:tcPr>
          <w:p w14:paraId="361F799F" w14:textId="77777777" w:rsidR="00BC7685" w:rsidRPr="00F17749" w:rsidRDefault="00BC7685" w:rsidP="00F001B7">
            <w:pPr>
              <w:pStyle w:val="04-Bodytext"/>
              <w:rPr>
                <w:i/>
                <w:iCs/>
              </w:rPr>
            </w:pPr>
            <w:r w:rsidRPr="00F17749">
              <w:rPr>
                <w:i/>
                <w:iCs/>
              </w:rPr>
              <w:t>"The quality of clinical research in the field of dementia in Australia is something I’m very aware of. There are internationally recognised leaders in neurodegeneration, vascular disease, and frontotemporal dementia</w:t>
            </w:r>
            <w:r>
              <w:rPr>
                <w:i/>
                <w:iCs/>
              </w:rPr>
              <w:t xml:space="preserve"> [in Australia]</w:t>
            </w:r>
            <w:r w:rsidRPr="00F17749">
              <w:rPr>
                <w:i/>
                <w:iCs/>
              </w:rPr>
              <w:t>."</w:t>
            </w:r>
          </w:p>
          <w:p w14:paraId="708991D0" w14:textId="77777777" w:rsidR="00BC7685" w:rsidRPr="002726B5" w:rsidRDefault="00BC7685" w:rsidP="00F001B7">
            <w:pPr>
              <w:pStyle w:val="04-Bodytext"/>
              <w:ind w:left="720"/>
              <w:rPr>
                <w:b/>
                <w:bCs/>
              </w:rPr>
            </w:pPr>
            <w:r w:rsidRPr="002726B5">
              <w:rPr>
                <w:b/>
                <w:bCs/>
              </w:rPr>
              <w:t>Stakeholder from a</w:t>
            </w:r>
            <w:r>
              <w:rPr>
                <w:b/>
                <w:bCs/>
              </w:rPr>
              <w:t xml:space="preserve">n international </w:t>
            </w:r>
            <w:r w:rsidRPr="002726B5">
              <w:rPr>
                <w:b/>
                <w:bCs/>
              </w:rPr>
              <w:t xml:space="preserve">research </w:t>
            </w:r>
            <w:r>
              <w:rPr>
                <w:b/>
                <w:bCs/>
              </w:rPr>
              <w:t>funder</w:t>
            </w:r>
            <w:r w:rsidRPr="002726B5">
              <w:rPr>
                <w:b/>
                <w:bCs/>
              </w:rPr>
              <w:t xml:space="preserve"> with a focus in </w:t>
            </w:r>
            <w:r>
              <w:rPr>
                <w:b/>
                <w:bCs/>
              </w:rPr>
              <w:t>DAAC</w:t>
            </w:r>
          </w:p>
        </w:tc>
      </w:tr>
    </w:tbl>
    <w:p w14:paraId="332E3A83" w14:textId="77777777" w:rsidR="00BC7685" w:rsidRPr="00BC7685" w:rsidRDefault="00BC7685" w:rsidP="00D063CF">
      <w:pPr>
        <w:pStyle w:val="04-Bodytext"/>
        <w:rPr>
          <w:sz w:val="4"/>
          <w:szCs w:val="4"/>
        </w:rPr>
      </w:pPr>
    </w:p>
    <w:p w14:paraId="320CE490" w14:textId="1CCB0291" w:rsidR="00D063CF" w:rsidRDefault="00D063CF" w:rsidP="00D063CF">
      <w:pPr>
        <w:pStyle w:val="04-Bodytext"/>
      </w:pPr>
      <w:r>
        <w:t>MRFF funding is widely seen as enabling high-quality, translational research, with grantees and stakeholders highlighting clinical, health services, implementation and public health research as national strengths. Post-diagnostic care is a standout area, with MRFF-supported projects recognised for their multidisciplinary approach, strong consumer involvement, and focus on ageing-in-place, rehabilitation, and quality improvement in aged care.</w:t>
      </w:r>
    </w:p>
    <w:p w14:paraId="33A93F61" w14:textId="202E19DE" w:rsidR="00D063CF" w:rsidRDefault="00D063CF" w:rsidP="00D063CF">
      <w:pPr>
        <w:pStyle w:val="04-Bodytext"/>
      </w:pPr>
      <w:r>
        <w:t>Australia is also noted for leading in inclusive and community-led research models. Stakeholders pointed to meaningful consumer engagement – where consumers, carers, and people with dementia co-design research and serve as chief investigators – as a distinct strength of MRFF-funded DAAC research. Community-driven approaches are gaining traction, especially in rural and remote settings, where local knowledge is shaping more responsive service models. Strong support was voiced for expanding Aboriginal and Torres Strait Islander-led research, with community-controlled, culturally safe approaches identified as more effective and impactful than externally imposed models.</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BC7685" w14:paraId="655D686A" w14:textId="77777777" w:rsidTr="00BC7685">
        <w:trPr>
          <w:trHeight w:val="1835"/>
        </w:trPr>
        <w:tc>
          <w:tcPr>
            <w:tcW w:w="8788" w:type="dxa"/>
            <w:shd w:val="clear" w:color="auto" w:fill="F3E7D9" w:themeFill="accent2" w:themeFillTint="33"/>
            <w:vAlign w:val="center"/>
          </w:tcPr>
          <w:p w14:paraId="744766DB" w14:textId="77777777" w:rsidR="00BC7685" w:rsidRDefault="00BC7685" w:rsidP="00F001B7">
            <w:pPr>
              <w:pStyle w:val="04-Bodytext"/>
              <w:rPr>
                <w:i/>
                <w:iCs/>
              </w:rPr>
            </w:pPr>
            <w:r w:rsidRPr="002726B5">
              <w:rPr>
                <w:i/>
                <w:iCs/>
              </w:rPr>
              <w:lastRenderedPageBreak/>
              <w:t>“</w:t>
            </w:r>
            <w:r>
              <w:rPr>
                <w:i/>
                <w:iCs/>
              </w:rPr>
              <w:t xml:space="preserve">One </w:t>
            </w:r>
            <w:r w:rsidRPr="0030516E">
              <w:rPr>
                <w:i/>
                <w:iCs/>
              </w:rPr>
              <w:t>of our real strengths is how we involve consumers in research from the beginning. Several MRFF projects have succeeded because consumers were actually chief investigators. That level of engagement makes our research more relevant and impactful.”</w:t>
            </w:r>
          </w:p>
          <w:p w14:paraId="7241E0E2" w14:textId="77777777" w:rsidR="00BC7685" w:rsidRPr="00630EEF" w:rsidRDefault="00BC7685" w:rsidP="00F001B7">
            <w:pPr>
              <w:pStyle w:val="04-Bodytext"/>
              <w:ind w:left="720"/>
              <w:rPr>
                <w:b/>
                <w:bCs/>
              </w:rPr>
            </w:pPr>
            <w:r w:rsidRPr="00630EEF">
              <w:rPr>
                <w:b/>
                <w:bCs/>
              </w:rPr>
              <w:t xml:space="preserve">Stakeholder </w:t>
            </w:r>
            <w:r w:rsidRPr="002726B5">
              <w:rPr>
                <w:b/>
                <w:bCs/>
              </w:rPr>
              <w:t xml:space="preserve">from research organisation with a focus in </w:t>
            </w:r>
            <w:r>
              <w:rPr>
                <w:b/>
                <w:bCs/>
              </w:rPr>
              <w:t>DAAC</w:t>
            </w:r>
          </w:p>
        </w:tc>
      </w:tr>
    </w:tbl>
    <w:p w14:paraId="4708F761" w14:textId="77777777" w:rsidR="00BC7685" w:rsidRDefault="00BC7685" w:rsidP="00D063CF">
      <w:pPr>
        <w:pStyle w:val="04-Bodytext"/>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BC7685" w14:paraId="02E86576" w14:textId="77777777" w:rsidTr="00BC7685">
        <w:trPr>
          <w:trHeight w:val="1314"/>
        </w:trPr>
        <w:tc>
          <w:tcPr>
            <w:tcW w:w="8788" w:type="dxa"/>
            <w:shd w:val="clear" w:color="auto" w:fill="F3E7D9" w:themeFill="accent2" w:themeFillTint="33"/>
            <w:vAlign w:val="center"/>
          </w:tcPr>
          <w:p w14:paraId="55C86D5A" w14:textId="77777777" w:rsidR="00BC7685" w:rsidRDefault="00BC7685" w:rsidP="00A62609">
            <w:pPr>
              <w:pStyle w:val="04-Bodytext"/>
              <w:rPr>
                <w:i/>
                <w:iCs/>
              </w:rPr>
            </w:pPr>
            <w:r w:rsidRPr="00FE7764">
              <w:rPr>
                <w:i/>
                <w:iCs/>
              </w:rPr>
              <w:t>"Some MRFF-funded projects are doing this</w:t>
            </w:r>
            <w:r>
              <w:rPr>
                <w:i/>
                <w:iCs/>
              </w:rPr>
              <w:t xml:space="preserve"> [consumer involvement] </w:t>
            </w:r>
            <w:r w:rsidRPr="00FE7764">
              <w:rPr>
                <w:i/>
                <w:iCs/>
              </w:rPr>
              <w:t>well</w:t>
            </w:r>
            <w:r>
              <w:rPr>
                <w:i/>
                <w:iCs/>
              </w:rPr>
              <w:t xml:space="preserve"> – </w:t>
            </w:r>
            <w:r w:rsidRPr="00FE7764">
              <w:rPr>
                <w:i/>
                <w:iCs/>
              </w:rPr>
              <w:t>there are research teams that really engage consumers at every stage, and the impact of that is obvious</w:t>
            </w:r>
            <w:r>
              <w:rPr>
                <w:i/>
                <w:iCs/>
              </w:rPr>
              <w:t>.”</w:t>
            </w:r>
          </w:p>
          <w:p w14:paraId="0517F396" w14:textId="77777777" w:rsidR="00BC7685" w:rsidRPr="00630EEF" w:rsidRDefault="00BC7685" w:rsidP="00A62609">
            <w:pPr>
              <w:pStyle w:val="04-Bodytext"/>
              <w:ind w:left="720"/>
              <w:rPr>
                <w:b/>
                <w:bCs/>
              </w:rPr>
            </w:pPr>
            <w:r>
              <w:rPr>
                <w:b/>
                <w:bCs/>
              </w:rPr>
              <w:t>Consumer</w:t>
            </w:r>
          </w:p>
        </w:tc>
      </w:tr>
    </w:tbl>
    <w:p w14:paraId="3672A08B" w14:textId="77777777" w:rsidR="00BC7685" w:rsidRPr="00BC7685" w:rsidRDefault="00BC7685" w:rsidP="00D063CF">
      <w:pPr>
        <w:pStyle w:val="04-Bodytext"/>
        <w:rPr>
          <w:sz w:val="4"/>
          <w:szCs w:val="4"/>
        </w:rPr>
      </w:pPr>
    </w:p>
    <w:p w14:paraId="2BBED2F2" w14:textId="7711BA0D" w:rsidR="00DC3A80" w:rsidRPr="00E72A3C" w:rsidRDefault="00D063CF" w:rsidP="00E72A3C">
      <w:pPr>
        <w:pStyle w:val="04-Bodytext"/>
      </w:pPr>
      <w:r>
        <w:t>While basic research and technological innovation were less frequently cited as current strengths – particularly by MRFF grantees – this likely reflects the MRFF’s translational focus, with basic science more commonly funded through NHMRC. Stakeholders suggested future investment in these areas could strengthen the pipeline from discovery to implementation.</w:t>
      </w:r>
      <w:r w:rsidR="00DC3A80">
        <w:rPr>
          <w:b/>
        </w:rPr>
        <w:br w:type="page"/>
      </w:r>
    </w:p>
    <w:p w14:paraId="5773EE66" w14:textId="690B6806" w:rsidR="00806A05" w:rsidRDefault="00CB6F86" w:rsidP="00806A05">
      <w:pPr>
        <w:pStyle w:val="01-MainheadingBlue24pt"/>
      </w:pPr>
      <w:bookmarkStart w:id="57" w:name="_Toc197021271"/>
      <w:bookmarkStart w:id="58" w:name="_Toc206773064"/>
      <w:r>
        <w:lastRenderedPageBreak/>
        <w:t>5</w:t>
      </w:r>
      <w:r w:rsidR="00806A05" w:rsidRPr="00E74FAF">
        <w:t xml:space="preserve">. </w:t>
      </w:r>
      <w:bookmarkEnd w:id="57"/>
      <w:r w:rsidR="00FA6271">
        <w:t>Contribution of MRFF-funded research into DAAC</w:t>
      </w:r>
      <w:bookmarkEnd w:id="5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06A05" w:rsidRPr="009A2B60" w14:paraId="44D38B48" w14:textId="77777777" w:rsidTr="001848D4">
        <w:trPr>
          <w:trHeight w:val="3217"/>
        </w:trPr>
        <w:tc>
          <w:tcPr>
            <w:tcW w:w="9016" w:type="dxa"/>
            <w:shd w:val="clear" w:color="auto" w:fill="E6DDC9" w:themeFill="accent5"/>
          </w:tcPr>
          <w:p w14:paraId="15AEE340" w14:textId="56230B71" w:rsidR="001848D4" w:rsidRPr="001746AD" w:rsidRDefault="001848D4" w:rsidP="001746AD">
            <w:pPr>
              <w:pStyle w:val="03A-Subheading3"/>
            </w:pPr>
            <w:r w:rsidRPr="00DD55EF">
              <w:rPr>
                <w:noProof/>
              </w:rPr>
              <mc:AlternateContent>
                <mc:Choice Requires="wpg">
                  <w:drawing>
                    <wp:anchor distT="0" distB="0" distL="114300" distR="114300" simplePos="0" relativeHeight="251714604" behindDoc="1" locked="0" layoutInCell="1" allowOverlap="1" wp14:anchorId="197ADE12" wp14:editId="5BB503DC">
                      <wp:simplePos x="0" y="0"/>
                      <wp:positionH relativeFrom="column">
                        <wp:posOffset>-6985</wp:posOffset>
                      </wp:positionH>
                      <wp:positionV relativeFrom="paragraph">
                        <wp:posOffset>153462</wp:posOffset>
                      </wp:positionV>
                      <wp:extent cx="401955" cy="317500"/>
                      <wp:effectExtent l="0" t="0" r="4445" b="0"/>
                      <wp:wrapSquare wrapText="bothSides"/>
                      <wp:docPr id="1015984446" name="Group 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01955" cy="317500"/>
                                <a:chOff x="0" y="0"/>
                                <a:chExt cx="563562" cy="444501"/>
                              </a:xfrm>
                              <a:solidFill>
                                <a:schemeClr val="accent2"/>
                              </a:solidFill>
                            </wpg:grpSpPr>
                            <wps:wsp>
                              <wps:cNvPr id="971674209" name="Freeform 971674209"/>
                              <wps:cNvSpPr>
                                <a:spLocks noEditPoints="1"/>
                              </wps:cNvSpPr>
                              <wps:spPr bwMode="auto">
                                <a:xfrm>
                                  <a:off x="0" y="284163"/>
                                  <a:ext cx="166688" cy="160338"/>
                                </a:xfrm>
                                <a:custGeom>
                                  <a:avLst/>
                                  <a:gdLst>
                                    <a:gd name="T0" fmla="*/ 189 w 209"/>
                                    <a:gd name="T1" fmla="*/ 202 h 202"/>
                                    <a:gd name="T2" fmla="*/ 20 w 209"/>
                                    <a:gd name="T3" fmla="*/ 202 h 202"/>
                                    <a:gd name="T4" fmla="*/ 20 w 209"/>
                                    <a:gd name="T5" fmla="*/ 202 h 202"/>
                                    <a:gd name="T6" fmla="*/ 13 w 209"/>
                                    <a:gd name="T7" fmla="*/ 201 h 202"/>
                                    <a:gd name="T8" fmla="*/ 6 w 209"/>
                                    <a:gd name="T9" fmla="*/ 195 h 202"/>
                                    <a:gd name="T10" fmla="*/ 2 w 209"/>
                                    <a:gd name="T11" fmla="*/ 190 h 202"/>
                                    <a:gd name="T12" fmla="*/ 0 w 209"/>
                                    <a:gd name="T13" fmla="*/ 180 h 202"/>
                                    <a:gd name="T14" fmla="*/ 0 w 209"/>
                                    <a:gd name="T15" fmla="*/ 21 h 202"/>
                                    <a:gd name="T16" fmla="*/ 0 w 209"/>
                                    <a:gd name="T17" fmla="*/ 21 h 202"/>
                                    <a:gd name="T18" fmla="*/ 2 w 209"/>
                                    <a:gd name="T19" fmla="*/ 13 h 202"/>
                                    <a:gd name="T20" fmla="*/ 6 w 209"/>
                                    <a:gd name="T21" fmla="*/ 6 h 202"/>
                                    <a:gd name="T22" fmla="*/ 13 w 209"/>
                                    <a:gd name="T23" fmla="*/ 2 h 202"/>
                                    <a:gd name="T24" fmla="*/ 20 w 209"/>
                                    <a:gd name="T25" fmla="*/ 0 h 202"/>
                                    <a:gd name="T26" fmla="*/ 189 w 209"/>
                                    <a:gd name="T27" fmla="*/ 0 h 202"/>
                                    <a:gd name="T28" fmla="*/ 189 w 209"/>
                                    <a:gd name="T29" fmla="*/ 0 h 202"/>
                                    <a:gd name="T30" fmla="*/ 196 w 209"/>
                                    <a:gd name="T31" fmla="*/ 2 h 202"/>
                                    <a:gd name="T32" fmla="*/ 204 w 209"/>
                                    <a:gd name="T33" fmla="*/ 6 h 202"/>
                                    <a:gd name="T34" fmla="*/ 208 w 209"/>
                                    <a:gd name="T35" fmla="*/ 13 h 202"/>
                                    <a:gd name="T36" fmla="*/ 209 w 209"/>
                                    <a:gd name="T37" fmla="*/ 21 h 202"/>
                                    <a:gd name="T38" fmla="*/ 209 w 209"/>
                                    <a:gd name="T39" fmla="*/ 180 h 202"/>
                                    <a:gd name="T40" fmla="*/ 209 w 209"/>
                                    <a:gd name="T41" fmla="*/ 180 h 202"/>
                                    <a:gd name="T42" fmla="*/ 208 w 209"/>
                                    <a:gd name="T43" fmla="*/ 190 h 202"/>
                                    <a:gd name="T44" fmla="*/ 204 w 209"/>
                                    <a:gd name="T45" fmla="*/ 195 h 202"/>
                                    <a:gd name="T46" fmla="*/ 196 w 209"/>
                                    <a:gd name="T47" fmla="*/ 201 h 202"/>
                                    <a:gd name="T48" fmla="*/ 189 w 209"/>
                                    <a:gd name="T49" fmla="*/ 202 h 202"/>
                                    <a:gd name="T50" fmla="*/ 189 w 209"/>
                                    <a:gd name="T51" fmla="*/ 202 h 202"/>
                                    <a:gd name="T52" fmla="*/ 40 w 209"/>
                                    <a:gd name="T53" fmla="*/ 160 h 202"/>
                                    <a:gd name="T54" fmla="*/ 169 w 209"/>
                                    <a:gd name="T55" fmla="*/ 160 h 202"/>
                                    <a:gd name="T56" fmla="*/ 169 w 209"/>
                                    <a:gd name="T57" fmla="*/ 41 h 202"/>
                                    <a:gd name="T58" fmla="*/ 40 w 209"/>
                                    <a:gd name="T59" fmla="*/ 41 h 202"/>
                                    <a:gd name="T60" fmla="*/ 40 w 209"/>
                                    <a:gd name="T61" fmla="*/ 16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09" h="202">
                                      <a:moveTo>
                                        <a:pt x="189" y="202"/>
                                      </a:moveTo>
                                      <a:lnTo>
                                        <a:pt x="20" y="202"/>
                                      </a:lnTo>
                                      <a:lnTo>
                                        <a:pt x="20" y="202"/>
                                      </a:lnTo>
                                      <a:lnTo>
                                        <a:pt x="13" y="201"/>
                                      </a:lnTo>
                                      <a:lnTo>
                                        <a:pt x="6" y="195"/>
                                      </a:lnTo>
                                      <a:lnTo>
                                        <a:pt x="2" y="190"/>
                                      </a:lnTo>
                                      <a:lnTo>
                                        <a:pt x="0" y="180"/>
                                      </a:lnTo>
                                      <a:lnTo>
                                        <a:pt x="0" y="21"/>
                                      </a:lnTo>
                                      <a:lnTo>
                                        <a:pt x="0" y="21"/>
                                      </a:lnTo>
                                      <a:lnTo>
                                        <a:pt x="2" y="13"/>
                                      </a:lnTo>
                                      <a:lnTo>
                                        <a:pt x="6" y="6"/>
                                      </a:lnTo>
                                      <a:lnTo>
                                        <a:pt x="13" y="2"/>
                                      </a:lnTo>
                                      <a:lnTo>
                                        <a:pt x="20" y="0"/>
                                      </a:lnTo>
                                      <a:lnTo>
                                        <a:pt x="189" y="0"/>
                                      </a:lnTo>
                                      <a:lnTo>
                                        <a:pt x="189" y="0"/>
                                      </a:lnTo>
                                      <a:lnTo>
                                        <a:pt x="196" y="2"/>
                                      </a:lnTo>
                                      <a:lnTo>
                                        <a:pt x="204" y="6"/>
                                      </a:lnTo>
                                      <a:lnTo>
                                        <a:pt x="208" y="13"/>
                                      </a:lnTo>
                                      <a:lnTo>
                                        <a:pt x="209" y="21"/>
                                      </a:lnTo>
                                      <a:lnTo>
                                        <a:pt x="209" y="180"/>
                                      </a:lnTo>
                                      <a:lnTo>
                                        <a:pt x="209" y="180"/>
                                      </a:lnTo>
                                      <a:lnTo>
                                        <a:pt x="208" y="190"/>
                                      </a:lnTo>
                                      <a:lnTo>
                                        <a:pt x="204" y="195"/>
                                      </a:lnTo>
                                      <a:lnTo>
                                        <a:pt x="196" y="201"/>
                                      </a:lnTo>
                                      <a:lnTo>
                                        <a:pt x="189" y="202"/>
                                      </a:lnTo>
                                      <a:lnTo>
                                        <a:pt x="189" y="202"/>
                                      </a:lnTo>
                                      <a:close/>
                                      <a:moveTo>
                                        <a:pt x="40" y="160"/>
                                      </a:moveTo>
                                      <a:lnTo>
                                        <a:pt x="169" y="160"/>
                                      </a:lnTo>
                                      <a:lnTo>
                                        <a:pt x="169" y="41"/>
                                      </a:lnTo>
                                      <a:lnTo>
                                        <a:pt x="40" y="41"/>
                                      </a:lnTo>
                                      <a:lnTo>
                                        <a:pt x="40" y="16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468137211" name="Freeform 468137211"/>
                              <wps:cNvSpPr>
                                <a:spLocks noEditPoints="1"/>
                              </wps:cNvSpPr>
                              <wps:spPr bwMode="auto">
                                <a:xfrm>
                                  <a:off x="198437" y="284163"/>
                                  <a:ext cx="166688" cy="160338"/>
                                </a:xfrm>
                                <a:custGeom>
                                  <a:avLst/>
                                  <a:gdLst>
                                    <a:gd name="T0" fmla="*/ 189 w 209"/>
                                    <a:gd name="T1" fmla="*/ 202 h 202"/>
                                    <a:gd name="T2" fmla="*/ 20 w 209"/>
                                    <a:gd name="T3" fmla="*/ 202 h 202"/>
                                    <a:gd name="T4" fmla="*/ 20 w 209"/>
                                    <a:gd name="T5" fmla="*/ 202 h 202"/>
                                    <a:gd name="T6" fmla="*/ 13 w 209"/>
                                    <a:gd name="T7" fmla="*/ 201 h 202"/>
                                    <a:gd name="T8" fmla="*/ 7 w 209"/>
                                    <a:gd name="T9" fmla="*/ 195 h 202"/>
                                    <a:gd name="T10" fmla="*/ 2 w 209"/>
                                    <a:gd name="T11" fmla="*/ 190 h 202"/>
                                    <a:gd name="T12" fmla="*/ 0 w 209"/>
                                    <a:gd name="T13" fmla="*/ 180 h 202"/>
                                    <a:gd name="T14" fmla="*/ 0 w 209"/>
                                    <a:gd name="T15" fmla="*/ 21 h 202"/>
                                    <a:gd name="T16" fmla="*/ 0 w 209"/>
                                    <a:gd name="T17" fmla="*/ 21 h 202"/>
                                    <a:gd name="T18" fmla="*/ 2 w 209"/>
                                    <a:gd name="T19" fmla="*/ 13 h 202"/>
                                    <a:gd name="T20" fmla="*/ 7 w 209"/>
                                    <a:gd name="T21" fmla="*/ 6 h 202"/>
                                    <a:gd name="T22" fmla="*/ 13 w 209"/>
                                    <a:gd name="T23" fmla="*/ 2 h 202"/>
                                    <a:gd name="T24" fmla="*/ 20 w 209"/>
                                    <a:gd name="T25" fmla="*/ 0 h 202"/>
                                    <a:gd name="T26" fmla="*/ 189 w 209"/>
                                    <a:gd name="T27" fmla="*/ 0 h 202"/>
                                    <a:gd name="T28" fmla="*/ 189 w 209"/>
                                    <a:gd name="T29" fmla="*/ 0 h 202"/>
                                    <a:gd name="T30" fmla="*/ 198 w 209"/>
                                    <a:gd name="T31" fmla="*/ 2 h 202"/>
                                    <a:gd name="T32" fmla="*/ 203 w 209"/>
                                    <a:gd name="T33" fmla="*/ 6 h 202"/>
                                    <a:gd name="T34" fmla="*/ 209 w 209"/>
                                    <a:gd name="T35" fmla="*/ 13 h 202"/>
                                    <a:gd name="T36" fmla="*/ 209 w 209"/>
                                    <a:gd name="T37" fmla="*/ 21 h 202"/>
                                    <a:gd name="T38" fmla="*/ 209 w 209"/>
                                    <a:gd name="T39" fmla="*/ 180 h 202"/>
                                    <a:gd name="T40" fmla="*/ 209 w 209"/>
                                    <a:gd name="T41" fmla="*/ 180 h 202"/>
                                    <a:gd name="T42" fmla="*/ 209 w 209"/>
                                    <a:gd name="T43" fmla="*/ 190 h 202"/>
                                    <a:gd name="T44" fmla="*/ 203 w 209"/>
                                    <a:gd name="T45" fmla="*/ 195 h 202"/>
                                    <a:gd name="T46" fmla="*/ 198 w 209"/>
                                    <a:gd name="T47" fmla="*/ 201 h 202"/>
                                    <a:gd name="T48" fmla="*/ 189 w 209"/>
                                    <a:gd name="T49" fmla="*/ 202 h 202"/>
                                    <a:gd name="T50" fmla="*/ 189 w 209"/>
                                    <a:gd name="T51" fmla="*/ 202 h 202"/>
                                    <a:gd name="T52" fmla="*/ 42 w 209"/>
                                    <a:gd name="T53" fmla="*/ 160 h 202"/>
                                    <a:gd name="T54" fmla="*/ 169 w 209"/>
                                    <a:gd name="T55" fmla="*/ 160 h 202"/>
                                    <a:gd name="T56" fmla="*/ 169 w 209"/>
                                    <a:gd name="T57" fmla="*/ 41 h 202"/>
                                    <a:gd name="T58" fmla="*/ 42 w 209"/>
                                    <a:gd name="T59" fmla="*/ 41 h 202"/>
                                    <a:gd name="T60" fmla="*/ 42 w 209"/>
                                    <a:gd name="T61" fmla="*/ 16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09" h="202">
                                      <a:moveTo>
                                        <a:pt x="189" y="202"/>
                                      </a:moveTo>
                                      <a:lnTo>
                                        <a:pt x="20" y="202"/>
                                      </a:lnTo>
                                      <a:lnTo>
                                        <a:pt x="20" y="202"/>
                                      </a:lnTo>
                                      <a:lnTo>
                                        <a:pt x="13" y="201"/>
                                      </a:lnTo>
                                      <a:lnTo>
                                        <a:pt x="7" y="195"/>
                                      </a:lnTo>
                                      <a:lnTo>
                                        <a:pt x="2" y="190"/>
                                      </a:lnTo>
                                      <a:lnTo>
                                        <a:pt x="0" y="180"/>
                                      </a:lnTo>
                                      <a:lnTo>
                                        <a:pt x="0" y="21"/>
                                      </a:lnTo>
                                      <a:lnTo>
                                        <a:pt x="0" y="21"/>
                                      </a:lnTo>
                                      <a:lnTo>
                                        <a:pt x="2" y="13"/>
                                      </a:lnTo>
                                      <a:lnTo>
                                        <a:pt x="7" y="6"/>
                                      </a:lnTo>
                                      <a:lnTo>
                                        <a:pt x="13" y="2"/>
                                      </a:lnTo>
                                      <a:lnTo>
                                        <a:pt x="20" y="0"/>
                                      </a:lnTo>
                                      <a:lnTo>
                                        <a:pt x="189" y="0"/>
                                      </a:lnTo>
                                      <a:lnTo>
                                        <a:pt x="189" y="0"/>
                                      </a:lnTo>
                                      <a:lnTo>
                                        <a:pt x="198" y="2"/>
                                      </a:lnTo>
                                      <a:lnTo>
                                        <a:pt x="203" y="6"/>
                                      </a:lnTo>
                                      <a:lnTo>
                                        <a:pt x="209" y="13"/>
                                      </a:lnTo>
                                      <a:lnTo>
                                        <a:pt x="209" y="21"/>
                                      </a:lnTo>
                                      <a:lnTo>
                                        <a:pt x="209" y="180"/>
                                      </a:lnTo>
                                      <a:lnTo>
                                        <a:pt x="209" y="180"/>
                                      </a:lnTo>
                                      <a:lnTo>
                                        <a:pt x="209" y="190"/>
                                      </a:lnTo>
                                      <a:lnTo>
                                        <a:pt x="203" y="195"/>
                                      </a:lnTo>
                                      <a:lnTo>
                                        <a:pt x="198" y="201"/>
                                      </a:lnTo>
                                      <a:lnTo>
                                        <a:pt x="189" y="202"/>
                                      </a:lnTo>
                                      <a:lnTo>
                                        <a:pt x="189" y="202"/>
                                      </a:lnTo>
                                      <a:close/>
                                      <a:moveTo>
                                        <a:pt x="42" y="160"/>
                                      </a:moveTo>
                                      <a:lnTo>
                                        <a:pt x="169" y="160"/>
                                      </a:lnTo>
                                      <a:lnTo>
                                        <a:pt x="169" y="41"/>
                                      </a:lnTo>
                                      <a:lnTo>
                                        <a:pt x="42" y="41"/>
                                      </a:lnTo>
                                      <a:lnTo>
                                        <a:pt x="42" y="16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1024239287" name="Freeform 1024239287"/>
                              <wps:cNvSpPr>
                                <a:spLocks noEditPoints="1"/>
                              </wps:cNvSpPr>
                              <wps:spPr bwMode="auto">
                                <a:xfrm>
                                  <a:off x="198437" y="0"/>
                                  <a:ext cx="166688" cy="158750"/>
                                </a:xfrm>
                                <a:custGeom>
                                  <a:avLst/>
                                  <a:gdLst>
                                    <a:gd name="T0" fmla="*/ 189 w 209"/>
                                    <a:gd name="T1" fmla="*/ 200 h 200"/>
                                    <a:gd name="T2" fmla="*/ 20 w 209"/>
                                    <a:gd name="T3" fmla="*/ 200 h 200"/>
                                    <a:gd name="T4" fmla="*/ 20 w 209"/>
                                    <a:gd name="T5" fmla="*/ 200 h 200"/>
                                    <a:gd name="T6" fmla="*/ 13 w 209"/>
                                    <a:gd name="T7" fmla="*/ 199 h 200"/>
                                    <a:gd name="T8" fmla="*/ 5 w 209"/>
                                    <a:gd name="T9" fmla="*/ 195 h 200"/>
                                    <a:gd name="T10" fmla="*/ 2 w 209"/>
                                    <a:gd name="T11" fmla="*/ 189 h 200"/>
                                    <a:gd name="T12" fmla="*/ 0 w 209"/>
                                    <a:gd name="T13" fmla="*/ 180 h 200"/>
                                    <a:gd name="T14" fmla="*/ 0 w 209"/>
                                    <a:gd name="T15" fmla="*/ 20 h 200"/>
                                    <a:gd name="T16" fmla="*/ 0 w 209"/>
                                    <a:gd name="T17" fmla="*/ 20 h 200"/>
                                    <a:gd name="T18" fmla="*/ 2 w 209"/>
                                    <a:gd name="T19" fmla="*/ 11 h 200"/>
                                    <a:gd name="T20" fmla="*/ 5 w 209"/>
                                    <a:gd name="T21" fmla="*/ 6 h 200"/>
                                    <a:gd name="T22" fmla="*/ 13 w 209"/>
                                    <a:gd name="T23" fmla="*/ 0 h 200"/>
                                    <a:gd name="T24" fmla="*/ 20 w 209"/>
                                    <a:gd name="T25" fmla="*/ 0 h 200"/>
                                    <a:gd name="T26" fmla="*/ 189 w 209"/>
                                    <a:gd name="T27" fmla="*/ 0 h 200"/>
                                    <a:gd name="T28" fmla="*/ 189 w 209"/>
                                    <a:gd name="T29" fmla="*/ 0 h 200"/>
                                    <a:gd name="T30" fmla="*/ 196 w 209"/>
                                    <a:gd name="T31" fmla="*/ 0 h 200"/>
                                    <a:gd name="T32" fmla="*/ 203 w 209"/>
                                    <a:gd name="T33" fmla="*/ 6 h 200"/>
                                    <a:gd name="T34" fmla="*/ 207 w 209"/>
                                    <a:gd name="T35" fmla="*/ 11 h 200"/>
                                    <a:gd name="T36" fmla="*/ 209 w 209"/>
                                    <a:gd name="T37" fmla="*/ 20 h 200"/>
                                    <a:gd name="T38" fmla="*/ 209 w 209"/>
                                    <a:gd name="T39" fmla="*/ 180 h 200"/>
                                    <a:gd name="T40" fmla="*/ 209 w 209"/>
                                    <a:gd name="T41" fmla="*/ 180 h 200"/>
                                    <a:gd name="T42" fmla="*/ 207 w 209"/>
                                    <a:gd name="T43" fmla="*/ 189 h 200"/>
                                    <a:gd name="T44" fmla="*/ 203 w 209"/>
                                    <a:gd name="T45" fmla="*/ 195 h 200"/>
                                    <a:gd name="T46" fmla="*/ 196 w 209"/>
                                    <a:gd name="T47" fmla="*/ 199 h 200"/>
                                    <a:gd name="T48" fmla="*/ 189 w 209"/>
                                    <a:gd name="T49" fmla="*/ 200 h 200"/>
                                    <a:gd name="T50" fmla="*/ 189 w 209"/>
                                    <a:gd name="T51" fmla="*/ 200 h 200"/>
                                    <a:gd name="T52" fmla="*/ 40 w 209"/>
                                    <a:gd name="T53" fmla="*/ 160 h 200"/>
                                    <a:gd name="T54" fmla="*/ 169 w 209"/>
                                    <a:gd name="T55" fmla="*/ 160 h 200"/>
                                    <a:gd name="T56" fmla="*/ 169 w 209"/>
                                    <a:gd name="T57" fmla="*/ 41 h 200"/>
                                    <a:gd name="T58" fmla="*/ 40 w 209"/>
                                    <a:gd name="T59" fmla="*/ 41 h 200"/>
                                    <a:gd name="T60" fmla="*/ 40 w 209"/>
                                    <a:gd name="T61" fmla="*/ 16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09" h="200">
                                      <a:moveTo>
                                        <a:pt x="189" y="200"/>
                                      </a:moveTo>
                                      <a:lnTo>
                                        <a:pt x="20" y="200"/>
                                      </a:lnTo>
                                      <a:lnTo>
                                        <a:pt x="20" y="200"/>
                                      </a:lnTo>
                                      <a:lnTo>
                                        <a:pt x="13" y="199"/>
                                      </a:lnTo>
                                      <a:lnTo>
                                        <a:pt x="5" y="195"/>
                                      </a:lnTo>
                                      <a:lnTo>
                                        <a:pt x="2" y="189"/>
                                      </a:lnTo>
                                      <a:lnTo>
                                        <a:pt x="0" y="180"/>
                                      </a:lnTo>
                                      <a:lnTo>
                                        <a:pt x="0" y="20"/>
                                      </a:lnTo>
                                      <a:lnTo>
                                        <a:pt x="0" y="20"/>
                                      </a:lnTo>
                                      <a:lnTo>
                                        <a:pt x="2" y="11"/>
                                      </a:lnTo>
                                      <a:lnTo>
                                        <a:pt x="5" y="6"/>
                                      </a:lnTo>
                                      <a:lnTo>
                                        <a:pt x="13" y="0"/>
                                      </a:lnTo>
                                      <a:lnTo>
                                        <a:pt x="20" y="0"/>
                                      </a:lnTo>
                                      <a:lnTo>
                                        <a:pt x="189" y="0"/>
                                      </a:lnTo>
                                      <a:lnTo>
                                        <a:pt x="189" y="0"/>
                                      </a:lnTo>
                                      <a:lnTo>
                                        <a:pt x="196" y="0"/>
                                      </a:lnTo>
                                      <a:lnTo>
                                        <a:pt x="203" y="6"/>
                                      </a:lnTo>
                                      <a:lnTo>
                                        <a:pt x="207" y="11"/>
                                      </a:lnTo>
                                      <a:lnTo>
                                        <a:pt x="209" y="20"/>
                                      </a:lnTo>
                                      <a:lnTo>
                                        <a:pt x="209" y="180"/>
                                      </a:lnTo>
                                      <a:lnTo>
                                        <a:pt x="209" y="180"/>
                                      </a:lnTo>
                                      <a:lnTo>
                                        <a:pt x="207" y="189"/>
                                      </a:lnTo>
                                      <a:lnTo>
                                        <a:pt x="203" y="195"/>
                                      </a:lnTo>
                                      <a:lnTo>
                                        <a:pt x="196" y="199"/>
                                      </a:lnTo>
                                      <a:lnTo>
                                        <a:pt x="189" y="200"/>
                                      </a:lnTo>
                                      <a:lnTo>
                                        <a:pt x="189" y="200"/>
                                      </a:lnTo>
                                      <a:close/>
                                      <a:moveTo>
                                        <a:pt x="40" y="160"/>
                                      </a:moveTo>
                                      <a:lnTo>
                                        <a:pt x="169" y="160"/>
                                      </a:lnTo>
                                      <a:lnTo>
                                        <a:pt x="169" y="41"/>
                                      </a:lnTo>
                                      <a:lnTo>
                                        <a:pt x="40" y="41"/>
                                      </a:lnTo>
                                      <a:lnTo>
                                        <a:pt x="40" y="16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807694083" name="Freeform 807694083"/>
                              <wps:cNvSpPr>
                                <a:spLocks noEditPoints="1"/>
                              </wps:cNvSpPr>
                              <wps:spPr bwMode="auto">
                                <a:xfrm>
                                  <a:off x="398462" y="284163"/>
                                  <a:ext cx="165100" cy="160338"/>
                                </a:xfrm>
                                <a:custGeom>
                                  <a:avLst/>
                                  <a:gdLst>
                                    <a:gd name="T0" fmla="*/ 189 w 210"/>
                                    <a:gd name="T1" fmla="*/ 202 h 202"/>
                                    <a:gd name="T2" fmla="*/ 20 w 210"/>
                                    <a:gd name="T3" fmla="*/ 202 h 202"/>
                                    <a:gd name="T4" fmla="*/ 20 w 210"/>
                                    <a:gd name="T5" fmla="*/ 202 h 202"/>
                                    <a:gd name="T6" fmla="*/ 11 w 210"/>
                                    <a:gd name="T7" fmla="*/ 201 h 202"/>
                                    <a:gd name="T8" fmla="*/ 6 w 210"/>
                                    <a:gd name="T9" fmla="*/ 195 h 202"/>
                                    <a:gd name="T10" fmla="*/ 2 w 210"/>
                                    <a:gd name="T11" fmla="*/ 190 h 202"/>
                                    <a:gd name="T12" fmla="*/ 0 w 210"/>
                                    <a:gd name="T13" fmla="*/ 180 h 202"/>
                                    <a:gd name="T14" fmla="*/ 0 w 210"/>
                                    <a:gd name="T15" fmla="*/ 21 h 202"/>
                                    <a:gd name="T16" fmla="*/ 0 w 210"/>
                                    <a:gd name="T17" fmla="*/ 21 h 202"/>
                                    <a:gd name="T18" fmla="*/ 2 w 210"/>
                                    <a:gd name="T19" fmla="*/ 13 h 202"/>
                                    <a:gd name="T20" fmla="*/ 6 w 210"/>
                                    <a:gd name="T21" fmla="*/ 6 h 202"/>
                                    <a:gd name="T22" fmla="*/ 11 w 210"/>
                                    <a:gd name="T23" fmla="*/ 2 h 202"/>
                                    <a:gd name="T24" fmla="*/ 20 w 210"/>
                                    <a:gd name="T25" fmla="*/ 0 h 202"/>
                                    <a:gd name="T26" fmla="*/ 189 w 210"/>
                                    <a:gd name="T27" fmla="*/ 0 h 202"/>
                                    <a:gd name="T28" fmla="*/ 189 w 210"/>
                                    <a:gd name="T29" fmla="*/ 0 h 202"/>
                                    <a:gd name="T30" fmla="*/ 197 w 210"/>
                                    <a:gd name="T31" fmla="*/ 2 h 202"/>
                                    <a:gd name="T32" fmla="*/ 204 w 210"/>
                                    <a:gd name="T33" fmla="*/ 6 h 202"/>
                                    <a:gd name="T34" fmla="*/ 208 w 210"/>
                                    <a:gd name="T35" fmla="*/ 13 h 202"/>
                                    <a:gd name="T36" fmla="*/ 210 w 210"/>
                                    <a:gd name="T37" fmla="*/ 21 h 202"/>
                                    <a:gd name="T38" fmla="*/ 210 w 210"/>
                                    <a:gd name="T39" fmla="*/ 180 h 202"/>
                                    <a:gd name="T40" fmla="*/ 210 w 210"/>
                                    <a:gd name="T41" fmla="*/ 180 h 202"/>
                                    <a:gd name="T42" fmla="*/ 208 w 210"/>
                                    <a:gd name="T43" fmla="*/ 190 h 202"/>
                                    <a:gd name="T44" fmla="*/ 204 w 210"/>
                                    <a:gd name="T45" fmla="*/ 195 h 202"/>
                                    <a:gd name="T46" fmla="*/ 197 w 210"/>
                                    <a:gd name="T47" fmla="*/ 201 h 202"/>
                                    <a:gd name="T48" fmla="*/ 189 w 210"/>
                                    <a:gd name="T49" fmla="*/ 202 h 202"/>
                                    <a:gd name="T50" fmla="*/ 189 w 210"/>
                                    <a:gd name="T51" fmla="*/ 202 h 202"/>
                                    <a:gd name="T52" fmla="*/ 41 w 210"/>
                                    <a:gd name="T53" fmla="*/ 160 h 202"/>
                                    <a:gd name="T54" fmla="*/ 169 w 210"/>
                                    <a:gd name="T55" fmla="*/ 160 h 202"/>
                                    <a:gd name="T56" fmla="*/ 169 w 210"/>
                                    <a:gd name="T57" fmla="*/ 41 h 202"/>
                                    <a:gd name="T58" fmla="*/ 41 w 210"/>
                                    <a:gd name="T59" fmla="*/ 41 h 202"/>
                                    <a:gd name="T60" fmla="*/ 41 w 210"/>
                                    <a:gd name="T61" fmla="*/ 16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10" h="202">
                                      <a:moveTo>
                                        <a:pt x="189" y="202"/>
                                      </a:moveTo>
                                      <a:lnTo>
                                        <a:pt x="20" y="202"/>
                                      </a:lnTo>
                                      <a:lnTo>
                                        <a:pt x="20" y="202"/>
                                      </a:lnTo>
                                      <a:lnTo>
                                        <a:pt x="11" y="201"/>
                                      </a:lnTo>
                                      <a:lnTo>
                                        <a:pt x="6" y="195"/>
                                      </a:lnTo>
                                      <a:lnTo>
                                        <a:pt x="2" y="190"/>
                                      </a:lnTo>
                                      <a:lnTo>
                                        <a:pt x="0" y="180"/>
                                      </a:lnTo>
                                      <a:lnTo>
                                        <a:pt x="0" y="21"/>
                                      </a:lnTo>
                                      <a:lnTo>
                                        <a:pt x="0" y="21"/>
                                      </a:lnTo>
                                      <a:lnTo>
                                        <a:pt x="2" y="13"/>
                                      </a:lnTo>
                                      <a:lnTo>
                                        <a:pt x="6" y="6"/>
                                      </a:lnTo>
                                      <a:lnTo>
                                        <a:pt x="11" y="2"/>
                                      </a:lnTo>
                                      <a:lnTo>
                                        <a:pt x="20" y="0"/>
                                      </a:lnTo>
                                      <a:lnTo>
                                        <a:pt x="189" y="0"/>
                                      </a:lnTo>
                                      <a:lnTo>
                                        <a:pt x="189" y="0"/>
                                      </a:lnTo>
                                      <a:lnTo>
                                        <a:pt x="197" y="2"/>
                                      </a:lnTo>
                                      <a:lnTo>
                                        <a:pt x="204" y="6"/>
                                      </a:lnTo>
                                      <a:lnTo>
                                        <a:pt x="208" y="13"/>
                                      </a:lnTo>
                                      <a:lnTo>
                                        <a:pt x="210" y="21"/>
                                      </a:lnTo>
                                      <a:lnTo>
                                        <a:pt x="210" y="180"/>
                                      </a:lnTo>
                                      <a:lnTo>
                                        <a:pt x="210" y="180"/>
                                      </a:lnTo>
                                      <a:lnTo>
                                        <a:pt x="208" y="190"/>
                                      </a:lnTo>
                                      <a:lnTo>
                                        <a:pt x="204" y="195"/>
                                      </a:lnTo>
                                      <a:lnTo>
                                        <a:pt x="197" y="201"/>
                                      </a:lnTo>
                                      <a:lnTo>
                                        <a:pt x="189" y="202"/>
                                      </a:lnTo>
                                      <a:lnTo>
                                        <a:pt x="189" y="202"/>
                                      </a:lnTo>
                                      <a:close/>
                                      <a:moveTo>
                                        <a:pt x="41" y="160"/>
                                      </a:moveTo>
                                      <a:lnTo>
                                        <a:pt x="169" y="160"/>
                                      </a:lnTo>
                                      <a:lnTo>
                                        <a:pt x="169" y="41"/>
                                      </a:lnTo>
                                      <a:lnTo>
                                        <a:pt x="41" y="41"/>
                                      </a:lnTo>
                                      <a:lnTo>
                                        <a:pt x="41" y="16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1963104211" name="Freeform 1963104211"/>
                              <wps:cNvSpPr>
                                <a:spLocks/>
                              </wps:cNvSpPr>
                              <wps:spPr bwMode="auto">
                                <a:xfrm>
                                  <a:off x="365125" y="168275"/>
                                  <a:ext cx="114300" cy="92075"/>
                                </a:xfrm>
                                <a:custGeom>
                                  <a:avLst/>
                                  <a:gdLst>
                                    <a:gd name="T0" fmla="*/ 123 w 143"/>
                                    <a:gd name="T1" fmla="*/ 116 h 116"/>
                                    <a:gd name="T2" fmla="*/ 123 w 143"/>
                                    <a:gd name="T3" fmla="*/ 116 h 116"/>
                                    <a:gd name="T4" fmla="*/ 115 w 143"/>
                                    <a:gd name="T5" fmla="*/ 116 h 116"/>
                                    <a:gd name="T6" fmla="*/ 110 w 143"/>
                                    <a:gd name="T7" fmla="*/ 112 h 116"/>
                                    <a:gd name="T8" fmla="*/ 9 w 143"/>
                                    <a:gd name="T9" fmla="*/ 37 h 116"/>
                                    <a:gd name="T10" fmla="*/ 9 w 143"/>
                                    <a:gd name="T11" fmla="*/ 37 h 116"/>
                                    <a:gd name="T12" fmla="*/ 4 w 143"/>
                                    <a:gd name="T13" fmla="*/ 30 h 116"/>
                                    <a:gd name="T14" fmla="*/ 0 w 143"/>
                                    <a:gd name="T15" fmla="*/ 22 h 116"/>
                                    <a:gd name="T16" fmla="*/ 0 w 143"/>
                                    <a:gd name="T17" fmla="*/ 15 h 116"/>
                                    <a:gd name="T18" fmla="*/ 4 w 143"/>
                                    <a:gd name="T19" fmla="*/ 8 h 116"/>
                                    <a:gd name="T20" fmla="*/ 4 w 143"/>
                                    <a:gd name="T21" fmla="*/ 8 h 116"/>
                                    <a:gd name="T22" fmla="*/ 11 w 143"/>
                                    <a:gd name="T23" fmla="*/ 2 h 116"/>
                                    <a:gd name="T24" fmla="*/ 18 w 143"/>
                                    <a:gd name="T25" fmla="*/ 0 h 116"/>
                                    <a:gd name="T26" fmla="*/ 26 w 143"/>
                                    <a:gd name="T27" fmla="*/ 0 h 116"/>
                                    <a:gd name="T28" fmla="*/ 33 w 143"/>
                                    <a:gd name="T29" fmla="*/ 4 h 116"/>
                                    <a:gd name="T30" fmla="*/ 136 w 143"/>
                                    <a:gd name="T31" fmla="*/ 79 h 116"/>
                                    <a:gd name="T32" fmla="*/ 136 w 143"/>
                                    <a:gd name="T33" fmla="*/ 79 h 116"/>
                                    <a:gd name="T34" fmla="*/ 141 w 143"/>
                                    <a:gd name="T35" fmla="*/ 85 h 116"/>
                                    <a:gd name="T36" fmla="*/ 143 w 143"/>
                                    <a:gd name="T37" fmla="*/ 92 h 116"/>
                                    <a:gd name="T38" fmla="*/ 143 w 143"/>
                                    <a:gd name="T39" fmla="*/ 101 h 116"/>
                                    <a:gd name="T40" fmla="*/ 139 w 143"/>
                                    <a:gd name="T41" fmla="*/ 109 h 116"/>
                                    <a:gd name="T42" fmla="*/ 139 w 143"/>
                                    <a:gd name="T43" fmla="*/ 109 h 116"/>
                                    <a:gd name="T44" fmla="*/ 136 w 143"/>
                                    <a:gd name="T45" fmla="*/ 112 h 116"/>
                                    <a:gd name="T46" fmla="*/ 132 w 143"/>
                                    <a:gd name="T47" fmla="*/ 114 h 116"/>
                                    <a:gd name="T48" fmla="*/ 123 w 143"/>
                                    <a:gd name="T49" fmla="*/ 116 h 116"/>
                                    <a:gd name="T50" fmla="*/ 123 w 143"/>
                                    <a:gd name="T51"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3" h="116">
                                      <a:moveTo>
                                        <a:pt x="123" y="116"/>
                                      </a:moveTo>
                                      <a:lnTo>
                                        <a:pt x="123" y="116"/>
                                      </a:lnTo>
                                      <a:lnTo>
                                        <a:pt x="115" y="116"/>
                                      </a:lnTo>
                                      <a:lnTo>
                                        <a:pt x="110" y="112"/>
                                      </a:lnTo>
                                      <a:lnTo>
                                        <a:pt x="9" y="37"/>
                                      </a:lnTo>
                                      <a:lnTo>
                                        <a:pt x="9" y="37"/>
                                      </a:lnTo>
                                      <a:lnTo>
                                        <a:pt x="4" y="30"/>
                                      </a:lnTo>
                                      <a:lnTo>
                                        <a:pt x="0" y="22"/>
                                      </a:lnTo>
                                      <a:lnTo>
                                        <a:pt x="0" y="15"/>
                                      </a:lnTo>
                                      <a:lnTo>
                                        <a:pt x="4" y="8"/>
                                      </a:lnTo>
                                      <a:lnTo>
                                        <a:pt x="4" y="8"/>
                                      </a:lnTo>
                                      <a:lnTo>
                                        <a:pt x="11" y="2"/>
                                      </a:lnTo>
                                      <a:lnTo>
                                        <a:pt x="18" y="0"/>
                                      </a:lnTo>
                                      <a:lnTo>
                                        <a:pt x="26" y="0"/>
                                      </a:lnTo>
                                      <a:lnTo>
                                        <a:pt x="33" y="4"/>
                                      </a:lnTo>
                                      <a:lnTo>
                                        <a:pt x="136" y="79"/>
                                      </a:lnTo>
                                      <a:lnTo>
                                        <a:pt x="136" y="79"/>
                                      </a:lnTo>
                                      <a:lnTo>
                                        <a:pt x="141" y="85"/>
                                      </a:lnTo>
                                      <a:lnTo>
                                        <a:pt x="143" y="92"/>
                                      </a:lnTo>
                                      <a:lnTo>
                                        <a:pt x="143" y="101"/>
                                      </a:lnTo>
                                      <a:lnTo>
                                        <a:pt x="139" y="109"/>
                                      </a:lnTo>
                                      <a:lnTo>
                                        <a:pt x="139" y="109"/>
                                      </a:lnTo>
                                      <a:lnTo>
                                        <a:pt x="136" y="112"/>
                                      </a:lnTo>
                                      <a:lnTo>
                                        <a:pt x="132" y="114"/>
                                      </a:lnTo>
                                      <a:lnTo>
                                        <a:pt x="123" y="116"/>
                                      </a:lnTo>
                                      <a:lnTo>
                                        <a:pt x="123" y="11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269916241" name="Freeform 269916241"/>
                              <wps:cNvSpPr>
                                <a:spLocks/>
                              </wps:cNvSpPr>
                              <wps:spPr bwMode="auto">
                                <a:xfrm>
                                  <a:off x="82550" y="168275"/>
                                  <a:ext cx="114300" cy="92075"/>
                                </a:xfrm>
                                <a:custGeom>
                                  <a:avLst/>
                                  <a:gdLst>
                                    <a:gd name="T0" fmla="*/ 20 w 143"/>
                                    <a:gd name="T1" fmla="*/ 116 h 116"/>
                                    <a:gd name="T2" fmla="*/ 20 w 143"/>
                                    <a:gd name="T3" fmla="*/ 116 h 116"/>
                                    <a:gd name="T4" fmla="*/ 11 w 143"/>
                                    <a:gd name="T5" fmla="*/ 114 h 116"/>
                                    <a:gd name="T6" fmla="*/ 7 w 143"/>
                                    <a:gd name="T7" fmla="*/ 112 h 116"/>
                                    <a:gd name="T8" fmla="*/ 3 w 143"/>
                                    <a:gd name="T9" fmla="*/ 109 h 116"/>
                                    <a:gd name="T10" fmla="*/ 3 w 143"/>
                                    <a:gd name="T11" fmla="*/ 109 h 116"/>
                                    <a:gd name="T12" fmla="*/ 0 w 143"/>
                                    <a:gd name="T13" fmla="*/ 101 h 116"/>
                                    <a:gd name="T14" fmla="*/ 0 w 143"/>
                                    <a:gd name="T15" fmla="*/ 92 h 116"/>
                                    <a:gd name="T16" fmla="*/ 3 w 143"/>
                                    <a:gd name="T17" fmla="*/ 85 h 116"/>
                                    <a:gd name="T18" fmla="*/ 9 w 143"/>
                                    <a:gd name="T19" fmla="*/ 79 h 116"/>
                                    <a:gd name="T20" fmla="*/ 110 w 143"/>
                                    <a:gd name="T21" fmla="*/ 4 h 116"/>
                                    <a:gd name="T22" fmla="*/ 110 w 143"/>
                                    <a:gd name="T23" fmla="*/ 4 h 116"/>
                                    <a:gd name="T24" fmla="*/ 117 w 143"/>
                                    <a:gd name="T25" fmla="*/ 0 h 116"/>
                                    <a:gd name="T26" fmla="*/ 126 w 143"/>
                                    <a:gd name="T27" fmla="*/ 0 h 116"/>
                                    <a:gd name="T28" fmla="*/ 134 w 143"/>
                                    <a:gd name="T29" fmla="*/ 2 h 116"/>
                                    <a:gd name="T30" fmla="*/ 139 w 143"/>
                                    <a:gd name="T31" fmla="*/ 8 h 116"/>
                                    <a:gd name="T32" fmla="*/ 139 w 143"/>
                                    <a:gd name="T33" fmla="*/ 8 h 116"/>
                                    <a:gd name="T34" fmla="*/ 143 w 143"/>
                                    <a:gd name="T35" fmla="*/ 15 h 116"/>
                                    <a:gd name="T36" fmla="*/ 143 w 143"/>
                                    <a:gd name="T37" fmla="*/ 22 h 116"/>
                                    <a:gd name="T38" fmla="*/ 141 w 143"/>
                                    <a:gd name="T39" fmla="*/ 30 h 116"/>
                                    <a:gd name="T40" fmla="*/ 136 w 143"/>
                                    <a:gd name="T41" fmla="*/ 37 h 116"/>
                                    <a:gd name="T42" fmla="*/ 33 w 143"/>
                                    <a:gd name="T43" fmla="*/ 112 h 116"/>
                                    <a:gd name="T44" fmla="*/ 33 w 143"/>
                                    <a:gd name="T45" fmla="*/ 112 h 116"/>
                                    <a:gd name="T46" fmla="*/ 27 w 143"/>
                                    <a:gd name="T47" fmla="*/ 116 h 116"/>
                                    <a:gd name="T48" fmla="*/ 20 w 143"/>
                                    <a:gd name="T49" fmla="*/ 116 h 116"/>
                                    <a:gd name="T50" fmla="*/ 20 w 143"/>
                                    <a:gd name="T51"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3" h="116">
                                      <a:moveTo>
                                        <a:pt x="20" y="116"/>
                                      </a:moveTo>
                                      <a:lnTo>
                                        <a:pt x="20" y="116"/>
                                      </a:lnTo>
                                      <a:lnTo>
                                        <a:pt x="11" y="114"/>
                                      </a:lnTo>
                                      <a:lnTo>
                                        <a:pt x="7" y="112"/>
                                      </a:lnTo>
                                      <a:lnTo>
                                        <a:pt x="3" y="109"/>
                                      </a:lnTo>
                                      <a:lnTo>
                                        <a:pt x="3" y="109"/>
                                      </a:lnTo>
                                      <a:lnTo>
                                        <a:pt x="0" y="101"/>
                                      </a:lnTo>
                                      <a:lnTo>
                                        <a:pt x="0" y="92"/>
                                      </a:lnTo>
                                      <a:lnTo>
                                        <a:pt x="3" y="85"/>
                                      </a:lnTo>
                                      <a:lnTo>
                                        <a:pt x="9" y="79"/>
                                      </a:lnTo>
                                      <a:lnTo>
                                        <a:pt x="110" y="4"/>
                                      </a:lnTo>
                                      <a:lnTo>
                                        <a:pt x="110" y="4"/>
                                      </a:lnTo>
                                      <a:lnTo>
                                        <a:pt x="117" y="0"/>
                                      </a:lnTo>
                                      <a:lnTo>
                                        <a:pt x="126" y="0"/>
                                      </a:lnTo>
                                      <a:lnTo>
                                        <a:pt x="134" y="2"/>
                                      </a:lnTo>
                                      <a:lnTo>
                                        <a:pt x="139" y="8"/>
                                      </a:lnTo>
                                      <a:lnTo>
                                        <a:pt x="139" y="8"/>
                                      </a:lnTo>
                                      <a:lnTo>
                                        <a:pt x="143" y="15"/>
                                      </a:lnTo>
                                      <a:lnTo>
                                        <a:pt x="143" y="22"/>
                                      </a:lnTo>
                                      <a:lnTo>
                                        <a:pt x="141" y="30"/>
                                      </a:lnTo>
                                      <a:lnTo>
                                        <a:pt x="136" y="37"/>
                                      </a:lnTo>
                                      <a:lnTo>
                                        <a:pt x="33" y="112"/>
                                      </a:lnTo>
                                      <a:lnTo>
                                        <a:pt x="33" y="112"/>
                                      </a:lnTo>
                                      <a:lnTo>
                                        <a:pt x="27" y="116"/>
                                      </a:lnTo>
                                      <a:lnTo>
                                        <a:pt x="20" y="116"/>
                                      </a:lnTo>
                                      <a:lnTo>
                                        <a:pt x="20" y="11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EFA211B" id="Group 734" o:spid="_x0000_s1026" alt="&quot;&quot;" style="position:absolute;margin-left:-.55pt;margin-top:12.1pt;width:31.65pt;height:25pt;z-index:-251601876;mso-width-relative:margin;mso-height-relative:margin" coordsize="563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">
                      <o:lock v:ext="edit" aspectratio="t"/>
                      <v:shape id="Freeform 971674209" o:spid="_x0000_s1027" style="position:absolute;top:2841;width:1666;height:1604;visibility:visible;mso-wrap-style:square;v-text-anchor:top" coordsize="20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" path="m189,202r-169,l20,202r-7,-1l6,195,2,190,,180,,21r,l2,13,6,6,13,2,20,,189,r,l196,2r8,4l208,13r1,8l209,180r,l208,190r-4,5l196,201r-7,1l189,202xm40,160r129,l169,41,40,41r,119xe" filled="f" stroked="f">
                        <v:path arrowok="t" o:connecttype="custom" o:connectlocs="150737,160338;15951,160338;15951,160338;10368,159544;4785,154782;1595,150813;0,142875;0,16669;0,16669;1595,10319;4785,4763;10368,1588;15951,0;150737,0;150737,0;156320,1588;162700,4763;165890,10319;166688,16669;166688,142875;166688,142875;165890,150813;162700,154782;156320,159544;150737,160338;150737,160338;31902,127000;134786,127000;134786,32544;31902,32544;31902,127000" o:connectangles="0,0,0,0,0,0,0,0,0,0,0,0,0,0,0,0,0,0,0,0,0,0,0,0,0,0,0,0,0,0,0"/>
                        <o:lock v:ext="edit" verticies="t"/>
                      </v:shape>
                      <v:shape id="Freeform 468137211" o:spid="_x0000_s1028" style="position:absolute;left:1984;top:2841;width:1667;height:1604;visibility:visible;mso-wrap-style:square;v-text-anchor:top" coordsize="20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" path="m189,202r-169,l20,202r-7,-1l7,195,2,190,,180,,21r,l2,13,7,6,13,2,20,,189,r,l198,2r5,4l209,13r,8l209,180r,l209,190r-6,5l198,201r-9,1l189,202xm42,160r127,l169,41,42,41r,119xe" filled="f" stroked="f">
                        <v:path arrowok="t" o:connecttype="custom" o:connectlocs="150737,160338;15951,160338;15951,160338;10368,159544;5583,154782;1595,150813;0,142875;0,16669;0,16669;1595,10319;5583,4763;10368,1588;15951,0;150737,0;150737,0;157915,1588;161903,4763;166688,10319;166688,16669;166688,142875;166688,142875;166688,150813;161903,154782;157915,159544;150737,160338;150737,160338;33497,127000;134786,127000;134786,32544;33497,32544;33497,127000" o:connectangles="0,0,0,0,0,0,0,0,0,0,0,0,0,0,0,0,0,0,0,0,0,0,0,0,0,0,0,0,0,0,0"/>
                        <o:lock v:ext="edit" verticies="t"/>
                      </v:shape>
                      <v:shape id="Freeform 1024239287" o:spid="_x0000_s1029" style="position:absolute;left:1984;width:1667;height:1587;visibility:visible;mso-wrap-style:square;v-text-anchor:top" coordsize="20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" path="m189,200r-169,l20,200r-7,-1l5,195,2,189,,180,,20r,l2,11,5,6,13,r7,l189,r,l196,r7,6l207,11r2,9l209,180r,l207,189r-4,6l196,199r-7,1l189,200xm40,160r129,l169,41,40,41r,119xe" filled="f" stroked="f">
                        <v:path arrowok="t" o:connecttype="custom" o:connectlocs="150737,158750;15951,158750;15951,158750;10368,157956;3988,154781;1595,150019;0,142875;0,15875;0,15875;1595,8731;3988,4763;10368,0;15951,0;150737,0;150737,0;156320,0;161903,4763;165093,8731;166688,15875;166688,142875;166688,142875;165093,150019;161903,154781;156320,157956;150737,158750;150737,158750;31902,127000;134786,127000;134786,32544;31902,32544;31902,127000" o:connectangles="0,0,0,0,0,0,0,0,0,0,0,0,0,0,0,0,0,0,0,0,0,0,0,0,0,0,0,0,0,0,0"/>
                        <o:lock v:ext="edit" verticies="t"/>
                      </v:shape>
                      <v:shape id="Freeform 807694083" o:spid="_x0000_s1030" style="position:absolute;left:3984;top:2841;width:1651;height:1604;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" path="m189,202r-169,l20,202r-9,-1l6,195,2,190,,180,,21r,l2,13,6,6,11,2,20,,189,r,l197,2r7,4l208,13r2,8l210,180r,l208,190r-4,5l197,201r-8,1l189,202xm41,160r128,l169,41,41,41r,119xe" filled="f" stroked="f">
                        <v:path arrowok="t" o:connecttype="custom" o:connectlocs="148590,160338;15724,160338;15724,160338;8648,159544;4717,154782;1572,150813;0,142875;0,16669;0,16669;1572,10319;4717,4763;8648,1588;15724,0;148590,0;148590,0;154880,1588;160383,4763;163528,10319;165100,16669;165100,142875;165100,142875;163528,150813;160383,154782;154880,159544;148590,160338;148590,160338;32234,127000;132866,127000;132866,32544;32234,32544;32234,127000" o:connectangles="0,0,0,0,0,0,0,0,0,0,0,0,0,0,0,0,0,0,0,0,0,0,0,0,0,0,0,0,0,0,0"/>
                        <o:lock v:ext="edit" verticies="t"/>
                      </v:shape>
                      <v:shape id="Freeform 1963104211" o:spid="_x0000_s1031" style="position:absolute;left:3651;top:1682;width:1143;height:921;visibility:visible;mso-wrap-style:square;v-text-anchor:top" coordsize="14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" path="m123,116r,l115,116r-5,-4l9,37r,l4,30,,22,,15,4,8r,l11,2,18,r8,l33,4,136,79r,l141,85r2,7l143,101r-4,8l139,109r-3,3l132,114r-9,2l123,116xe" filled="f" stroked="f">
                        <v:path arrowok="t" o:connecttype="custom" o:connectlocs="98314,92075;98314,92075;91920,92075;87923,88900;7194,29369;7194,29369;3197,23813;0,17463;0,11906;3197,6350;3197,6350;8792,1588;14387,0;20782,0;26377,3175;108705,62706;108705,62706;112701,67469;114300,73025;114300,80169;111103,86519;111103,86519;108705,88900;105508,90488;98314,92075;98314,92075" o:connectangles="0,0,0,0,0,0,0,0,0,0,0,0,0,0,0,0,0,0,0,0,0,0,0,0,0,0"/>
                      </v:shape>
                      <v:shape id="Freeform 269916241" o:spid="_x0000_s1032" style="position:absolute;left:825;top:1682;width:1143;height:921;visibility:visible;mso-wrap-style:square;v-text-anchor:top" coordsize="14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" path="m20,116r,l11,114,7,112,3,109r,l,101,,92,3,85,9,79,110,4r,l117,r9,l134,2r5,6l139,8r4,7l143,22r-2,8l136,37,33,112r,l27,116r-7,l20,116xe" filled="f" stroked="f">
                        <v:path arrowok="t" o:connecttype="custom" o:connectlocs="15986,92075;15986,92075;8792,90488;5595,88900;2398,86519;2398,86519;0,80169;0,73025;2398,67469;7194,62706;87923,3175;87923,3175;93518,0;100712,0;107106,1588;111103,6350;111103,6350;114300,11906;114300,17463;112701,23813;108705,29369;26377,88900;26377,88900;21581,92075;15986,92075;15986,92075" o:connectangles="0,0,0,0,0,0,0,0,0,0,0,0,0,0,0,0,0,0,0,0,0,0,0,0,0,0"/>
                      </v:shape>
                      <w10:wrap type="square"/>
                    </v:group>
                  </w:pict>
                </mc:Fallback>
              </mc:AlternateContent>
            </w:r>
            <w:r w:rsidRPr="001746AD">
              <w:t>Review Question 2 – How has the MRFF contributed to dementia, ageing and aged care research in Australia?</w:t>
            </w:r>
          </w:p>
          <w:p w14:paraId="78584496" w14:textId="24E8E53C" w:rsidR="00806A05" w:rsidRPr="00B21CE6" w:rsidRDefault="00806A05" w:rsidP="00F001B7">
            <w:pPr>
              <w:pStyle w:val="04-Bodytext"/>
              <w:rPr>
                <w:b/>
                <w:bCs/>
              </w:rPr>
            </w:pPr>
            <w:r w:rsidRPr="00B21CE6">
              <w:rPr>
                <w:b/>
                <w:bCs/>
              </w:rPr>
              <w:t xml:space="preserve">Scope </w:t>
            </w:r>
          </w:p>
          <w:p w14:paraId="6D4C2939" w14:textId="14CFB177" w:rsidR="00806A05" w:rsidRPr="00B21CE6" w:rsidRDefault="00806A05" w:rsidP="00F001B7">
            <w:pPr>
              <w:pStyle w:val="04-Bodytext"/>
            </w:pPr>
            <w:r w:rsidRPr="00B21CE6">
              <w:t xml:space="preserve">This </w:t>
            </w:r>
            <w:r w:rsidR="007E6457">
              <w:t>Review</w:t>
            </w:r>
            <w:r w:rsidRPr="00B21CE6">
              <w:t xml:space="preserve"> question examines the contribution of the </w:t>
            </w:r>
            <w:r>
              <w:t>MRFF</w:t>
            </w:r>
            <w:r w:rsidRPr="00B21CE6">
              <w:t xml:space="preserve"> through its portfolio of research grants dedicated to </w:t>
            </w:r>
            <w:r>
              <w:t>DAAC</w:t>
            </w:r>
            <w:r w:rsidRPr="00B21CE6">
              <w:t xml:space="preserve">. The </w:t>
            </w:r>
            <w:r>
              <w:t xml:space="preserve">scope </w:t>
            </w:r>
            <w:r w:rsidRPr="00B21CE6">
              <w:t xml:space="preserve">includes grants funded through the Mission and other MRFF funding mechanisms outside of the Mission. The </w:t>
            </w:r>
            <w:r w:rsidR="007E6457">
              <w:t>Review</w:t>
            </w:r>
            <w:r w:rsidRPr="00B21CE6">
              <w:t xml:space="preserve"> </w:t>
            </w:r>
            <w:r>
              <w:t xml:space="preserve">question </w:t>
            </w:r>
            <w:r w:rsidRPr="00B21CE6">
              <w:t>focuses on the overall grant portfolio and does not assess the contributions of individual grants.</w:t>
            </w:r>
          </w:p>
          <w:p w14:paraId="1DD65DC7" w14:textId="7D6C5566" w:rsidR="00806A05" w:rsidRDefault="00806A05" w:rsidP="00F001B7">
            <w:pPr>
              <w:pStyle w:val="04-Bodytext"/>
              <w:rPr>
                <w:b/>
                <w:bCs/>
              </w:rPr>
            </w:pPr>
            <w:r>
              <w:t>After</w:t>
            </w:r>
            <w:r w:rsidRPr="00B21CE6">
              <w:t xml:space="preserve"> outlining key characteristics of the funded grants within the portfolio</w:t>
            </w:r>
            <w:r>
              <w:t xml:space="preserve">, this section </w:t>
            </w:r>
            <w:r w:rsidRPr="00B21CE6">
              <w:t>assesses the contributions of the grant portfolio across the translational research pipeline and its alignment with the World Health Organi</w:t>
            </w:r>
            <w:r>
              <w:t>z</w:t>
            </w:r>
            <w:r w:rsidRPr="00B21CE6">
              <w:t xml:space="preserve">ation’s </w:t>
            </w:r>
            <w:r>
              <w:t xml:space="preserve">(WHO’s) </w:t>
            </w:r>
            <w:r w:rsidRPr="00B21CE6">
              <w:t xml:space="preserve">Healthy Ageing Framework. The </w:t>
            </w:r>
            <w:r>
              <w:t>R</w:t>
            </w:r>
            <w:r w:rsidRPr="00B21CE6">
              <w:t xml:space="preserve">eview also considers the reach </w:t>
            </w:r>
            <w:r>
              <w:t>of</w:t>
            </w:r>
            <w:r w:rsidRPr="00B21CE6">
              <w:t xml:space="preserve"> the research, with particular attention to engagement with </w:t>
            </w:r>
            <w:r>
              <w:t>Aboriginal and Torres Strait Islander</w:t>
            </w:r>
            <w:r w:rsidRPr="00B21CE6">
              <w:t xml:space="preserve"> </w:t>
            </w:r>
            <w:r>
              <w:t>researchers</w:t>
            </w:r>
            <w:r w:rsidRPr="00B21CE6">
              <w:t xml:space="preserve">, consumer involvement, </w:t>
            </w:r>
            <w:r w:rsidR="00034AF4">
              <w:t xml:space="preserve">research </w:t>
            </w:r>
            <w:r>
              <w:t xml:space="preserve">end-user engagement </w:t>
            </w:r>
            <w:r w:rsidRPr="00B21CE6">
              <w:t>and relevance to MRFF priority populations</w:t>
            </w:r>
            <w:r w:rsidRPr="00B21CE6">
              <w:rPr>
                <w:b/>
                <w:bCs/>
              </w:rPr>
              <w:t>.</w:t>
            </w:r>
          </w:p>
          <w:p w14:paraId="43D86EB0" w14:textId="7E1B6C92" w:rsidR="00806A05" w:rsidRPr="00D566A1" w:rsidRDefault="00806A05" w:rsidP="00F001B7">
            <w:pPr>
              <w:pStyle w:val="04-Bodytext"/>
              <w:rPr>
                <w:b/>
              </w:rPr>
            </w:pPr>
            <w:r w:rsidRPr="00D566A1">
              <w:rPr>
                <w:b/>
              </w:rPr>
              <w:t xml:space="preserve">Focus areas covered in this </w:t>
            </w:r>
            <w:r>
              <w:rPr>
                <w:b/>
              </w:rPr>
              <w:t xml:space="preserve">Review </w:t>
            </w:r>
            <w:r w:rsidRPr="00D566A1">
              <w:rPr>
                <w:b/>
              </w:rPr>
              <w:t>section are:</w:t>
            </w:r>
          </w:p>
          <w:p w14:paraId="611B3625" w14:textId="7D2113F2" w:rsidR="00806A05" w:rsidRPr="00625EBD" w:rsidRDefault="004118E3" w:rsidP="00F001B7">
            <w:pPr>
              <w:pStyle w:val="05-BulletLvl1"/>
            </w:pPr>
            <w:r>
              <w:t>5</w:t>
            </w:r>
            <w:r w:rsidR="00806A05" w:rsidRPr="00625EBD">
              <w:t>.2 How the MRFF has funded DAAC research: funding trends</w:t>
            </w:r>
          </w:p>
          <w:p w14:paraId="6BF90BF8" w14:textId="1CA881D2" w:rsidR="00806A05" w:rsidRPr="00D566A1" w:rsidRDefault="004118E3" w:rsidP="00F001B7">
            <w:pPr>
              <w:pStyle w:val="05-BulletLvl1"/>
            </w:pPr>
            <w:r>
              <w:t>5</w:t>
            </w:r>
            <w:r w:rsidR="00806A05">
              <w:t>.3</w:t>
            </w:r>
            <w:r w:rsidR="00806A05" w:rsidRPr="00D566A1">
              <w:t xml:space="preserve"> </w:t>
            </w:r>
            <w:r w:rsidR="00806A05">
              <w:t>What priorities have been funded: investment flows into DAAC priority areas</w:t>
            </w:r>
            <w:r w:rsidR="00BC0576">
              <w:t>.</w:t>
            </w:r>
          </w:p>
          <w:p w14:paraId="4C4D23D3" w14:textId="57631AA7" w:rsidR="00806A05" w:rsidRDefault="004118E3" w:rsidP="00F001B7">
            <w:pPr>
              <w:pStyle w:val="05-BulletLvl1"/>
            </w:pPr>
            <w:r>
              <w:t>5</w:t>
            </w:r>
            <w:r w:rsidR="00806A05">
              <w:t>.4</w:t>
            </w:r>
            <w:r w:rsidR="00806A05" w:rsidRPr="00D566A1">
              <w:t xml:space="preserve"> </w:t>
            </w:r>
            <w:r w:rsidR="00806A05">
              <w:t>Wh</w:t>
            </w:r>
            <w:r w:rsidR="00806A05" w:rsidRPr="00E72659">
              <w:t xml:space="preserve">o contributed to and participated in </w:t>
            </w:r>
            <w:r w:rsidR="00806A05">
              <w:t>MRFF DAAC</w:t>
            </w:r>
            <w:r w:rsidR="00806A05" w:rsidRPr="00E72659">
              <w:t xml:space="preserve"> investments</w:t>
            </w:r>
            <w:r w:rsidR="00806A05">
              <w:t>.</w:t>
            </w:r>
          </w:p>
          <w:p w14:paraId="466443B9" w14:textId="77777777" w:rsidR="00806A05" w:rsidRPr="006E6E76" w:rsidRDefault="00806A05" w:rsidP="00F001B7">
            <w:pPr>
              <w:pStyle w:val="04-Bodytext"/>
              <w:rPr>
                <w:b/>
                <w:bCs/>
              </w:rPr>
            </w:pPr>
            <w:r w:rsidRPr="006E6E76">
              <w:rPr>
                <w:b/>
                <w:bCs/>
              </w:rPr>
              <w:t>Data sources used to answer this question</w:t>
            </w:r>
          </w:p>
          <w:p w14:paraId="0F86E388" w14:textId="77777777" w:rsidR="00806A05" w:rsidRPr="00CE16CB" w:rsidRDefault="00806A05" w:rsidP="00F001B7">
            <w:pPr>
              <w:pStyle w:val="04-Bodytext"/>
              <w:rPr>
                <w:b/>
              </w:rPr>
            </w:pPr>
            <w:r w:rsidRPr="006E6E76">
              <w:t xml:space="preserve">The primary data sources for this </w:t>
            </w:r>
            <w:r>
              <w:t>R</w:t>
            </w:r>
            <w:r w:rsidRPr="006E6E76">
              <w:t xml:space="preserve">eview </w:t>
            </w:r>
            <w:r>
              <w:t xml:space="preserve">question </w:t>
            </w:r>
            <w:r w:rsidRPr="006E6E76">
              <w:t>w</w:t>
            </w:r>
            <w:r>
              <w:t xml:space="preserve">ere </w:t>
            </w:r>
            <w:r w:rsidRPr="006E6E76">
              <w:t xml:space="preserve">the grantee survey and desktop scan. Supplementary insights were gathered through stakeholder surveys, stakeholder interviews, and a document review of </w:t>
            </w:r>
            <w:r>
              <w:t>department data</w:t>
            </w:r>
            <w:r w:rsidRPr="006E6E76">
              <w:t>.</w:t>
            </w:r>
          </w:p>
        </w:tc>
      </w:tr>
    </w:tbl>
    <w:p w14:paraId="639DEC31" w14:textId="77777777" w:rsidR="00806A05" w:rsidRPr="002A7F85" w:rsidRDefault="00806A05" w:rsidP="002A7F85">
      <w:r>
        <w:br w:type="page"/>
      </w:r>
    </w:p>
    <w:bookmarkStart w:id="59" w:name="_Toc197021273"/>
    <w:bookmarkStart w:id="60" w:name="_Toc206773065"/>
    <w:p w14:paraId="25823EFA" w14:textId="07890B77" w:rsidR="00500DF0" w:rsidRDefault="00500DF0" w:rsidP="00500DF0">
      <w:pPr>
        <w:pStyle w:val="02-Subheading1Gold18pt"/>
      </w:pPr>
      <w:r w:rsidRPr="00A61EAA">
        <w:rPr>
          <w:noProof/>
        </w:rPr>
        <w:lastRenderedPageBreak/>
        <mc:AlternateContent>
          <mc:Choice Requires="wpg">
            <w:drawing>
              <wp:anchor distT="0" distB="0" distL="114300" distR="114300" simplePos="0" relativeHeight="251683884" behindDoc="1" locked="0" layoutInCell="1" allowOverlap="1" wp14:anchorId="29411EC4" wp14:editId="5A257C0E">
                <wp:simplePos x="0" y="0"/>
                <wp:positionH relativeFrom="leftMargin">
                  <wp:posOffset>853440</wp:posOffset>
                </wp:positionH>
                <wp:positionV relativeFrom="paragraph">
                  <wp:posOffset>80010</wp:posOffset>
                </wp:positionV>
                <wp:extent cx="362585" cy="348615"/>
                <wp:effectExtent l="0" t="0" r="5715" b="0"/>
                <wp:wrapSquare wrapText="bothSides"/>
                <wp:docPr id="193758815" name="Group 4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2585" cy="348615"/>
                          <a:chOff x="0" y="0"/>
                          <a:chExt cx="620712" cy="620713"/>
                        </a:xfrm>
                        <a:solidFill>
                          <a:schemeClr val="accent2"/>
                        </a:solidFill>
                      </wpg:grpSpPr>
                      <wps:wsp>
                        <wps:cNvPr id="1460626536" name="Freeform 144"/>
                        <wps:cNvSpPr>
                          <a:spLocks noEditPoints="1"/>
                        </wps:cNvSpPr>
                        <wps:spPr bwMode="auto">
                          <a:xfrm>
                            <a:off x="0" y="0"/>
                            <a:ext cx="620712" cy="620713"/>
                          </a:xfrm>
                          <a:custGeom>
                            <a:avLst/>
                            <a:gdLst>
                              <a:gd name="T0" fmla="*/ 224 w 391"/>
                              <a:gd name="T1" fmla="*/ 3 h 391"/>
                              <a:gd name="T2" fmla="*/ 175 w 391"/>
                              <a:gd name="T3" fmla="*/ 24 h 391"/>
                              <a:gd name="T4" fmla="*/ 137 w 391"/>
                              <a:gd name="T5" fmla="*/ 62 h 391"/>
                              <a:gd name="T6" fmla="*/ 117 w 391"/>
                              <a:gd name="T7" fmla="*/ 110 h 391"/>
                              <a:gd name="T8" fmla="*/ 115 w 391"/>
                              <a:gd name="T9" fmla="*/ 156 h 391"/>
                              <a:gd name="T10" fmla="*/ 110 w 391"/>
                              <a:gd name="T11" fmla="*/ 221 h 391"/>
                              <a:gd name="T12" fmla="*/ 13 w 391"/>
                              <a:gd name="T13" fmla="*/ 320 h 391"/>
                              <a:gd name="T14" fmla="*/ 2 w 391"/>
                              <a:gd name="T15" fmla="*/ 340 h 391"/>
                              <a:gd name="T16" fmla="*/ 3 w 391"/>
                              <a:gd name="T17" fmla="*/ 366 h 391"/>
                              <a:gd name="T18" fmla="*/ 25 w 391"/>
                              <a:gd name="T19" fmla="*/ 388 h 391"/>
                              <a:gd name="T20" fmla="*/ 50 w 391"/>
                              <a:gd name="T21" fmla="*/ 389 h 391"/>
                              <a:gd name="T22" fmla="*/ 161 w 391"/>
                              <a:gd name="T23" fmla="*/ 290 h 391"/>
                              <a:gd name="T24" fmla="*/ 189 w 391"/>
                              <a:gd name="T25" fmla="*/ 262 h 391"/>
                              <a:gd name="T26" fmla="*/ 235 w 391"/>
                              <a:gd name="T27" fmla="*/ 276 h 391"/>
                              <a:gd name="T28" fmla="*/ 281 w 391"/>
                              <a:gd name="T29" fmla="*/ 274 h 391"/>
                              <a:gd name="T30" fmla="*/ 329 w 391"/>
                              <a:gd name="T31" fmla="*/ 254 h 391"/>
                              <a:gd name="T32" fmla="*/ 367 w 391"/>
                              <a:gd name="T33" fmla="*/ 216 h 391"/>
                              <a:gd name="T34" fmla="*/ 388 w 391"/>
                              <a:gd name="T35" fmla="*/ 167 h 391"/>
                              <a:gd name="T36" fmla="*/ 391 w 391"/>
                              <a:gd name="T37" fmla="*/ 125 h 391"/>
                              <a:gd name="T38" fmla="*/ 374 w 391"/>
                              <a:gd name="T39" fmla="*/ 73 h 391"/>
                              <a:gd name="T40" fmla="*/ 340 w 391"/>
                              <a:gd name="T41" fmla="*/ 32 h 391"/>
                              <a:gd name="T42" fmla="*/ 293 w 391"/>
                              <a:gd name="T43" fmla="*/ 7 h 391"/>
                              <a:gd name="T44" fmla="*/ 252 w 391"/>
                              <a:gd name="T45" fmla="*/ 0 h 391"/>
                              <a:gd name="T46" fmla="*/ 54 w 391"/>
                              <a:gd name="T47" fmla="*/ 377 h 391"/>
                              <a:gd name="T48" fmla="*/ 36 w 391"/>
                              <a:gd name="T49" fmla="*/ 378 h 391"/>
                              <a:gd name="T50" fmla="*/ 17 w 391"/>
                              <a:gd name="T51" fmla="*/ 366 h 391"/>
                              <a:gd name="T52" fmla="*/ 13 w 391"/>
                              <a:gd name="T53" fmla="*/ 348 h 391"/>
                              <a:gd name="T54" fmla="*/ 20 w 391"/>
                              <a:gd name="T55" fmla="*/ 328 h 391"/>
                              <a:gd name="T56" fmla="*/ 161 w 391"/>
                              <a:gd name="T57" fmla="*/ 271 h 391"/>
                              <a:gd name="T58" fmla="*/ 145 w 391"/>
                              <a:gd name="T59" fmla="*/ 225 h 391"/>
                              <a:gd name="T60" fmla="*/ 161 w 391"/>
                              <a:gd name="T61" fmla="*/ 271 h 391"/>
                              <a:gd name="T62" fmla="*/ 227 w 391"/>
                              <a:gd name="T63" fmla="*/ 262 h 391"/>
                              <a:gd name="T64" fmla="*/ 181 w 391"/>
                              <a:gd name="T65" fmla="*/ 243 h 391"/>
                              <a:gd name="T66" fmla="*/ 148 w 391"/>
                              <a:gd name="T67" fmla="*/ 210 h 391"/>
                              <a:gd name="T68" fmla="*/ 129 w 391"/>
                              <a:gd name="T69" fmla="*/ 164 h 391"/>
                              <a:gd name="T70" fmla="*/ 126 w 391"/>
                              <a:gd name="T71" fmla="*/ 126 h 391"/>
                              <a:gd name="T72" fmla="*/ 142 w 391"/>
                              <a:gd name="T73" fmla="*/ 79 h 391"/>
                              <a:gd name="T74" fmla="*/ 172 w 391"/>
                              <a:gd name="T75" fmla="*/ 41 h 391"/>
                              <a:gd name="T76" fmla="*/ 214 w 391"/>
                              <a:gd name="T77" fmla="*/ 19 h 391"/>
                              <a:gd name="T78" fmla="*/ 252 w 391"/>
                              <a:gd name="T79" fmla="*/ 13 h 391"/>
                              <a:gd name="T80" fmla="*/ 301 w 391"/>
                              <a:gd name="T81" fmla="*/ 22 h 391"/>
                              <a:gd name="T82" fmla="*/ 342 w 391"/>
                              <a:gd name="T83" fmla="*/ 49 h 391"/>
                              <a:gd name="T84" fmla="*/ 369 w 391"/>
                              <a:gd name="T85" fmla="*/ 90 h 391"/>
                              <a:gd name="T86" fmla="*/ 378 w 391"/>
                              <a:gd name="T87" fmla="*/ 139 h 391"/>
                              <a:gd name="T88" fmla="*/ 372 w 391"/>
                              <a:gd name="T89" fmla="*/ 177 h 391"/>
                              <a:gd name="T90" fmla="*/ 350 w 391"/>
                              <a:gd name="T91" fmla="*/ 219 h 391"/>
                              <a:gd name="T92" fmla="*/ 312 w 391"/>
                              <a:gd name="T93" fmla="*/ 249 h 391"/>
                              <a:gd name="T94" fmla="*/ 265 w 391"/>
                              <a:gd name="T95" fmla="*/ 265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91" h="391">
                                <a:moveTo>
                                  <a:pt x="252" y="0"/>
                                </a:moveTo>
                                <a:lnTo>
                                  <a:pt x="252" y="0"/>
                                </a:lnTo>
                                <a:lnTo>
                                  <a:pt x="238" y="0"/>
                                </a:lnTo>
                                <a:lnTo>
                                  <a:pt x="224" y="3"/>
                                </a:lnTo>
                                <a:lnTo>
                                  <a:pt x="211" y="7"/>
                                </a:lnTo>
                                <a:lnTo>
                                  <a:pt x="199" y="11"/>
                                </a:lnTo>
                                <a:lnTo>
                                  <a:pt x="186" y="18"/>
                                </a:lnTo>
                                <a:lnTo>
                                  <a:pt x="175" y="24"/>
                                </a:lnTo>
                                <a:lnTo>
                                  <a:pt x="164" y="32"/>
                                </a:lnTo>
                                <a:lnTo>
                                  <a:pt x="154" y="41"/>
                                </a:lnTo>
                                <a:lnTo>
                                  <a:pt x="145" y="51"/>
                                </a:lnTo>
                                <a:lnTo>
                                  <a:pt x="137" y="62"/>
                                </a:lnTo>
                                <a:lnTo>
                                  <a:pt x="131" y="73"/>
                                </a:lnTo>
                                <a:lnTo>
                                  <a:pt x="125" y="85"/>
                                </a:lnTo>
                                <a:lnTo>
                                  <a:pt x="120" y="98"/>
                                </a:lnTo>
                                <a:lnTo>
                                  <a:pt x="117" y="110"/>
                                </a:lnTo>
                                <a:lnTo>
                                  <a:pt x="113" y="125"/>
                                </a:lnTo>
                                <a:lnTo>
                                  <a:pt x="113" y="139"/>
                                </a:lnTo>
                                <a:lnTo>
                                  <a:pt x="113" y="139"/>
                                </a:lnTo>
                                <a:lnTo>
                                  <a:pt x="115" y="156"/>
                                </a:lnTo>
                                <a:lnTo>
                                  <a:pt x="118" y="172"/>
                                </a:lnTo>
                                <a:lnTo>
                                  <a:pt x="123" y="188"/>
                                </a:lnTo>
                                <a:lnTo>
                                  <a:pt x="129" y="202"/>
                                </a:lnTo>
                                <a:lnTo>
                                  <a:pt x="110" y="221"/>
                                </a:lnTo>
                                <a:lnTo>
                                  <a:pt x="99" y="210"/>
                                </a:lnTo>
                                <a:lnTo>
                                  <a:pt x="90" y="219"/>
                                </a:lnTo>
                                <a:lnTo>
                                  <a:pt x="101" y="230"/>
                                </a:lnTo>
                                <a:lnTo>
                                  <a:pt x="13" y="320"/>
                                </a:lnTo>
                                <a:lnTo>
                                  <a:pt x="13" y="320"/>
                                </a:lnTo>
                                <a:lnTo>
                                  <a:pt x="6" y="326"/>
                                </a:lnTo>
                                <a:lnTo>
                                  <a:pt x="3" y="332"/>
                                </a:lnTo>
                                <a:lnTo>
                                  <a:pt x="2" y="340"/>
                                </a:lnTo>
                                <a:lnTo>
                                  <a:pt x="0" y="348"/>
                                </a:lnTo>
                                <a:lnTo>
                                  <a:pt x="0" y="348"/>
                                </a:lnTo>
                                <a:lnTo>
                                  <a:pt x="2" y="358"/>
                                </a:lnTo>
                                <a:lnTo>
                                  <a:pt x="3" y="366"/>
                                </a:lnTo>
                                <a:lnTo>
                                  <a:pt x="8" y="372"/>
                                </a:lnTo>
                                <a:lnTo>
                                  <a:pt x="13" y="378"/>
                                </a:lnTo>
                                <a:lnTo>
                                  <a:pt x="19" y="383"/>
                                </a:lnTo>
                                <a:lnTo>
                                  <a:pt x="25" y="388"/>
                                </a:lnTo>
                                <a:lnTo>
                                  <a:pt x="33" y="389"/>
                                </a:lnTo>
                                <a:lnTo>
                                  <a:pt x="43" y="391"/>
                                </a:lnTo>
                                <a:lnTo>
                                  <a:pt x="43" y="391"/>
                                </a:lnTo>
                                <a:lnTo>
                                  <a:pt x="50" y="389"/>
                                </a:lnTo>
                                <a:lnTo>
                                  <a:pt x="58" y="388"/>
                                </a:lnTo>
                                <a:lnTo>
                                  <a:pt x="65" y="384"/>
                                </a:lnTo>
                                <a:lnTo>
                                  <a:pt x="71" y="378"/>
                                </a:lnTo>
                                <a:lnTo>
                                  <a:pt x="161" y="290"/>
                                </a:lnTo>
                                <a:lnTo>
                                  <a:pt x="172" y="301"/>
                                </a:lnTo>
                                <a:lnTo>
                                  <a:pt x="181" y="292"/>
                                </a:lnTo>
                                <a:lnTo>
                                  <a:pt x="170" y="281"/>
                                </a:lnTo>
                                <a:lnTo>
                                  <a:pt x="189" y="262"/>
                                </a:lnTo>
                                <a:lnTo>
                                  <a:pt x="189" y="262"/>
                                </a:lnTo>
                                <a:lnTo>
                                  <a:pt x="203" y="268"/>
                                </a:lnTo>
                                <a:lnTo>
                                  <a:pt x="219" y="273"/>
                                </a:lnTo>
                                <a:lnTo>
                                  <a:pt x="235" y="276"/>
                                </a:lnTo>
                                <a:lnTo>
                                  <a:pt x="252" y="277"/>
                                </a:lnTo>
                                <a:lnTo>
                                  <a:pt x="252" y="277"/>
                                </a:lnTo>
                                <a:lnTo>
                                  <a:pt x="266" y="277"/>
                                </a:lnTo>
                                <a:lnTo>
                                  <a:pt x="281" y="274"/>
                                </a:lnTo>
                                <a:lnTo>
                                  <a:pt x="293" y="271"/>
                                </a:lnTo>
                                <a:lnTo>
                                  <a:pt x="306" y="266"/>
                                </a:lnTo>
                                <a:lnTo>
                                  <a:pt x="318" y="260"/>
                                </a:lnTo>
                                <a:lnTo>
                                  <a:pt x="329" y="254"/>
                                </a:lnTo>
                                <a:lnTo>
                                  <a:pt x="340" y="246"/>
                                </a:lnTo>
                                <a:lnTo>
                                  <a:pt x="350" y="236"/>
                                </a:lnTo>
                                <a:lnTo>
                                  <a:pt x="359" y="227"/>
                                </a:lnTo>
                                <a:lnTo>
                                  <a:pt x="367" y="216"/>
                                </a:lnTo>
                                <a:lnTo>
                                  <a:pt x="374" y="205"/>
                                </a:lnTo>
                                <a:lnTo>
                                  <a:pt x="380" y="192"/>
                                </a:lnTo>
                                <a:lnTo>
                                  <a:pt x="385" y="180"/>
                                </a:lnTo>
                                <a:lnTo>
                                  <a:pt x="388" y="167"/>
                                </a:lnTo>
                                <a:lnTo>
                                  <a:pt x="391" y="153"/>
                                </a:lnTo>
                                <a:lnTo>
                                  <a:pt x="391" y="139"/>
                                </a:lnTo>
                                <a:lnTo>
                                  <a:pt x="391" y="139"/>
                                </a:lnTo>
                                <a:lnTo>
                                  <a:pt x="391" y="125"/>
                                </a:lnTo>
                                <a:lnTo>
                                  <a:pt x="388" y="110"/>
                                </a:lnTo>
                                <a:lnTo>
                                  <a:pt x="385" y="98"/>
                                </a:lnTo>
                                <a:lnTo>
                                  <a:pt x="380" y="85"/>
                                </a:lnTo>
                                <a:lnTo>
                                  <a:pt x="374" y="73"/>
                                </a:lnTo>
                                <a:lnTo>
                                  <a:pt x="367" y="62"/>
                                </a:lnTo>
                                <a:lnTo>
                                  <a:pt x="359" y="51"/>
                                </a:lnTo>
                                <a:lnTo>
                                  <a:pt x="350" y="41"/>
                                </a:lnTo>
                                <a:lnTo>
                                  <a:pt x="340" y="32"/>
                                </a:lnTo>
                                <a:lnTo>
                                  <a:pt x="329" y="24"/>
                                </a:lnTo>
                                <a:lnTo>
                                  <a:pt x="318" y="18"/>
                                </a:lnTo>
                                <a:lnTo>
                                  <a:pt x="306" y="11"/>
                                </a:lnTo>
                                <a:lnTo>
                                  <a:pt x="293" y="7"/>
                                </a:lnTo>
                                <a:lnTo>
                                  <a:pt x="281" y="3"/>
                                </a:lnTo>
                                <a:lnTo>
                                  <a:pt x="266" y="0"/>
                                </a:lnTo>
                                <a:lnTo>
                                  <a:pt x="252" y="0"/>
                                </a:lnTo>
                                <a:lnTo>
                                  <a:pt x="252" y="0"/>
                                </a:lnTo>
                                <a:close/>
                                <a:moveTo>
                                  <a:pt x="63" y="370"/>
                                </a:moveTo>
                                <a:lnTo>
                                  <a:pt x="63" y="370"/>
                                </a:lnTo>
                                <a:lnTo>
                                  <a:pt x="58" y="373"/>
                                </a:lnTo>
                                <a:lnTo>
                                  <a:pt x="54" y="377"/>
                                </a:lnTo>
                                <a:lnTo>
                                  <a:pt x="47" y="378"/>
                                </a:lnTo>
                                <a:lnTo>
                                  <a:pt x="43" y="378"/>
                                </a:lnTo>
                                <a:lnTo>
                                  <a:pt x="43" y="378"/>
                                </a:lnTo>
                                <a:lnTo>
                                  <a:pt x="36" y="378"/>
                                </a:lnTo>
                                <a:lnTo>
                                  <a:pt x="30" y="377"/>
                                </a:lnTo>
                                <a:lnTo>
                                  <a:pt x="25" y="373"/>
                                </a:lnTo>
                                <a:lnTo>
                                  <a:pt x="20" y="370"/>
                                </a:lnTo>
                                <a:lnTo>
                                  <a:pt x="17" y="366"/>
                                </a:lnTo>
                                <a:lnTo>
                                  <a:pt x="14" y="361"/>
                                </a:lnTo>
                                <a:lnTo>
                                  <a:pt x="13" y="355"/>
                                </a:lnTo>
                                <a:lnTo>
                                  <a:pt x="13" y="348"/>
                                </a:lnTo>
                                <a:lnTo>
                                  <a:pt x="13" y="348"/>
                                </a:lnTo>
                                <a:lnTo>
                                  <a:pt x="13" y="344"/>
                                </a:lnTo>
                                <a:lnTo>
                                  <a:pt x="14" y="337"/>
                                </a:lnTo>
                                <a:lnTo>
                                  <a:pt x="17" y="332"/>
                                </a:lnTo>
                                <a:lnTo>
                                  <a:pt x="20" y="328"/>
                                </a:lnTo>
                                <a:lnTo>
                                  <a:pt x="110" y="240"/>
                                </a:lnTo>
                                <a:lnTo>
                                  <a:pt x="151" y="281"/>
                                </a:lnTo>
                                <a:lnTo>
                                  <a:pt x="63" y="370"/>
                                </a:lnTo>
                                <a:close/>
                                <a:moveTo>
                                  <a:pt x="161" y="271"/>
                                </a:moveTo>
                                <a:lnTo>
                                  <a:pt x="120" y="230"/>
                                </a:lnTo>
                                <a:lnTo>
                                  <a:pt x="136" y="214"/>
                                </a:lnTo>
                                <a:lnTo>
                                  <a:pt x="136" y="214"/>
                                </a:lnTo>
                                <a:lnTo>
                                  <a:pt x="145" y="225"/>
                                </a:lnTo>
                                <a:lnTo>
                                  <a:pt x="154" y="236"/>
                                </a:lnTo>
                                <a:lnTo>
                                  <a:pt x="165" y="246"/>
                                </a:lnTo>
                                <a:lnTo>
                                  <a:pt x="177" y="255"/>
                                </a:lnTo>
                                <a:lnTo>
                                  <a:pt x="161" y="271"/>
                                </a:lnTo>
                                <a:close/>
                                <a:moveTo>
                                  <a:pt x="252" y="265"/>
                                </a:moveTo>
                                <a:lnTo>
                                  <a:pt x="252" y="265"/>
                                </a:lnTo>
                                <a:lnTo>
                                  <a:pt x="240" y="265"/>
                                </a:lnTo>
                                <a:lnTo>
                                  <a:pt x="227" y="262"/>
                                </a:lnTo>
                                <a:lnTo>
                                  <a:pt x="214" y="258"/>
                                </a:lnTo>
                                <a:lnTo>
                                  <a:pt x="203" y="255"/>
                                </a:lnTo>
                                <a:lnTo>
                                  <a:pt x="192" y="249"/>
                                </a:lnTo>
                                <a:lnTo>
                                  <a:pt x="181" y="243"/>
                                </a:lnTo>
                                <a:lnTo>
                                  <a:pt x="172" y="236"/>
                                </a:lnTo>
                                <a:lnTo>
                                  <a:pt x="162" y="229"/>
                                </a:lnTo>
                                <a:lnTo>
                                  <a:pt x="154" y="219"/>
                                </a:lnTo>
                                <a:lnTo>
                                  <a:pt x="148" y="210"/>
                                </a:lnTo>
                                <a:lnTo>
                                  <a:pt x="142" y="199"/>
                                </a:lnTo>
                                <a:lnTo>
                                  <a:pt x="136" y="188"/>
                                </a:lnTo>
                                <a:lnTo>
                                  <a:pt x="132" y="177"/>
                                </a:lnTo>
                                <a:lnTo>
                                  <a:pt x="129" y="164"/>
                                </a:lnTo>
                                <a:lnTo>
                                  <a:pt x="126" y="151"/>
                                </a:lnTo>
                                <a:lnTo>
                                  <a:pt x="126" y="139"/>
                                </a:lnTo>
                                <a:lnTo>
                                  <a:pt x="126" y="139"/>
                                </a:lnTo>
                                <a:lnTo>
                                  <a:pt x="126" y="126"/>
                                </a:lnTo>
                                <a:lnTo>
                                  <a:pt x="129" y="114"/>
                                </a:lnTo>
                                <a:lnTo>
                                  <a:pt x="132" y="101"/>
                                </a:lnTo>
                                <a:lnTo>
                                  <a:pt x="136" y="90"/>
                                </a:lnTo>
                                <a:lnTo>
                                  <a:pt x="142" y="79"/>
                                </a:lnTo>
                                <a:lnTo>
                                  <a:pt x="148" y="68"/>
                                </a:lnTo>
                                <a:lnTo>
                                  <a:pt x="154" y="59"/>
                                </a:lnTo>
                                <a:lnTo>
                                  <a:pt x="162" y="49"/>
                                </a:lnTo>
                                <a:lnTo>
                                  <a:pt x="172" y="41"/>
                                </a:lnTo>
                                <a:lnTo>
                                  <a:pt x="181" y="35"/>
                                </a:lnTo>
                                <a:lnTo>
                                  <a:pt x="192" y="29"/>
                                </a:lnTo>
                                <a:lnTo>
                                  <a:pt x="203" y="22"/>
                                </a:lnTo>
                                <a:lnTo>
                                  <a:pt x="214" y="19"/>
                                </a:lnTo>
                                <a:lnTo>
                                  <a:pt x="227" y="16"/>
                                </a:lnTo>
                                <a:lnTo>
                                  <a:pt x="240" y="13"/>
                                </a:lnTo>
                                <a:lnTo>
                                  <a:pt x="252" y="13"/>
                                </a:lnTo>
                                <a:lnTo>
                                  <a:pt x="252" y="13"/>
                                </a:lnTo>
                                <a:lnTo>
                                  <a:pt x="265" y="13"/>
                                </a:lnTo>
                                <a:lnTo>
                                  <a:pt x="277" y="16"/>
                                </a:lnTo>
                                <a:lnTo>
                                  <a:pt x="290" y="19"/>
                                </a:lnTo>
                                <a:lnTo>
                                  <a:pt x="301" y="22"/>
                                </a:lnTo>
                                <a:lnTo>
                                  <a:pt x="312" y="29"/>
                                </a:lnTo>
                                <a:lnTo>
                                  <a:pt x="323" y="35"/>
                                </a:lnTo>
                                <a:lnTo>
                                  <a:pt x="333" y="41"/>
                                </a:lnTo>
                                <a:lnTo>
                                  <a:pt x="342" y="49"/>
                                </a:lnTo>
                                <a:lnTo>
                                  <a:pt x="350" y="59"/>
                                </a:lnTo>
                                <a:lnTo>
                                  <a:pt x="356" y="68"/>
                                </a:lnTo>
                                <a:lnTo>
                                  <a:pt x="363" y="79"/>
                                </a:lnTo>
                                <a:lnTo>
                                  <a:pt x="369" y="90"/>
                                </a:lnTo>
                                <a:lnTo>
                                  <a:pt x="372" y="101"/>
                                </a:lnTo>
                                <a:lnTo>
                                  <a:pt x="375" y="114"/>
                                </a:lnTo>
                                <a:lnTo>
                                  <a:pt x="378" y="126"/>
                                </a:lnTo>
                                <a:lnTo>
                                  <a:pt x="378" y="139"/>
                                </a:lnTo>
                                <a:lnTo>
                                  <a:pt x="378" y="139"/>
                                </a:lnTo>
                                <a:lnTo>
                                  <a:pt x="378" y="151"/>
                                </a:lnTo>
                                <a:lnTo>
                                  <a:pt x="375" y="164"/>
                                </a:lnTo>
                                <a:lnTo>
                                  <a:pt x="372" y="177"/>
                                </a:lnTo>
                                <a:lnTo>
                                  <a:pt x="369" y="188"/>
                                </a:lnTo>
                                <a:lnTo>
                                  <a:pt x="363" y="199"/>
                                </a:lnTo>
                                <a:lnTo>
                                  <a:pt x="356" y="210"/>
                                </a:lnTo>
                                <a:lnTo>
                                  <a:pt x="350" y="219"/>
                                </a:lnTo>
                                <a:lnTo>
                                  <a:pt x="342" y="229"/>
                                </a:lnTo>
                                <a:lnTo>
                                  <a:pt x="333" y="236"/>
                                </a:lnTo>
                                <a:lnTo>
                                  <a:pt x="323" y="243"/>
                                </a:lnTo>
                                <a:lnTo>
                                  <a:pt x="312" y="249"/>
                                </a:lnTo>
                                <a:lnTo>
                                  <a:pt x="301" y="255"/>
                                </a:lnTo>
                                <a:lnTo>
                                  <a:pt x="290" y="258"/>
                                </a:lnTo>
                                <a:lnTo>
                                  <a:pt x="277" y="262"/>
                                </a:lnTo>
                                <a:lnTo>
                                  <a:pt x="265" y="265"/>
                                </a:lnTo>
                                <a:lnTo>
                                  <a:pt x="252" y="265"/>
                                </a:lnTo>
                                <a:lnTo>
                                  <a:pt x="252" y="26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341543074" name="Freeform 145"/>
                        <wps:cNvSpPr>
                          <a:spLocks noEditPoints="1"/>
                        </wps:cNvSpPr>
                        <wps:spPr bwMode="auto">
                          <a:xfrm>
                            <a:off x="220662" y="39687"/>
                            <a:ext cx="360362" cy="360363"/>
                          </a:xfrm>
                          <a:custGeom>
                            <a:avLst/>
                            <a:gdLst>
                              <a:gd name="T0" fmla="*/ 214 w 227"/>
                              <a:gd name="T1" fmla="*/ 108 h 227"/>
                              <a:gd name="T2" fmla="*/ 211 w 227"/>
                              <a:gd name="T3" fmla="*/ 89 h 227"/>
                              <a:gd name="T4" fmla="*/ 195 w 227"/>
                              <a:gd name="T5" fmla="*/ 57 h 227"/>
                              <a:gd name="T6" fmla="*/ 170 w 227"/>
                              <a:gd name="T7" fmla="*/ 32 h 227"/>
                              <a:gd name="T8" fmla="*/ 138 w 227"/>
                              <a:gd name="T9" fmla="*/ 16 h 227"/>
                              <a:gd name="T10" fmla="*/ 119 w 227"/>
                              <a:gd name="T11" fmla="*/ 0 h 227"/>
                              <a:gd name="T12" fmla="*/ 107 w 227"/>
                              <a:gd name="T13" fmla="*/ 13 h 227"/>
                              <a:gd name="T14" fmla="*/ 88 w 227"/>
                              <a:gd name="T15" fmla="*/ 16 h 227"/>
                              <a:gd name="T16" fmla="*/ 56 w 227"/>
                              <a:gd name="T17" fmla="*/ 32 h 227"/>
                              <a:gd name="T18" fmla="*/ 31 w 227"/>
                              <a:gd name="T19" fmla="*/ 57 h 227"/>
                              <a:gd name="T20" fmla="*/ 15 w 227"/>
                              <a:gd name="T21" fmla="*/ 89 h 227"/>
                              <a:gd name="T22" fmla="*/ 0 w 227"/>
                              <a:gd name="T23" fmla="*/ 108 h 227"/>
                              <a:gd name="T24" fmla="*/ 12 w 227"/>
                              <a:gd name="T25" fmla="*/ 120 h 227"/>
                              <a:gd name="T26" fmla="*/ 15 w 227"/>
                              <a:gd name="T27" fmla="*/ 139 h 227"/>
                              <a:gd name="T28" fmla="*/ 31 w 227"/>
                              <a:gd name="T29" fmla="*/ 171 h 227"/>
                              <a:gd name="T30" fmla="*/ 56 w 227"/>
                              <a:gd name="T31" fmla="*/ 196 h 227"/>
                              <a:gd name="T32" fmla="*/ 88 w 227"/>
                              <a:gd name="T33" fmla="*/ 211 h 227"/>
                              <a:gd name="T34" fmla="*/ 107 w 227"/>
                              <a:gd name="T35" fmla="*/ 227 h 227"/>
                              <a:gd name="T36" fmla="*/ 119 w 227"/>
                              <a:gd name="T37" fmla="*/ 215 h 227"/>
                              <a:gd name="T38" fmla="*/ 138 w 227"/>
                              <a:gd name="T39" fmla="*/ 211 h 227"/>
                              <a:gd name="T40" fmla="*/ 170 w 227"/>
                              <a:gd name="T41" fmla="*/ 196 h 227"/>
                              <a:gd name="T42" fmla="*/ 195 w 227"/>
                              <a:gd name="T43" fmla="*/ 171 h 227"/>
                              <a:gd name="T44" fmla="*/ 211 w 227"/>
                              <a:gd name="T45" fmla="*/ 139 h 227"/>
                              <a:gd name="T46" fmla="*/ 227 w 227"/>
                              <a:gd name="T47" fmla="*/ 120 h 227"/>
                              <a:gd name="T48" fmla="*/ 119 w 227"/>
                              <a:gd name="T49" fmla="*/ 202 h 227"/>
                              <a:gd name="T50" fmla="*/ 107 w 227"/>
                              <a:gd name="T51" fmla="*/ 189 h 227"/>
                              <a:gd name="T52" fmla="*/ 107 w 227"/>
                              <a:gd name="T53" fmla="*/ 202 h 227"/>
                              <a:gd name="T54" fmla="*/ 77 w 227"/>
                              <a:gd name="T55" fmla="*/ 194 h 227"/>
                              <a:gd name="T56" fmla="*/ 50 w 227"/>
                              <a:gd name="T57" fmla="*/ 177 h 227"/>
                              <a:gd name="T58" fmla="*/ 33 w 227"/>
                              <a:gd name="T59" fmla="*/ 150 h 227"/>
                              <a:gd name="T60" fmla="*/ 25 w 227"/>
                              <a:gd name="T61" fmla="*/ 120 h 227"/>
                              <a:gd name="T62" fmla="*/ 38 w 227"/>
                              <a:gd name="T63" fmla="*/ 108 h 227"/>
                              <a:gd name="T64" fmla="*/ 25 w 227"/>
                              <a:gd name="T65" fmla="*/ 108 h 227"/>
                              <a:gd name="T66" fmla="*/ 33 w 227"/>
                              <a:gd name="T67" fmla="*/ 78 h 227"/>
                              <a:gd name="T68" fmla="*/ 50 w 227"/>
                              <a:gd name="T69" fmla="*/ 51 h 227"/>
                              <a:gd name="T70" fmla="*/ 77 w 227"/>
                              <a:gd name="T71" fmla="*/ 34 h 227"/>
                              <a:gd name="T72" fmla="*/ 107 w 227"/>
                              <a:gd name="T73" fmla="*/ 26 h 227"/>
                              <a:gd name="T74" fmla="*/ 119 w 227"/>
                              <a:gd name="T75" fmla="*/ 38 h 227"/>
                              <a:gd name="T76" fmla="*/ 119 w 227"/>
                              <a:gd name="T77" fmla="*/ 26 h 227"/>
                              <a:gd name="T78" fmla="*/ 149 w 227"/>
                              <a:gd name="T79" fmla="*/ 34 h 227"/>
                              <a:gd name="T80" fmla="*/ 176 w 227"/>
                              <a:gd name="T81" fmla="*/ 51 h 227"/>
                              <a:gd name="T82" fmla="*/ 194 w 227"/>
                              <a:gd name="T83" fmla="*/ 78 h 227"/>
                              <a:gd name="T84" fmla="*/ 201 w 227"/>
                              <a:gd name="T85" fmla="*/ 108 h 227"/>
                              <a:gd name="T86" fmla="*/ 189 w 227"/>
                              <a:gd name="T87" fmla="*/ 120 h 227"/>
                              <a:gd name="T88" fmla="*/ 201 w 227"/>
                              <a:gd name="T89" fmla="*/ 120 h 227"/>
                              <a:gd name="T90" fmla="*/ 194 w 227"/>
                              <a:gd name="T91" fmla="*/ 150 h 227"/>
                              <a:gd name="T92" fmla="*/ 176 w 227"/>
                              <a:gd name="T93" fmla="*/ 177 h 227"/>
                              <a:gd name="T94" fmla="*/ 149 w 227"/>
                              <a:gd name="T95" fmla="*/ 194 h 227"/>
                              <a:gd name="T96" fmla="*/ 119 w 227"/>
                              <a:gd name="T97" fmla="*/ 202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27" h="227">
                                <a:moveTo>
                                  <a:pt x="227" y="108"/>
                                </a:moveTo>
                                <a:lnTo>
                                  <a:pt x="214" y="108"/>
                                </a:lnTo>
                                <a:lnTo>
                                  <a:pt x="214" y="108"/>
                                </a:lnTo>
                                <a:lnTo>
                                  <a:pt x="211" y="89"/>
                                </a:lnTo>
                                <a:lnTo>
                                  <a:pt x="205" y="71"/>
                                </a:lnTo>
                                <a:lnTo>
                                  <a:pt x="195" y="57"/>
                                </a:lnTo>
                                <a:lnTo>
                                  <a:pt x="184" y="43"/>
                                </a:lnTo>
                                <a:lnTo>
                                  <a:pt x="170" y="32"/>
                                </a:lnTo>
                                <a:lnTo>
                                  <a:pt x="156" y="22"/>
                                </a:lnTo>
                                <a:lnTo>
                                  <a:pt x="138" y="16"/>
                                </a:lnTo>
                                <a:lnTo>
                                  <a:pt x="119" y="13"/>
                                </a:lnTo>
                                <a:lnTo>
                                  <a:pt x="119" y="0"/>
                                </a:lnTo>
                                <a:lnTo>
                                  <a:pt x="107" y="0"/>
                                </a:lnTo>
                                <a:lnTo>
                                  <a:pt x="107" y="13"/>
                                </a:lnTo>
                                <a:lnTo>
                                  <a:pt x="107" y="13"/>
                                </a:lnTo>
                                <a:lnTo>
                                  <a:pt x="88" y="16"/>
                                </a:lnTo>
                                <a:lnTo>
                                  <a:pt x="71" y="22"/>
                                </a:lnTo>
                                <a:lnTo>
                                  <a:pt x="56" y="32"/>
                                </a:lnTo>
                                <a:lnTo>
                                  <a:pt x="42" y="43"/>
                                </a:lnTo>
                                <a:lnTo>
                                  <a:pt x="31" y="57"/>
                                </a:lnTo>
                                <a:lnTo>
                                  <a:pt x="22" y="71"/>
                                </a:lnTo>
                                <a:lnTo>
                                  <a:pt x="15" y="89"/>
                                </a:lnTo>
                                <a:lnTo>
                                  <a:pt x="12" y="108"/>
                                </a:lnTo>
                                <a:lnTo>
                                  <a:pt x="0" y="108"/>
                                </a:lnTo>
                                <a:lnTo>
                                  <a:pt x="0" y="120"/>
                                </a:lnTo>
                                <a:lnTo>
                                  <a:pt x="12" y="120"/>
                                </a:lnTo>
                                <a:lnTo>
                                  <a:pt x="12" y="120"/>
                                </a:lnTo>
                                <a:lnTo>
                                  <a:pt x="15" y="139"/>
                                </a:lnTo>
                                <a:lnTo>
                                  <a:pt x="22" y="156"/>
                                </a:lnTo>
                                <a:lnTo>
                                  <a:pt x="31" y="171"/>
                                </a:lnTo>
                                <a:lnTo>
                                  <a:pt x="42" y="185"/>
                                </a:lnTo>
                                <a:lnTo>
                                  <a:pt x="56" y="196"/>
                                </a:lnTo>
                                <a:lnTo>
                                  <a:pt x="71" y="205"/>
                                </a:lnTo>
                                <a:lnTo>
                                  <a:pt x="88" y="211"/>
                                </a:lnTo>
                                <a:lnTo>
                                  <a:pt x="107" y="215"/>
                                </a:lnTo>
                                <a:lnTo>
                                  <a:pt x="107" y="227"/>
                                </a:lnTo>
                                <a:lnTo>
                                  <a:pt x="119" y="227"/>
                                </a:lnTo>
                                <a:lnTo>
                                  <a:pt x="119" y="215"/>
                                </a:lnTo>
                                <a:lnTo>
                                  <a:pt x="119" y="215"/>
                                </a:lnTo>
                                <a:lnTo>
                                  <a:pt x="138" y="211"/>
                                </a:lnTo>
                                <a:lnTo>
                                  <a:pt x="156" y="205"/>
                                </a:lnTo>
                                <a:lnTo>
                                  <a:pt x="170" y="196"/>
                                </a:lnTo>
                                <a:lnTo>
                                  <a:pt x="184" y="185"/>
                                </a:lnTo>
                                <a:lnTo>
                                  <a:pt x="195" y="171"/>
                                </a:lnTo>
                                <a:lnTo>
                                  <a:pt x="205" y="156"/>
                                </a:lnTo>
                                <a:lnTo>
                                  <a:pt x="211" y="139"/>
                                </a:lnTo>
                                <a:lnTo>
                                  <a:pt x="214" y="120"/>
                                </a:lnTo>
                                <a:lnTo>
                                  <a:pt x="227" y="120"/>
                                </a:lnTo>
                                <a:lnTo>
                                  <a:pt x="227" y="108"/>
                                </a:lnTo>
                                <a:close/>
                                <a:moveTo>
                                  <a:pt x="119" y="202"/>
                                </a:moveTo>
                                <a:lnTo>
                                  <a:pt x="119" y="189"/>
                                </a:lnTo>
                                <a:lnTo>
                                  <a:pt x="107" y="189"/>
                                </a:lnTo>
                                <a:lnTo>
                                  <a:pt x="107" y="202"/>
                                </a:lnTo>
                                <a:lnTo>
                                  <a:pt x="107" y="202"/>
                                </a:lnTo>
                                <a:lnTo>
                                  <a:pt x="91" y="199"/>
                                </a:lnTo>
                                <a:lnTo>
                                  <a:pt x="77" y="194"/>
                                </a:lnTo>
                                <a:lnTo>
                                  <a:pt x="63" y="186"/>
                                </a:lnTo>
                                <a:lnTo>
                                  <a:pt x="50" y="177"/>
                                </a:lnTo>
                                <a:lnTo>
                                  <a:pt x="41" y="164"/>
                                </a:lnTo>
                                <a:lnTo>
                                  <a:pt x="33" y="150"/>
                                </a:lnTo>
                                <a:lnTo>
                                  <a:pt x="28" y="136"/>
                                </a:lnTo>
                                <a:lnTo>
                                  <a:pt x="25" y="120"/>
                                </a:lnTo>
                                <a:lnTo>
                                  <a:pt x="38" y="120"/>
                                </a:lnTo>
                                <a:lnTo>
                                  <a:pt x="38" y="108"/>
                                </a:lnTo>
                                <a:lnTo>
                                  <a:pt x="25" y="108"/>
                                </a:lnTo>
                                <a:lnTo>
                                  <a:pt x="25" y="108"/>
                                </a:lnTo>
                                <a:lnTo>
                                  <a:pt x="28" y="92"/>
                                </a:lnTo>
                                <a:lnTo>
                                  <a:pt x="33" y="78"/>
                                </a:lnTo>
                                <a:lnTo>
                                  <a:pt x="41" y="63"/>
                                </a:lnTo>
                                <a:lnTo>
                                  <a:pt x="50" y="51"/>
                                </a:lnTo>
                                <a:lnTo>
                                  <a:pt x="63" y="41"/>
                                </a:lnTo>
                                <a:lnTo>
                                  <a:pt x="77" y="34"/>
                                </a:lnTo>
                                <a:lnTo>
                                  <a:pt x="91" y="29"/>
                                </a:lnTo>
                                <a:lnTo>
                                  <a:pt x="107" y="26"/>
                                </a:lnTo>
                                <a:lnTo>
                                  <a:pt x="107" y="38"/>
                                </a:lnTo>
                                <a:lnTo>
                                  <a:pt x="119" y="38"/>
                                </a:lnTo>
                                <a:lnTo>
                                  <a:pt x="119" y="26"/>
                                </a:lnTo>
                                <a:lnTo>
                                  <a:pt x="119" y="26"/>
                                </a:lnTo>
                                <a:lnTo>
                                  <a:pt x="135" y="29"/>
                                </a:lnTo>
                                <a:lnTo>
                                  <a:pt x="149" y="34"/>
                                </a:lnTo>
                                <a:lnTo>
                                  <a:pt x="164" y="41"/>
                                </a:lnTo>
                                <a:lnTo>
                                  <a:pt x="176" y="51"/>
                                </a:lnTo>
                                <a:lnTo>
                                  <a:pt x="186" y="63"/>
                                </a:lnTo>
                                <a:lnTo>
                                  <a:pt x="194" y="78"/>
                                </a:lnTo>
                                <a:lnTo>
                                  <a:pt x="198" y="92"/>
                                </a:lnTo>
                                <a:lnTo>
                                  <a:pt x="201" y="108"/>
                                </a:lnTo>
                                <a:lnTo>
                                  <a:pt x="189" y="108"/>
                                </a:lnTo>
                                <a:lnTo>
                                  <a:pt x="189" y="120"/>
                                </a:lnTo>
                                <a:lnTo>
                                  <a:pt x="201" y="120"/>
                                </a:lnTo>
                                <a:lnTo>
                                  <a:pt x="201" y="120"/>
                                </a:lnTo>
                                <a:lnTo>
                                  <a:pt x="198" y="136"/>
                                </a:lnTo>
                                <a:lnTo>
                                  <a:pt x="194" y="150"/>
                                </a:lnTo>
                                <a:lnTo>
                                  <a:pt x="186" y="164"/>
                                </a:lnTo>
                                <a:lnTo>
                                  <a:pt x="176" y="177"/>
                                </a:lnTo>
                                <a:lnTo>
                                  <a:pt x="164" y="186"/>
                                </a:lnTo>
                                <a:lnTo>
                                  <a:pt x="149" y="194"/>
                                </a:lnTo>
                                <a:lnTo>
                                  <a:pt x="135" y="199"/>
                                </a:lnTo>
                                <a:lnTo>
                                  <a:pt x="119" y="202"/>
                                </a:lnTo>
                                <a:lnTo>
                                  <a:pt x="119" y="202"/>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2091183419" name="Freeform 146"/>
                        <wps:cNvSpPr>
                          <a:spLocks/>
                        </wps:cNvSpPr>
                        <wps:spPr bwMode="auto">
                          <a:xfrm>
                            <a:off x="460375" y="238125"/>
                            <a:ext cx="26987" cy="26988"/>
                          </a:xfrm>
                          <a:custGeom>
                            <a:avLst/>
                            <a:gdLst>
                              <a:gd name="T0" fmla="*/ 0 w 17"/>
                              <a:gd name="T1" fmla="*/ 11 h 17"/>
                              <a:gd name="T2" fmla="*/ 11 w 17"/>
                              <a:gd name="T3" fmla="*/ 17 h 17"/>
                              <a:gd name="T4" fmla="*/ 11 w 17"/>
                              <a:gd name="T5" fmla="*/ 17 h 17"/>
                              <a:gd name="T6" fmla="*/ 14 w 17"/>
                              <a:gd name="T7" fmla="*/ 11 h 17"/>
                              <a:gd name="T8" fmla="*/ 17 w 17"/>
                              <a:gd name="T9" fmla="*/ 3 h 17"/>
                              <a:gd name="T10" fmla="*/ 5 w 17"/>
                              <a:gd name="T11" fmla="*/ 0 h 17"/>
                              <a:gd name="T12" fmla="*/ 5 w 17"/>
                              <a:gd name="T13" fmla="*/ 0 h 17"/>
                              <a:gd name="T14" fmla="*/ 0 w 17"/>
                              <a:gd name="T15" fmla="*/ 11 h 17"/>
                              <a:gd name="T16" fmla="*/ 0 w 17"/>
                              <a:gd name="T17" fmla="*/ 1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0" y="11"/>
                                </a:moveTo>
                                <a:lnTo>
                                  <a:pt x="11" y="17"/>
                                </a:lnTo>
                                <a:lnTo>
                                  <a:pt x="11" y="17"/>
                                </a:lnTo>
                                <a:lnTo>
                                  <a:pt x="14" y="11"/>
                                </a:lnTo>
                                <a:lnTo>
                                  <a:pt x="17" y="3"/>
                                </a:lnTo>
                                <a:lnTo>
                                  <a:pt x="5" y="0"/>
                                </a:lnTo>
                                <a:lnTo>
                                  <a:pt x="5" y="0"/>
                                </a:lnTo>
                                <a:lnTo>
                                  <a:pt x="0" y="11"/>
                                </a:lnTo>
                                <a:lnTo>
                                  <a:pt x="0" y="1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1353117629" name="Freeform 147"/>
                        <wps:cNvSpPr>
                          <a:spLocks noEditPoints="1"/>
                        </wps:cNvSpPr>
                        <wps:spPr bwMode="auto">
                          <a:xfrm>
                            <a:off x="309562" y="130175"/>
                            <a:ext cx="190500" cy="180975"/>
                          </a:xfrm>
                          <a:custGeom>
                            <a:avLst/>
                            <a:gdLst>
                              <a:gd name="T0" fmla="*/ 95 w 120"/>
                              <a:gd name="T1" fmla="*/ 0 h 114"/>
                              <a:gd name="T2" fmla="*/ 81 w 120"/>
                              <a:gd name="T3" fmla="*/ 5 h 114"/>
                              <a:gd name="T4" fmla="*/ 68 w 120"/>
                              <a:gd name="T5" fmla="*/ 2 h 114"/>
                              <a:gd name="T6" fmla="*/ 57 w 120"/>
                              <a:gd name="T7" fmla="*/ 0 h 114"/>
                              <a:gd name="T8" fmla="*/ 35 w 120"/>
                              <a:gd name="T9" fmla="*/ 5 h 114"/>
                              <a:gd name="T10" fmla="*/ 18 w 120"/>
                              <a:gd name="T11" fmla="*/ 17 h 114"/>
                              <a:gd name="T12" fmla="*/ 5 w 120"/>
                              <a:gd name="T13" fmla="*/ 35 h 114"/>
                              <a:gd name="T14" fmla="*/ 0 w 120"/>
                              <a:gd name="T15" fmla="*/ 57 h 114"/>
                              <a:gd name="T16" fmla="*/ 2 w 120"/>
                              <a:gd name="T17" fmla="*/ 68 h 114"/>
                              <a:gd name="T18" fmla="*/ 10 w 120"/>
                              <a:gd name="T19" fmla="*/ 88 h 114"/>
                              <a:gd name="T20" fmla="*/ 26 w 120"/>
                              <a:gd name="T21" fmla="*/ 104 h 114"/>
                              <a:gd name="T22" fmla="*/ 46 w 120"/>
                              <a:gd name="T23" fmla="*/ 112 h 114"/>
                              <a:gd name="T24" fmla="*/ 57 w 120"/>
                              <a:gd name="T25" fmla="*/ 114 h 114"/>
                              <a:gd name="T26" fmla="*/ 79 w 120"/>
                              <a:gd name="T27" fmla="*/ 109 h 114"/>
                              <a:gd name="T28" fmla="*/ 97 w 120"/>
                              <a:gd name="T29" fmla="*/ 96 h 114"/>
                              <a:gd name="T30" fmla="*/ 89 w 120"/>
                              <a:gd name="T31" fmla="*/ 88 h 114"/>
                              <a:gd name="T32" fmla="*/ 75 w 120"/>
                              <a:gd name="T33" fmla="*/ 98 h 114"/>
                              <a:gd name="T34" fmla="*/ 57 w 120"/>
                              <a:gd name="T35" fmla="*/ 101 h 114"/>
                              <a:gd name="T36" fmla="*/ 48 w 120"/>
                              <a:gd name="T37" fmla="*/ 99 h 114"/>
                              <a:gd name="T38" fmla="*/ 32 w 120"/>
                              <a:gd name="T39" fmla="*/ 93 h 114"/>
                              <a:gd name="T40" fmla="*/ 21 w 120"/>
                              <a:gd name="T41" fmla="*/ 82 h 114"/>
                              <a:gd name="T42" fmla="*/ 15 w 120"/>
                              <a:gd name="T43" fmla="*/ 66 h 114"/>
                              <a:gd name="T44" fmla="*/ 13 w 120"/>
                              <a:gd name="T45" fmla="*/ 57 h 114"/>
                              <a:gd name="T46" fmla="*/ 16 w 120"/>
                              <a:gd name="T47" fmla="*/ 39 h 114"/>
                              <a:gd name="T48" fmla="*/ 26 w 120"/>
                              <a:gd name="T49" fmla="*/ 25 h 114"/>
                              <a:gd name="T50" fmla="*/ 40 w 120"/>
                              <a:gd name="T51" fmla="*/ 16 h 114"/>
                              <a:gd name="T52" fmla="*/ 57 w 120"/>
                              <a:gd name="T53" fmla="*/ 13 h 114"/>
                              <a:gd name="T54" fmla="*/ 65 w 120"/>
                              <a:gd name="T55" fmla="*/ 13 h 114"/>
                              <a:gd name="T56" fmla="*/ 71 w 120"/>
                              <a:gd name="T57" fmla="*/ 16 h 114"/>
                              <a:gd name="T58" fmla="*/ 70 w 120"/>
                              <a:gd name="T59" fmla="*/ 25 h 114"/>
                              <a:gd name="T60" fmla="*/ 70 w 120"/>
                              <a:gd name="T61" fmla="*/ 30 h 114"/>
                              <a:gd name="T62" fmla="*/ 78 w 120"/>
                              <a:gd name="T63" fmla="*/ 43 h 114"/>
                              <a:gd name="T64" fmla="*/ 90 w 120"/>
                              <a:gd name="T65" fmla="*/ 51 h 114"/>
                              <a:gd name="T66" fmla="*/ 95 w 120"/>
                              <a:gd name="T67" fmla="*/ 51 h 114"/>
                              <a:gd name="T68" fmla="*/ 104 w 120"/>
                              <a:gd name="T69" fmla="*/ 49 h 114"/>
                              <a:gd name="T70" fmla="*/ 119 w 120"/>
                              <a:gd name="T71" fmla="*/ 35 h 114"/>
                              <a:gd name="T72" fmla="*/ 120 w 120"/>
                              <a:gd name="T73" fmla="*/ 25 h 114"/>
                              <a:gd name="T74" fmla="*/ 120 w 120"/>
                              <a:gd name="T75" fmla="*/ 21 h 114"/>
                              <a:gd name="T76" fmla="*/ 112 w 120"/>
                              <a:gd name="T77" fmla="*/ 8 h 114"/>
                              <a:gd name="T78" fmla="*/ 100 w 120"/>
                              <a:gd name="T79" fmla="*/ 0 h 114"/>
                              <a:gd name="T80" fmla="*/ 95 w 120"/>
                              <a:gd name="T81" fmla="*/ 0 h 114"/>
                              <a:gd name="T82" fmla="*/ 95 w 120"/>
                              <a:gd name="T83" fmla="*/ 38 h 114"/>
                              <a:gd name="T84" fmla="*/ 86 w 120"/>
                              <a:gd name="T85" fmla="*/ 35 h 114"/>
                              <a:gd name="T86" fmla="*/ 82 w 120"/>
                              <a:gd name="T87" fmla="*/ 25 h 114"/>
                              <a:gd name="T88" fmla="*/ 84 w 120"/>
                              <a:gd name="T89" fmla="*/ 21 h 114"/>
                              <a:gd name="T90" fmla="*/ 90 w 120"/>
                              <a:gd name="T91" fmla="*/ 14 h 114"/>
                              <a:gd name="T92" fmla="*/ 95 w 120"/>
                              <a:gd name="T93" fmla="*/ 13 h 114"/>
                              <a:gd name="T94" fmla="*/ 104 w 120"/>
                              <a:gd name="T95" fmla="*/ 16 h 114"/>
                              <a:gd name="T96" fmla="*/ 108 w 120"/>
                              <a:gd name="T97" fmla="*/ 25 h 114"/>
                              <a:gd name="T98" fmla="*/ 106 w 120"/>
                              <a:gd name="T99" fmla="*/ 30 h 114"/>
                              <a:gd name="T100" fmla="*/ 100 w 120"/>
                              <a:gd name="T101" fmla="*/ 36 h 114"/>
                              <a:gd name="T102" fmla="*/ 95 w 120"/>
                              <a:gd name="T103" fmla="*/ 38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0" h="114">
                                <a:moveTo>
                                  <a:pt x="95" y="0"/>
                                </a:moveTo>
                                <a:lnTo>
                                  <a:pt x="95" y="0"/>
                                </a:lnTo>
                                <a:lnTo>
                                  <a:pt x="87" y="2"/>
                                </a:lnTo>
                                <a:lnTo>
                                  <a:pt x="81" y="5"/>
                                </a:lnTo>
                                <a:lnTo>
                                  <a:pt x="81" y="5"/>
                                </a:lnTo>
                                <a:lnTo>
                                  <a:pt x="68" y="2"/>
                                </a:lnTo>
                                <a:lnTo>
                                  <a:pt x="57" y="0"/>
                                </a:lnTo>
                                <a:lnTo>
                                  <a:pt x="57" y="0"/>
                                </a:lnTo>
                                <a:lnTo>
                                  <a:pt x="46" y="2"/>
                                </a:lnTo>
                                <a:lnTo>
                                  <a:pt x="35" y="5"/>
                                </a:lnTo>
                                <a:lnTo>
                                  <a:pt x="26" y="10"/>
                                </a:lnTo>
                                <a:lnTo>
                                  <a:pt x="18" y="17"/>
                                </a:lnTo>
                                <a:lnTo>
                                  <a:pt x="10" y="25"/>
                                </a:lnTo>
                                <a:lnTo>
                                  <a:pt x="5" y="35"/>
                                </a:lnTo>
                                <a:lnTo>
                                  <a:pt x="2" y="46"/>
                                </a:lnTo>
                                <a:lnTo>
                                  <a:pt x="0" y="57"/>
                                </a:lnTo>
                                <a:lnTo>
                                  <a:pt x="0" y="57"/>
                                </a:lnTo>
                                <a:lnTo>
                                  <a:pt x="2" y="68"/>
                                </a:lnTo>
                                <a:lnTo>
                                  <a:pt x="5" y="79"/>
                                </a:lnTo>
                                <a:lnTo>
                                  <a:pt x="10" y="88"/>
                                </a:lnTo>
                                <a:lnTo>
                                  <a:pt x="18" y="96"/>
                                </a:lnTo>
                                <a:lnTo>
                                  <a:pt x="26" y="104"/>
                                </a:lnTo>
                                <a:lnTo>
                                  <a:pt x="35" y="109"/>
                                </a:lnTo>
                                <a:lnTo>
                                  <a:pt x="46" y="112"/>
                                </a:lnTo>
                                <a:lnTo>
                                  <a:pt x="57" y="114"/>
                                </a:lnTo>
                                <a:lnTo>
                                  <a:pt x="57" y="114"/>
                                </a:lnTo>
                                <a:lnTo>
                                  <a:pt x="68" y="112"/>
                                </a:lnTo>
                                <a:lnTo>
                                  <a:pt x="79" y="109"/>
                                </a:lnTo>
                                <a:lnTo>
                                  <a:pt x="89" y="104"/>
                                </a:lnTo>
                                <a:lnTo>
                                  <a:pt x="97" y="96"/>
                                </a:lnTo>
                                <a:lnTo>
                                  <a:pt x="89" y="88"/>
                                </a:lnTo>
                                <a:lnTo>
                                  <a:pt x="89" y="88"/>
                                </a:lnTo>
                                <a:lnTo>
                                  <a:pt x="82" y="93"/>
                                </a:lnTo>
                                <a:lnTo>
                                  <a:pt x="75" y="98"/>
                                </a:lnTo>
                                <a:lnTo>
                                  <a:pt x="67" y="99"/>
                                </a:lnTo>
                                <a:lnTo>
                                  <a:pt x="57" y="101"/>
                                </a:lnTo>
                                <a:lnTo>
                                  <a:pt x="57" y="101"/>
                                </a:lnTo>
                                <a:lnTo>
                                  <a:pt x="48" y="99"/>
                                </a:lnTo>
                                <a:lnTo>
                                  <a:pt x="40" y="98"/>
                                </a:lnTo>
                                <a:lnTo>
                                  <a:pt x="32" y="93"/>
                                </a:lnTo>
                                <a:lnTo>
                                  <a:pt x="26" y="88"/>
                                </a:lnTo>
                                <a:lnTo>
                                  <a:pt x="21" y="82"/>
                                </a:lnTo>
                                <a:lnTo>
                                  <a:pt x="16" y="74"/>
                                </a:lnTo>
                                <a:lnTo>
                                  <a:pt x="15" y="66"/>
                                </a:lnTo>
                                <a:lnTo>
                                  <a:pt x="13" y="57"/>
                                </a:lnTo>
                                <a:lnTo>
                                  <a:pt x="13" y="57"/>
                                </a:lnTo>
                                <a:lnTo>
                                  <a:pt x="15" y="47"/>
                                </a:lnTo>
                                <a:lnTo>
                                  <a:pt x="16" y="39"/>
                                </a:lnTo>
                                <a:lnTo>
                                  <a:pt x="21" y="32"/>
                                </a:lnTo>
                                <a:lnTo>
                                  <a:pt x="26" y="25"/>
                                </a:lnTo>
                                <a:lnTo>
                                  <a:pt x="32" y="21"/>
                                </a:lnTo>
                                <a:lnTo>
                                  <a:pt x="40" y="16"/>
                                </a:lnTo>
                                <a:lnTo>
                                  <a:pt x="48" y="14"/>
                                </a:lnTo>
                                <a:lnTo>
                                  <a:pt x="57" y="13"/>
                                </a:lnTo>
                                <a:lnTo>
                                  <a:pt x="57" y="13"/>
                                </a:lnTo>
                                <a:lnTo>
                                  <a:pt x="65" y="13"/>
                                </a:lnTo>
                                <a:lnTo>
                                  <a:pt x="71" y="16"/>
                                </a:lnTo>
                                <a:lnTo>
                                  <a:pt x="71" y="16"/>
                                </a:lnTo>
                                <a:lnTo>
                                  <a:pt x="70" y="21"/>
                                </a:lnTo>
                                <a:lnTo>
                                  <a:pt x="70" y="25"/>
                                </a:lnTo>
                                <a:lnTo>
                                  <a:pt x="70" y="25"/>
                                </a:lnTo>
                                <a:lnTo>
                                  <a:pt x="70" y="30"/>
                                </a:lnTo>
                                <a:lnTo>
                                  <a:pt x="71" y="35"/>
                                </a:lnTo>
                                <a:lnTo>
                                  <a:pt x="78" y="43"/>
                                </a:lnTo>
                                <a:lnTo>
                                  <a:pt x="86" y="49"/>
                                </a:lnTo>
                                <a:lnTo>
                                  <a:pt x="90" y="51"/>
                                </a:lnTo>
                                <a:lnTo>
                                  <a:pt x="95" y="51"/>
                                </a:lnTo>
                                <a:lnTo>
                                  <a:pt x="95" y="51"/>
                                </a:lnTo>
                                <a:lnTo>
                                  <a:pt x="100" y="51"/>
                                </a:lnTo>
                                <a:lnTo>
                                  <a:pt x="104" y="49"/>
                                </a:lnTo>
                                <a:lnTo>
                                  <a:pt x="112" y="43"/>
                                </a:lnTo>
                                <a:lnTo>
                                  <a:pt x="119" y="35"/>
                                </a:lnTo>
                                <a:lnTo>
                                  <a:pt x="120" y="30"/>
                                </a:lnTo>
                                <a:lnTo>
                                  <a:pt x="120" y="25"/>
                                </a:lnTo>
                                <a:lnTo>
                                  <a:pt x="120" y="25"/>
                                </a:lnTo>
                                <a:lnTo>
                                  <a:pt x="120" y="21"/>
                                </a:lnTo>
                                <a:lnTo>
                                  <a:pt x="119" y="16"/>
                                </a:lnTo>
                                <a:lnTo>
                                  <a:pt x="112" y="8"/>
                                </a:lnTo>
                                <a:lnTo>
                                  <a:pt x="104" y="2"/>
                                </a:lnTo>
                                <a:lnTo>
                                  <a:pt x="100" y="0"/>
                                </a:lnTo>
                                <a:lnTo>
                                  <a:pt x="95" y="0"/>
                                </a:lnTo>
                                <a:lnTo>
                                  <a:pt x="95" y="0"/>
                                </a:lnTo>
                                <a:close/>
                                <a:moveTo>
                                  <a:pt x="95" y="38"/>
                                </a:moveTo>
                                <a:lnTo>
                                  <a:pt x="95" y="38"/>
                                </a:lnTo>
                                <a:lnTo>
                                  <a:pt x="90" y="36"/>
                                </a:lnTo>
                                <a:lnTo>
                                  <a:pt x="86" y="35"/>
                                </a:lnTo>
                                <a:lnTo>
                                  <a:pt x="84" y="30"/>
                                </a:lnTo>
                                <a:lnTo>
                                  <a:pt x="82" y="25"/>
                                </a:lnTo>
                                <a:lnTo>
                                  <a:pt x="82" y="25"/>
                                </a:lnTo>
                                <a:lnTo>
                                  <a:pt x="84" y="21"/>
                                </a:lnTo>
                                <a:lnTo>
                                  <a:pt x="86" y="16"/>
                                </a:lnTo>
                                <a:lnTo>
                                  <a:pt x="90" y="14"/>
                                </a:lnTo>
                                <a:lnTo>
                                  <a:pt x="95" y="13"/>
                                </a:lnTo>
                                <a:lnTo>
                                  <a:pt x="95" y="13"/>
                                </a:lnTo>
                                <a:lnTo>
                                  <a:pt x="100" y="14"/>
                                </a:lnTo>
                                <a:lnTo>
                                  <a:pt x="104" y="16"/>
                                </a:lnTo>
                                <a:lnTo>
                                  <a:pt x="106" y="21"/>
                                </a:lnTo>
                                <a:lnTo>
                                  <a:pt x="108" y="25"/>
                                </a:lnTo>
                                <a:lnTo>
                                  <a:pt x="108" y="25"/>
                                </a:lnTo>
                                <a:lnTo>
                                  <a:pt x="106" y="30"/>
                                </a:lnTo>
                                <a:lnTo>
                                  <a:pt x="104" y="35"/>
                                </a:lnTo>
                                <a:lnTo>
                                  <a:pt x="100" y="36"/>
                                </a:lnTo>
                                <a:lnTo>
                                  <a:pt x="95" y="38"/>
                                </a:lnTo>
                                <a:lnTo>
                                  <a:pt x="95" y="3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B5376D3" id="Group 4017" o:spid="_x0000_s1026" alt="&quot;&quot;" style="position:absolute;margin-left:67.2pt;margin-top:6.3pt;width:28.55pt;height:27.45pt;z-index:-251632596;mso-position-horizontal-relative:left-margin-area;mso-width-relative:margin;mso-height-relative:margin" coordsize="6207,6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">
                <o:lock v:ext="edit" aspectratio="t"/>
                <v:shape id="Freeform 144" o:spid="_x0000_s1027" style="position:absolute;width:6207;height:6207;visibility:visible;mso-wrap-style:square;v-text-anchor:top" coordsize="39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" path="m252,r,l238,,224,3,211,7r-12,4l186,18r-11,6l164,32r-10,9l145,51r-8,11l131,73r-6,12l120,98r-3,12l113,125r,14l113,139r2,17l118,172r5,16l129,202r-19,19l99,210r-9,9l101,230,13,320r,l6,326r-3,6l2,340,,348r,l2,358r1,8l8,372r5,6l19,383r6,5l33,389r10,2l43,391r7,-2l58,388r7,-4l71,378r90,-88l172,301r9,-9l170,281r19,-19l189,262r14,6l219,273r16,3l252,277r,l266,277r15,-3l293,271r13,-5l318,260r11,-6l340,246r10,-10l359,227r8,-11l374,205r6,-13l385,180r3,-13l391,153r,-14l391,139r,-14l388,110,385,98,380,85,374,73,367,62,359,51,350,41,340,32,329,24,318,18,306,11,293,7,281,3,266,,252,r,xm63,370r,l58,373r-4,4l47,378r-4,l43,378r-7,l30,377r-5,-4l20,370r-3,-4l14,361r-1,-6l13,348r,l13,344r1,-7l17,332r3,-4l110,240r41,41l63,370xm161,271l120,230r16,-16l136,214r9,11l154,236r11,10l177,255r-16,16xm252,265r,l240,265r-13,-3l214,258r-11,-3l192,249r-11,-6l172,236r-10,-7l154,219r-6,-9l142,199r-6,-11l132,177r-3,-13l126,151r,-12l126,139r,-13l129,114r3,-13l136,90r6,-11l148,68r6,-9l162,49r10,-8l181,35r11,-6l203,22r11,-3l227,16r13,-3l252,13r,l265,13r12,3l290,19r11,3l312,29r11,6l333,41r9,8l350,59r6,9l363,79r6,11l372,101r3,13l378,126r,13l378,139r,12l375,164r-3,13l369,188r-6,11l356,210r-6,9l342,229r-9,7l323,243r-11,6l301,255r-11,3l277,262r-12,3l252,265r,xe" filled="f" stroked="f">
                  <v:path arrowok="t" o:connecttype="custom" o:connectlocs="355600,4763;277812,38100;217487,98425;185737,174625;182562,247650;174625,350838;20637,508000;3175,539750;4762,581025;39687,615950;79375,617538;255587,460375;300037,415925;373062,438150;446087,434975;522287,403225;582612,342900;615950,265113;620712,198438;593725,115888;539750,50800;465137,11113;400050,0;85725,598488;57150,600075;26987,581025;20637,552450;31750,520700;255587,430213;230187,357188;255587,430213;360362,415925;287337,385763;234950,333375;204787,260350;200025,200025;225425,125413;273050,65088;339725,30163;400050,20638;477837,34925;542925,77788;585787,142875;600075,220663;590550,280988;555625,347663;495300,395288;420687,420688" o:connectangles="0,0,0,0,0,0,0,0,0,0,0,0,0,0,0,0,0,0,0,0,0,0,0,0,0,0,0,0,0,0,0,0,0,0,0,0,0,0,0,0,0,0,0,0,0,0,0,0"/>
                  <o:lock v:ext="edit" verticies="t"/>
                </v:shape>
                <v:shape id="Freeform 145" o:spid="_x0000_s1028" style="position:absolute;left:2206;top:396;width:3604;height:3604;visibility:visible;mso-wrap-style:square;v-text-anchor:top" coordsize="22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" path="m227,108r-13,l214,108,211,89,205,71,195,57,184,43,170,32,156,22,138,16,119,13,119,,107,r,13l107,13,88,16,71,22,56,32,42,43,31,57,22,71,15,89r-3,19l,108r,12l12,120r,l15,139r7,17l31,171r11,14l56,196r15,9l88,211r19,4l107,227r12,l119,215r,l138,211r18,-6l170,196r14,-11l195,171r10,-15l211,139r3,-19l227,120r,-12xm119,202r,-13l107,189r,13l107,202,91,199,77,194,63,186,50,177,41,164,33,150,28,136,25,120r13,l38,108r-13,l25,108,28,92,33,78,41,63,50,51,63,41,77,34,91,29r16,-3l107,38r12,l119,26r,l135,29r14,5l164,41r12,10l186,63r8,15l198,92r3,16l189,108r,12l201,120r,l198,136r-4,14l186,164r-10,13l164,186r-15,8l135,199r-16,3l119,202xe" fillcolor="#c58c43 [3205]" stroked="f">
                  <v:path arrowok="t" o:connecttype="custom" o:connectlocs="339725,171450;334962,141288;309562,90488;269875,50800;219075,25400;188912,0;169862,20638;139700,25400;88900,50800;49212,90488;23812,141288;0,171450;19050,190500;23812,220663;49212,271463;88900,311150;139700,334963;169862,360363;188912,341313;219075,334963;269875,311150;309562,271463;334962,220663;360362,190500;188912,320675;169862,300038;169862,320675;122237,307975;79375,280988;52387,238125;39687,190500;60325,171450;39687,171450;52387,123825;79375,80963;122237,53975;169862,41275;188912,60325;188912,41275;236537,53975;279400,80963;307975,123825;319087,171450;300037,190500;319087,190500;307975,238125;279400,280988;236537,307975;188912,320675" o:connectangles="0,0,0,0,0,0,0,0,0,0,0,0,0,0,0,0,0,0,0,0,0,0,0,0,0,0,0,0,0,0,0,0,0,0,0,0,0,0,0,0,0,0,0,0,0,0,0,0,0"/>
                  <o:lock v:ext="edit" verticies="t"/>
                </v:shape>
                <v:shape id="Freeform 146" o:spid="_x0000_s1029" style="position:absolute;left:4603;top:2381;width:270;height:270;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" path="m,11r11,6l11,17r3,-6l17,3,5,r,l,11r,xe" filled="f" stroked="f">
                  <v:path arrowok="t" o:connecttype="custom" o:connectlocs="0,17463;17462,26988;17462,26988;22225,17463;26987,4763;7937,0;7937,0;0,17463;0,17463" o:connectangles="0,0,0,0,0,0,0,0,0"/>
                </v:shape>
                <v:shape id="Freeform 147" o:spid="_x0000_s1030" style="position:absolute;left:3095;top:1301;width:1905;height:1810;visibility:visible;mso-wrap-style:square;v-text-anchor:top" coordsize="12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" path="m95,r,l87,2,81,5r,l68,2,57,r,l46,2,35,5r-9,5l18,17r-8,8l5,35,2,46,,57r,l2,68,5,79r5,9l18,96r8,8l35,109r11,3l57,114r,l68,112r11,-3l89,104r8,-8l89,88r,l82,93r-7,5l67,99r-10,2l57,101,48,99,40,98,32,93,26,88,21,82,16,74,15,66,13,57r,l15,47r1,-8l21,32r5,-7l32,21r8,-5l48,14r9,-1l57,13r8,l71,16r,l70,21r,4l70,25r,5l71,35r7,8l86,49r4,2l95,51r,l100,51r4,-2l112,43r7,-8l120,30r,-5l120,25r,-4l119,16,112,8,104,2,100,,95,r,xm95,38r,l90,36,86,35,84,30,82,25r,l84,21r2,-5l90,14r5,-1l95,13r5,1l104,16r2,5l108,25r,l106,30r-2,5l100,36r-5,2l95,38xe" filled="f" stroked="f">
                  <v:path arrowok="t" o:connecttype="custom" o:connectlocs="150813,0;128588,7938;107950,3175;90488,0;55563,7938;28575,26988;7938,55563;0,90488;3175,107950;15875,139700;41275,165100;73025,177800;90488,180975;125413,173038;153988,152400;141288,139700;119063,155575;90488,160338;76200,157163;50800,147638;33338,130175;23813,104775;20638,90488;25400,61913;41275,39688;63500,25400;90488,20638;103188,20638;112713,25400;111125,39688;111125,47625;123825,68263;142875,80963;150813,80963;165100,77788;188913,55563;190500,39688;190500,33338;177800,12700;158750,0;150813,0;150813,60325;136525,55563;130175,39688;133350,33338;142875,22225;150813,20638;165100,25400;171450,39688;168275,47625;158750,57150;150813,60325" o:connectangles="0,0,0,0,0,0,0,0,0,0,0,0,0,0,0,0,0,0,0,0,0,0,0,0,0,0,0,0,0,0,0,0,0,0,0,0,0,0,0,0,0,0,0,0,0,0,0,0,0,0,0,0"/>
                  <o:lock v:ext="edit" verticies="t"/>
                </v:shape>
                <w10:wrap type="square" anchorx="margin"/>
              </v:group>
            </w:pict>
          </mc:Fallback>
        </mc:AlternateContent>
      </w:r>
      <w:r>
        <w:t>5.</w:t>
      </w:r>
      <w:r w:rsidRPr="00853476">
        <w:t>1 Summary of findings and improvement opportunities</w:t>
      </w:r>
      <w:bookmarkEnd w:id="60"/>
    </w:p>
    <w:p w14:paraId="70584C83" w14:textId="0BA56B43" w:rsidR="00806A05" w:rsidRDefault="004118E3" w:rsidP="00806A05">
      <w:pPr>
        <w:pStyle w:val="03-Subheading2Blue14pt"/>
      </w:pPr>
      <w:r>
        <w:t>5</w:t>
      </w:r>
      <w:r w:rsidR="00806A05">
        <w:t>.1.1 Key findings</w:t>
      </w:r>
      <w:bookmarkEnd w:id="59"/>
    </w:p>
    <w:p w14:paraId="067C2BD0" w14:textId="77777777" w:rsidR="00806A05" w:rsidRDefault="00806A05" w:rsidP="00806A05">
      <w:pPr>
        <w:pStyle w:val="05-BulletLvl1"/>
      </w:pPr>
      <w:r w:rsidRPr="00C978DD">
        <w:t>MRFF</w:t>
      </w:r>
      <w:r>
        <w:t xml:space="preserve"> investment in </w:t>
      </w:r>
      <w:r w:rsidRPr="001746AD">
        <w:t>DAAC-related research</w:t>
      </w:r>
      <w:r>
        <w:t xml:space="preserve"> has been significant ($295 million). </w:t>
      </w:r>
      <w:r w:rsidRPr="004B4C28">
        <w:t>This investment has attracted approximately $22 million in co-funding, comprising $12 million in cash and $10 million in in-kind contributions.</w:t>
      </w:r>
    </w:p>
    <w:p w14:paraId="58B8DF3A" w14:textId="2BC77ADB" w:rsidR="002536F7" w:rsidRDefault="00C366A7" w:rsidP="007B6242">
      <w:pPr>
        <w:pStyle w:val="05-BulletLvl1"/>
      </w:pPr>
      <w:r>
        <w:t xml:space="preserve">The </w:t>
      </w:r>
      <w:r w:rsidR="004A30ED" w:rsidRPr="004A30ED">
        <w:t xml:space="preserve">focus of </w:t>
      </w:r>
      <w:r w:rsidR="007B6242">
        <w:t>MRFF-</w:t>
      </w:r>
      <w:r w:rsidR="004A30ED" w:rsidRPr="004A30ED">
        <w:t xml:space="preserve">funded </w:t>
      </w:r>
      <w:r w:rsidR="007B6242">
        <w:t xml:space="preserve">DAAC </w:t>
      </w:r>
      <w:r w:rsidR="004A30ED" w:rsidRPr="004A30ED">
        <w:t>research spans the three domains of dementia, ageing, and aged care, as well as the Mission’s priority areas, although the balance of this focus varies depending on the data source. Grantee-reported data, which includes both Mission and non-Mission MRFF grants, suggests an even distribution across the three domains. In contrast, administrative data</w:t>
      </w:r>
      <w:r w:rsidR="007B6242">
        <w:t xml:space="preserve"> – </w:t>
      </w:r>
      <w:r w:rsidR="004A30ED" w:rsidRPr="004A30ED">
        <w:t>reflecting only Mission-funded grants</w:t>
      </w:r>
      <w:r w:rsidR="007B6242">
        <w:t xml:space="preserve"> – </w:t>
      </w:r>
      <w:r w:rsidR="004A30ED" w:rsidRPr="004A30ED">
        <w:t>shows a greater emphasis on dementia research. Notably, no projects have been funded in some priority areas, such as interventions to delay dementia onset and promote multigenerational engagement in aged care.</w:t>
      </w:r>
    </w:p>
    <w:p w14:paraId="6AC3644F" w14:textId="031F489E" w:rsidR="00EE18F7" w:rsidRDefault="00EE18F7" w:rsidP="00806A05">
      <w:pPr>
        <w:pStyle w:val="05-BulletLvl1"/>
      </w:pPr>
      <w:r>
        <w:t xml:space="preserve">The </w:t>
      </w:r>
      <w:r w:rsidRPr="0035734E">
        <w:t>Mission is a critical mechanism to bridge the funding gap between basic research (</w:t>
      </w:r>
      <w:r>
        <w:t xml:space="preserve">predominantly </w:t>
      </w:r>
      <w:r w:rsidRPr="0035734E">
        <w:t>funded by NHMRC) and later-stage translation and commercialisation.</w:t>
      </w:r>
    </w:p>
    <w:p w14:paraId="4FED41CB" w14:textId="623194DC" w:rsidR="00806A05" w:rsidRDefault="00806A05">
      <w:pPr>
        <w:pStyle w:val="06-BulletLvl2"/>
      </w:pPr>
      <w:r w:rsidRPr="0086511D">
        <w:t xml:space="preserve">MRFF-funded </w:t>
      </w:r>
      <w:r>
        <w:t>DAAC research</w:t>
      </w:r>
      <w:r w:rsidRPr="0086511D">
        <w:t xml:space="preserve"> predominantly target later-stage translational research, prioritising interventions ready for clinical, policy, and community application. Foundational or basic research has received minimal MRFF investment, consistent with MRFF’s strategic focus on translational research and complementing NHMRC’s role in basic discovery.</w:t>
      </w:r>
    </w:p>
    <w:p w14:paraId="5C01D612" w14:textId="7907354E" w:rsidR="00806A05" w:rsidRPr="0086511D" w:rsidRDefault="00806A05">
      <w:pPr>
        <w:pStyle w:val="06-BulletLvl2"/>
      </w:pPr>
      <w:r w:rsidRPr="0035734E">
        <w:t xml:space="preserve">The Mission </w:t>
      </w:r>
      <w:r>
        <w:t>made</w:t>
      </w:r>
      <w:r w:rsidRPr="0035734E">
        <w:t xml:space="preserve"> no investment into </w:t>
      </w:r>
      <w:r>
        <w:t>b</w:t>
      </w:r>
      <w:r w:rsidRPr="0035734E">
        <w:t xml:space="preserve">asic </w:t>
      </w:r>
      <w:r>
        <w:t>r</w:t>
      </w:r>
      <w:r w:rsidRPr="0035734E">
        <w:t>esearch, considering ‘broad research areas’ of grants funded by the MRFF and NHMRC</w:t>
      </w:r>
      <w:r>
        <w:t>. Rather,</w:t>
      </w:r>
      <w:r w:rsidRPr="0035734E">
        <w:t xml:space="preserve"> the Mission fund</w:t>
      </w:r>
      <w:r>
        <w:t>ed</w:t>
      </w:r>
      <w:r w:rsidRPr="0035734E">
        <w:t xml:space="preserve"> a higher proportion of </w:t>
      </w:r>
      <w:r>
        <w:t>h</w:t>
      </w:r>
      <w:r w:rsidRPr="0035734E">
        <w:t xml:space="preserve">ealth </w:t>
      </w:r>
      <w:r>
        <w:t>s</w:t>
      </w:r>
      <w:r w:rsidRPr="0035734E">
        <w:t xml:space="preserve">ervices </w:t>
      </w:r>
      <w:r>
        <w:t>r</w:t>
      </w:r>
      <w:r w:rsidRPr="0035734E">
        <w:t xml:space="preserve">esearch (50%) compared to the NHMRC (16%), consistent with </w:t>
      </w:r>
      <w:r>
        <w:t xml:space="preserve">the MRFF’s </w:t>
      </w:r>
      <w:r w:rsidRPr="0035734E">
        <w:t>stronger translational focus.</w:t>
      </w:r>
    </w:p>
    <w:p w14:paraId="4D7E5BC3" w14:textId="2328B65C" w:rsidR="00806A05" w:rsidRDefault="00806A05" w:rsidP="00806A05">
      <w:pPr>
        <w:pStyle w:val="05-BulletLvl1"/>
      </w:pPr>
      <w:r>
        <w:t>Involvement</w:t>
      </w:r>
      <w:r w:rsidRPr="00617EA0">
        <w:t xml:space="preserve"> of Aboriginal and Torres Strait Islander researchers and organisations in MRFF-funded </w:t>
      </w:r>
      <w:r>
        <w:t>DAAC</w:t>
      </w:r>
      <w:r w:rsidRPr="00617EA0">
        <w:t xml:space="preserve"> research remains limited and fragmented, although stakeholders highlighted strong examples of community-controlled and co-designed approaches.</w:t>
      </w:r>
    </w:p>
    <w:p w14:paraId="03931EE9" w14:textId="6BE8AA41" w:rsidR="00806A05" w:rsidRDefault="00806A05" w:rsidP="00806A05">
      <w:pPr>
        <w:pStyle w:val="05-BulletLvl1"/>
      </w:pPr>
      <w:r w:rsidRPr="0086511D">
        <w:t>Consumers were involved in 9</w:t>
      </w:r>
      <w:r>
        <w:t>3</w:t>
      </w:r>
      <w:r w:rsidRPr="0086511D">
        <w:t xml:space="preserve">% of MRFF-funded </w:t>
      </w:r>
      <w:r>
        <w:t xml:space="preserve">DAAC </w:t>
      </w:r>
      <w:r w:rsidRPr="0086511D">
        <w:t xml:space="preserve">research projects, reflecting the MRFF’s </w:t>
      </w:r>
      <w:r w:rsidR="00A41BCD" w:rsidRPr="00A41BCD">
        <w:t>focus</w:t>
      </w:r>
      <w:r w:rsidRPr="0086511D">
        <w:t xml:space="preserve"> and Australia's recognised strength in consumer participation. Stakeholders emphasised </w:t>
      </w:r>
      <w:r w:rsidRPr="00515786">
        <w:t xml:space="preserve">Australia’s strong consumer involvement in </w:t>
      </w:r>
      <w:r>
        <w:t xml:space="preserve">research and stressed that </w:t>
      </w:r>
      <w:r w:rsidRPr="0086511D">
        <w:t>this involvement ensures research outcomes are relevant, impactful, and closely aligned with real-world needs.</w:t>
      </w:r>
    </w:p>
    <w:p w14:paraId="3E1586AB" w14:textId="3043CA89" w:rsidR="00806A05" w:rsidRDefault="00806A05" w:rsidP="00806A05">
      <w:pPr>
        <w:pStyle w:val="05-BulletLvl1"/>
      </w:pPr>
      <w:r w:rsidRPr="009B48D9">
        <w:t xml:space="preserve">A strength of the research portfolio is that 75% of MRFF-funded </w:t>
      </w:r>
      <w:r>
        <w:t>DAAC research projects</w:t>
      </w:r>
      <w:r w:rsidRPr="009B48D9">
        <w:t xml:space="preserve"> have involved </w:t>
      </w:r>
      <w:r>
        <w:t>at least one</w:t>
      </w:r>
      <w:r w:rsidRPr="009B48D9">
        <w:t xml:space="preserve"> of the Mission’s identified priority populations. However, several priority populations remain significantly under-represented, including carers, veterans, people with lived experience of homelessness, and individuals from </w:t>
      </w:r>
      <w:r>
        <w:t xml:space="preserve">LGBTI </w:t>
      </w:r>
      <w:r w:rsidRPr="009B48D9">
        <w:t>communities.</w:t>
      </w:r>
    </w:p>
    <w:p w14:paraId="6D2328CE" w14:textId="071EF15E" w:rsidR="000E28AA" w:rsidRPr="001746AD" w:rsidRDefault="00806A05" w:rsidP="00BC0576">
      <w:pPr>
        <w:pStyle w:val="05-BulletLvl1"/>
      </w:pPr>
      <w:r w:rsidRPr="00626F8F">
        <w:t>Culturally safe and community-led research is considered by grantees and stakeholders as essential to equitable and accessible involvement in dementia and aged care research.</w:t>
      </w:r>
    </w:p>
    <w:p w14:paraId="4ABF3C7F" w14:textId="641099D1" w:rsidR="00806A05" w:rsidRDefault="004118E3" w:rsidP="00806A05">
      <w:pPr>
        <w:pStyle w:val="03-Subheading2Blue14pt"/>
      </w:pPr>
      <w:bookmarkStart w:id="61" w:name="_Toc197021274"/>
      <w:r>
        <w:t>5</w:t>
      </w:r>
      <w:r w:rsidR="00806A05">
        <w:t>.1.2 Improvement opportunities</w:t>
      </w:r>
      <w:bookmarkEnd w:id="61"/>
    </w:p>
    <w:p w14:paraId="2580AF1A" w14:textId="12B32BEE" w:rsidR="00806A05" w:rsidRDefault="00806A05" w:rsidP="00806A05">
      <w:pPr>
        <w:pStyle w:val="05-BulletLvl1"/>
      </w:pPr>
      <w:r w:rsidRPr="00C978DD">
        <w:t xml:space="preserve">Stakeholders called </w:t>
      </w:r>
      <w:r w:rsidRPr="005863EA">
        <w:t xml:space="preserve">for a greater clarity on the Mission’s strategic focus and scope to delineate more clearly between </w:t>
      </w:r>
      <w:r w:rsidR="0034599B">
        <w:t>dementia, ageing and aged care research</w:t>
      </w:r>
      <w:r w:rsidR="007D39E5">
        <w:t xml:space="preserve">, given the </w:t>
      </w:r>
      <w:r w:rsidR="007D39E5" w:rsidRPr="005863EA">
        <w:t xml:space="preserve">significant overlap </w:t>
      </w:r>
      <w:r w:rsidR="007D39E5" w:rsidRPr="005863EA">
        <w:lastRenderedPageBreak/>
        <w:t xml:space="preserve">between </w:t>
      </w:r>
      <w:r w:rsidR="007D39E5">
        <w:t xml:space="preserve">these areas of </w:t>
      </w:r>
      <w:r w:rsidR="007D39E5" w:rsidRPr="000E6E37">
        <w:t xml:space="preserve">research, which </w:t>
      </w:r>
      <w:r w:rsidR="007D39E5">
        <w:t>c</w:t>
      </w:r>
      <w:r w:rsidR="007D39E5" w:rsidRPr="000E6E37">
        <w:t>ould be leveraged more effectively.</w:t>
      </w:r>
      <w:r w:rsidR="00E77ACF">
        <w:t xml:space="preserve"> At the same time, they cautioned</w:t>
      </w:r>
      <w:r w:rsidR="005202A2" w:rsidRPr="005202A2">
        <w:t xml:space="preserve"> against rigid separation given the strong interconnections across these domains</w:t>
      </w:r>
      <w:r w:rsidRPr="005863EA">
        <w:t xml:space="preserve">. </w:t>
      </w:r>
      <w:r w:rsidR="00A30186">
        <w:t>Stakeholders</w:t>
      </w:r>
      <w:r w:rsidR="00B30EBA" w:rsidRPr="00B30EBA">
        <w:t xml:space="preserve"> emphasised that clearer boundaries would help applicants navigate funding opportunities,</w:t>
      </w:r>
      <w:r w:rsidR="0071199D" w:rsidRPr="0071199D">
        <w:t xml:space="preserve"> while also highlighting opportunities to better leverage the overlap through integrated research approaches that support both prevention and care, address workforce needs, and reflect the lived experience of people affected across the life course.</w:t>
      </w:r>
    </w:p>
    <w:p w14:paraId="54CA3F8D" w14:textId="36676788" w:rsidR="00806A05" w:rsidRPr="00462E0E" w:rsidRDefault="00806A05" w:rsidP="00806A05">
      <w:pPr>
        <w:pStyle w:val="05-BulletLvl1"/>
        <w:rPr>
          <w:b/>
          <w:bCs/>
        </w:rPr>
      </w:pPr>
      <w:r w:rsidRPr="00C978DD">
        <w:t xml:space="preserve">Stakeholders </w:t>
      </w:r>
      <w:r>
        <w:t xml:space="preserve">also </w:t>
      </w:r>
      <w:r w:rsidRPr="00C978DD">
        <w:t xml:space="preserve">called </w:t>
      </w:r>
      <w:r w:rsidRPr="00E71CCD">
        <w:t>for</w:t>
      </w:r>
      <w:r w:rsidR="0071199D">
        <w:t xml:space="preserve"> </w:t>
      </w:r>
      <w:r>
        <w:t>more strategic investments, with a stronger</w:t>
      </w:r>
      <w:r w:rsidRPr="00E71CCD">
        <w:t xml:space="preserve"> focus on targeted priorities aligned with emerging challenges and policy shifts, including the </w:t>
      </w:r>
      <w:r w:rsidR="00F320D1" w:rsidRPr="006D1D47">
        <w:t>new Aged Care Act</w:t>
      </w:r>
      <w:r w:rsidR="00F320D1">
        <w:rPr>
          <w:rStyle w:val="FootnoteReference"/>
        </w:rPr>
        <w:footnoteReference w:id="37"/>
      </w:r>
      <w:r w:rsidRPr="00E71CCD">
        <w:t>, t</w:t>
      </w:r>
      <w:r w:rsidR="00F320D1" w:rsidRPr="006D1D47">
        <w:t>he Royal Commission findings</w:t>
      </w:r>
      <w:r w:rsidR="00F320D1">
        <w:rPr>
          <w:rStyle w:val="FootnoteReference"/>
        </w:rPr>
        <w:footnoteReference w:id="38"/>
      </w:r>
      <w:r w:rsidRPr="00E71CCD">
        <w:t xml:space="preserve">, and the </w:t>
      </w:r>
      <w:r w:rsidR="00F320D1" w:rsidRPr="006D1D47">
        <w:t>Dementia Action Plan</w:t>
      </w:r>
      <w:r w:rsidR="00F320D1">
        <w:rPr>
          <w:rStyle w:val="FootnoteReference"/>
        </w:rPr>
        <w:footnoteReference w:id="39"/>
      </w:r>
      <w:r w:rsidRPr="00E71CCD">
        <w:t>.</w:t>
      </w:r>
    </w:p>
    <w:p w14:paraId="6DF4EC85" w14:textId="5C3EBE82" w:rsidR="00806A05" w:rsidRPr="001746AD" w:rsidRDefault="00806A05" w:rsidP="00806A05">
      <w:pPr>
        <w:pStyle w:val="05-BulletLvl1"/>
      </w:pPr>
      <w:r w:rsidRPr="000E6E37">
        <w:t>There was strong stakeholder support for continued investment in Aboriginal and</w:t>
      </w:r>
      <w:r w:rsidR="001D39BB">
        <w:t>/or</w:t>
      </w:r>
      <w:r w:rsidRPr="000E6E37">
        <w:t xml:space="preserve"> Torres Strait Islander-led dementia research to develop culturally safe and responsive dementia care models.</w:t>
      </w:r>
    </w:p>
    <w:p w14:paraId="6822A486" w14:textId="77777777" w:rsidR="00806A05" w:rsidRPr="000E6E37" w:rsidRDefault="00806A05">
      <w:pPr>
        <w:pStyle w:val="06-BulletLvl2"/>
        <w:rPr>
          <w:rFonts w:eastAsia="Calibri" w:cs="Calibri"/>
        </w:rPr>
      </w:pPr>
      <w:r w:rsidRPr="000E6E37">
        <w:t xml:space="preserve">Representative organisations for Aboriginal and/or Torres Strait Islander peoples emphasised that </w:t>
      </w:r>
      <w:r>
        <w:t xml:space="preserve">DAAC </w:t>
      </w:r>
      <w:r w:rsidRPr="000E6E37">
        <w:t>research must be led by Aboriginal and/or Torres Strait Islander researchers and conducted in partnership with communities.</w:t>
      </w:r>
    </w:p>
    <w:p w14:paraId="140E8C6A" w14:textId="77777777" w:rsidR="00806A05" w:rsidRDefault="00806A05" w:rsidP="00806A05">
      <w:pPr>
        <w:pStyle w:val="05-BulletLvl1"/>
      </w:pPr>
      <w:r w:rsidRPr="000E6E37">
        <w:t>All stakeholders called for research focused on and involving</w:t>
      </w:r>
      <w:r w:rsidRPr="000E6E37">
        <w:rPr>
          <w:rStyle w:val="CommentReference"/>
          <w:rFonts w:cstheme="minorBidi"/>
          <w:color w:val="auto"/>
        </w:rPr>
        <w:t xml:space="preserve"> </w:t>
      </w:r>
      <w:r w:rsidRPr="000E6E37">
        <w:t>priority populations and under-represented groups (particularly: Aboriginal and/or Torres Strait Islander peoples, rural and remote communities, CALD</w:t>
      </w:r>
      <w:r>
        <w:t xml:space="preserve"> communities</w:t>
      </w:r>
      <w:r w:rsidRPr="000E6E37">
        <w:t>, and people who are financially and socially disadvantaged).</w:t>
      </w:r>
    </w:p>
    <w:p w14:paraId="0D2D68EC" w14:textId="4D84718D" w:rsidR="00806A05" w:rsidRPr="00560494" w:rsidRDefault="00806A05">
      <w:pPr>
        <w:pStyle w:val="06-BulletLvl2"/>
      </w:pPr>
      <w:r w:rsidRPr="00560494">
        <w:t xml:space="preserve">Equitable and culturally safe dementia care, particularly for CALD, </w:t>
      </w:r>
      <w:r w:rsidRPr="000E6E37">
        <w:t>Aboriginal and/or Torres Strait Islander peoples</w:t>
      </w:r>
      <w:r w:rsidRPr="00560494">
        <w:t>, and underserved communities (including regional, rural, remote, financially, and socially disadvantaged populations), was identified by stakeholders as an unmet need and emerging research priority.</w:t>
      </w:r>
    </w:p>
    <w:p w14:paraId="221ED1DF" w14:textId="2F525298" w:rsidR="00806A05" w:rsidRPr="001746AD" w:rsidRDefault="00806A05" w:rsidP="00806A05">
      <w:pPr>
        <w:pStyle w:val="05-BulletLvl1"/>
      </w:pPr>
      <w:r w:rsidRPr="000E6E37">
        <w:t>Consumer groups suggested new mechanisms be embedded into MRFF funding to ensure genuine – not ‘tokenistic’ – consumer and community involvement in research.</w:t>
      </w:r>
      <w:r w:rsidR="00776BE0">
        <w:t xml:space="preserve"> </w:t>
      </w:r>
      <w:r w:rsidR="00776BE0" w:rsidRPr="00776BE0">
        <w:t xml:space="preserve">Suggested approaches included clearer expectations for early-stage involvement (e.g. in co-design and priority setting), </w:t>
      </w:r>
      <w:r w:rsidR="00B92C9B">
        <w:t xml:space="preserve">structured reporting requirements, </w:t>
      </w:r>
      <w:r w:rsidR="00776BE0" w:rsidRPr="00776BE0">
        <w:t xml:space="preserve">dedicated funding for lived experience expertise, </w:t>
      </w:r>
      <w:r w:rsidR="00FE6799" w:rsidRPr="00776BE0">
        <w:t>and mandating</w:t>
      </w:r>
      <w:r w:rsidR="00FE6799">
        <w:t xml:space="preserve"> the </w:t>
      </w:r>
      <w:r w:rsidR="00776BE0" w:rsidRPr="00776BE0">
        <w:t xml:space="preserve">inclusion of consumers in grant assessment and governance structures. </w:t>
      </w:r>
      <w:r w:rsidR="004C2239" w:rsidRPr="004C2239">
        <w:t>It was also noted that consumers involved in research are not always representative of underserved or disadvantaged communities, highlighting the need for more inclusive and culturally safe engagement approaches.</w:t>
      </w:r>
      <w:r w:rsidR="008A5533">
        <w:t xml:space="preserve"> </w:t>
      </w:r>
      <w:r w:rsidR="008A5533" w:rsidRPr="008A5533">
        <w:t>I</w:t>
      </w:r>
      <w:r w:rsidR="00145F91">
        <w:t>n addition, stakeholders emphasised the importance of avoiding over-reliance on the</w:t>
      </w:r>
      <w:r w:rsidR="008A5533" w:rsidRPr="008A5533">
        <w:t xml:space="preserve"> same consumer or community groups, to ensure participation </w:t>
      </w:r>
      <w:r w:rsidR="00182144">
        <w:t>remains</w:t>
      </w:r>
      <w:r w:rsidR="008A5533" w:rsidRPr="008A5533">
        <w:t xml:space="preserve"> safe, sustainable, and not extractive. Conversely, more effort is needed to ensure the inclusion of underserved groups who are often left out of research processes.</w:t>
      </w:r>
    </w:p>
    <w:p w14:paraId="13660AF7" w14:textId="5EF2C31C" w:rsidR="00806A05" w:rsidRPr="007D2214" w:rsidRDefault="00806A05" w:rsidP="00806A05">
      <w:pPr>
        <w:pStyle w:val="05-BulletLvl1"/>
        <w:rPr>
          <w:b/>
          <w:bCs/>
        </w:rPr>
      </w:pPr>
      <w:r w:rsidRPr="007D2214">
        <w:t xml:space="preserve">The most consistently mentioned strategies to improve translation were to involve </w:t>
      </w:r>
      <w:r w:rsidR="0082234D">
        <w:t xml:space="preserve">research </w:t>
      </w:r>
      <w:r w:rsidRPr="007D2214">
        <w:t>end</w:t>
      </w:r>
      <w:r w:rsidR="0082234D">
        <w:t>-</w:t>
      </w:r>
      <w:r w:rsidRPr="007D2214">
        <w:t>users</w:t>
      </w:r>
      <w:r w:rsidR="004543B4">
        <w:t xml:space="preserve"> (e.g., aged care service providers)</w:t>
      </w:r>
      <w:r w:rsidRPr="007D2214">
        <w:t xml:space="preserve"> throughout the research process and </w:t>
      </w:r>
      <w:r>
        <w:t xml:space="preserve">to </w:t>
      </w:r>
      <w:r w:rsidRPr="007D2214">
        <w:t>incorporat</w:t>
      </w:r>
      <w:r>
        <w:t>e</w:t>
      </w:r>
      <w:r w:rsidRPr="007D2214">
        <w:t xml:space="preserve"> </w:t>
      </w:r>
      <w:r w:rsidRPr="007D2214">
        <w:lastRenderedPageBreak/>
        <w:t>this and other translational requirements into grant arrangements. Other suggestions</w:t>
      </w:r>
      <w:r w:rsidRPr="00C978DD">
        <w:t xml:space="preserve"> made to improve research translation were</w:t>
      </w:r>
      <w:r>
        <w:t>:</w:t>
      </w:r>
    </w:p>
    <w:p w14:paraId="4CBF6CFD" w14:textId="77777777" w:rsidR="00806A05" w:rsidRPr="00F61280" w:rsidRDefault="00806A05" w:rsidP="00806A05">
      <w:pPr>
        <w:pStyle w:val="06-BulletLvl2"/>
        <w:ind w:left="1440"/>
      </w:pPr>
      <w:r w:rsidRPr="00F61280">
        <w:t>Ensure research results are findable, accessible and actionable.</w:t>
      </w:r>
    </w:p>
    <w:p w14:paraId="66C4F5C8" w14:textId="77777777" w:rsidR="00806A05" w:rsidRPr="00F61280" w:rsidRDefault="00806A05" w:rsidP="00806A05">
      <w:pPr>
        <w:pStyle w:val="06-BulletLvl2"/>
        <w:ind w:left="1440"/>
      </w:pPr>
      <w:r w:rsidRPr="00F61280">
        <w:t>Resources and funding processes need to be strengthened to enhance translation.</w:t>
      </w:r>
    </w:p>
    <w:p w14:paraId="33F9516F" w14:textId="1BCE31EA" w:rsidR="00C06C91" w:rsidRDefault="00806A05" w:rsidP="004F3A41">
      <w:pPr>
        <w:pStyle w:val="06-BulletLvl2"/>
        <w:ind w:left="1440"/>
      </w:pPr>
      <w:r w:rsidRPr="00F61280">
        <w:t>Increase commercialisation of research through greater early engagement and collaboration between industry, researchers, and funders</w:t>
      </w:r>
      <w:r>
        <w:t>.</w:t>
      </w:r>
      <w:r w:rsidR="00182144">
        <w:br w:type="page"/>
      </w:r>
    </w:p>
    <w:bookmarkStart w:id="62" w:name="_Toc206773066"/>
    <w:p w14:paraId="5F191748" w14:textId="505DAA49" w:rsidR="004F3A41" w:rsidRPr="007B0E04" w:rsidRDefault="004F3A41" w:rsidP="0039466B">
      <w:pPr>
        <w:pStyle w:val="02-Subheading1Gold18pt"/>
      </w:pPr>
      <w:r w:rsidRPr="007D4511">
        <w:rPr>
          <w:noProof/>
        </w:rPr>
        <w:lastRenderedPageBreak/>
        <mc:AlternateContent>
          <mc:Choice Requires="wpg">
            <w:drawing>
              <wp:anchor distT="0" distB="0" distL="114300" distR="114300" simplePos="0" relativeHeight="251657220" behindDoc="1" locked="0" layoutInCell="1" allowOverlap="1" wp14:anchorId="122483EC" wp14:editId="1F5ED517">
                <wp:simplePos x="0" y="0"/>
                <wp:positionH relativeFrom="column">
                  <wp:posOffset>132715</wp:posOffset>
                </wp:positionH>
                <wp:positionV relativeFrom="paragraph">
                  <wp:posOffset>58366</wp:posOffset>
                </wp:positionV>
                <wp:extent cx="420370" cy="419100"/>
                <wp:effectExtent l="12700" t="0" r="0" b="0"/>
                <wp:wrapSquare wrapText="bothSides"/>
                <wp:docPr id="1709833176" name="Group 4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0370" cy="419100"/>
                          <a:chOff x="0" y="0"/>
                          <a:chExt cx="620712" cy="619125"/>
                        </a:xfrm>
                        <a:solidFill>
                          <a:schemeClr val="accent2"/>
                        </a:solidFill>
                      </wpg:grpSpPr>
                      <wps:wsp>
                        <wps:cNvPr id="1605319280" name="Freeform 1605319280"/>
                        <wps:cNvSpPr>
                          <a:spLocks noEditPoints="1"/>
                        </wps:cNvSpPr>
                        <wps:spPr bwMode="auto">
                          <a:xfrm>
                            <a:off x="420687" y="400050"/>
                            <a:ext cx="119062" cy="219075"/>
                          </a:xfrm>
                          <a:custGeom>
                            <a:avLst/>
                            <a:gdLst>
                              <a:gd name="T0" fmla="*/ 75 w 75"/>
                              <a:gd name="T1" fmla="*/ 37 h 138"/>
                              <a:gd name="T2" fmla="*/ 72 w 75"/>
                              <a:gd name="T3" fmla="*/ 23 h 138"/>
                              <a:gd name="T4" fmla="*/ 64 w 75"/>
                              <a:gd name="T5" fmla="*/ 11 h 138"/>
                              <a:gd name="T6" fmla="*/ 52 w 75"/>
                              <a:gd name="T7" fmla="*/ 3 h 138"/>
                              <a:gd name="T8" fmla="*/ 38 w 75"/>
                              <a:gd name="T9" fmla="*/ 0 h 138"/>
                              <a:gd name="T10" fmla="*/ 30 w 75"/>
                              <a:gd name="T11" fmla="*/ 0 h 138"/>
                              <a:gd name="T12" fmla="*/ 17 w 75"/>
                              <a:gd name="T13" fmla="*/ 6 h 138"/>
                              <a:gd name="T14" fmla="*/ 6 w 75"/>
                              <a:gd name="T15" fmla="*/ 17 h 138"/>
                              <a:gd name="T16" fmla="*/ 0 w 75"/>
                              <a:gd name="T17" fmla="*/ 29 h 138"/>
                              <a:gd name="T18" fmla="*/ 0 w 75"/>
                              <a:gd name="T19" fmla="*/ 37 h 138"/>
                              <a:gd name="T20" fmla="*/ 5 w 75"/>
                              <a:gd name="T21" fmla="*/ 56 h 138"/>
                              <a:gd name="T22" fmla="*/ 17 w 75"/>
                              <a:gd name="T23" fmla="*/ 69 h 138"/>
                              <a:gd name="T24" fmla="*/ 9 w 75"/>
                              <a:gd name="T25" fmla="*/ 75 h 138"/>
                              <a:gd name="T26" fmla="*/ 1 w 75"/>
                              <a:gd name="T27" fmla="*/ 91 h 138"/>
                              <a:gd name="T28" fmla="*/ 0 w 75"/>
                              <a:gd name="T29" fmla="*/ 138 h 138"/>
                              <a:gd name="T30" fmla="*/ 75 w 75"/>
                              <a:gd name="T31" fmla="*/ 100 h 138"/>
                              <a:gd name="T32" fmla="*/ 74 w 75"/>
                              <a:gd name="T33" fmla="*/ 91 h 138"/>
                              <a:gd name="T34" fmla="*/ 66 w 75"/>
                              <a:gd name="T35" fmla="*/ 75 h 138"/>
                              <a:gd name="T36" fmla="*/ 58 w 75"/>
                              <a:gd name="T37" fmla="*/ 69 h 138"/>
                              <a:gd name="T38" fmla="*/ 71 w 75"/>
                              <a:gd name="T39" fmla="*/ 56 h 138"/>
                              <a:gd name="T40" fmla="*/ 75 w 75"/>
                              <a:gd name="T41" fmla="*/ 37 h 138"/>
                              <a:gd name="T42" fmla="*/ 63 w 75"/>
                              <a:gd name="T43" fmla="*/ 100 h 138"/>
                              <a:gd name="T44" fmla="*/ 12 w 75"/>
                              <a:gd name="T45" fmla="*/ 126 h 138"/>
                              <a:gd name="T46" fmla="*/ 12 w 75"/>
                              <a:gd name="T47" fmla="*/ 100 h 138"/>
                              <a:gd name="T48" fmla="*/ 14 w 75"/>
                              <a:gd name="T49" fmla="*/ 91 h 138"/>
                              <a:gd name="T50" fmla="*/ 28 w 75"/>
                              <a:gd name="T51" fmla="*/ 77 h 138"/>
                              <a:gd name="T52" fmla="*/ 38 w 75"/>
                              <a:gd name="T53" fmla="*/ 75 h 138"/>
                              <a:gd name="T54" fmla="*/ 42 w 75"/>
                              <a:gd name="T55" fmla="*/ 75 h 138"/>
                              <a:gd name="T56" fmla="*/ 55 w 75"/>
                              <a:gd name="T57" fmla="*/ 83 h 138"/>
                              <a:gd name="T58" fmla="*/ 63 w 75"/>
                              <a:gd name="T59" fmla="*/ 96 h 138"/>
                              <a:gd name="T60" fmla="*/ 63 w 75"/>
                              <a:gd name="T61" fmla="*/ 100 h 138"/>
                              <a:gd name="T62" fmla="*/ 38 w 75"/>
                              <a:gd name="T63" fmla="*/ 63 h 138"/>
                              <a:gd name="T64" fmla="*/ 28 w 75"/>
                              <a:gd name="T65" fmla="*/ 61 h 138"/>
                              <a:gd name="T66" fmla="*/ 14 w 75"/>
                              <a:gd name="T67" fmla="*/ 47 h 138"/>
                              <a:gd name="T68" fmla="*/ 12 w 75"/>
                              <a:gd name="T69" fmla="*/ 37 h 138"/>
                              <a:gd name="T70" fmla="*/ 12 w 75"/>
                              <a:gd name="T71" fmla="*/ 33 h 138"/>
                              <a:gd name="T72" fmla="*/ 20 w 75"/>
                              <a:gd name="T73" fmla="*/ 20 h 138"/>
                              <a:gd name="T74" fmla="*/ 33 w 75"/>
                              <a:gd name="T75" fmla="*/ 12 h 138"/>
                              <a:gd name="T76" fmla="*/ 38 w 75"/>
                              <a:gd name="T77" fmla="*/ 12 h 138"/>
                              <a:gd name="T78" fmla="*/ 47 w 75"/>
                              <a:gd name="T79" fmla="*/ 14 h 138"/>
                              <a:gd name="T80" fmla="*/ 61 w 75"/>
                              <a:gd name="T81" fmla="*/ 28 h 138"/>
                              <a:gd name="T82" fmla="*/ 63 w 75"/>
                              <a:gd name="T83" fmla="*/ 37 h 138"/>
                              <a:gd name="T84" fmla="*/ 63 w 75"/>
                              <a:gd name="T85" fmla="*/ 42 h 138"/>
                              <a:gd name="T86" fmla="*/ 55 w 75"/>
                              <a:gd name="T87" fmla="*/ 55 h 138"/>
                              <a:gd name="T88" fmla="*/ 42 w 75"/>
                              <a:gd name="T89" fmla="*/ 63 h 138"/>
                              <a:gd name="T90" fmla="*/ 38 w 75"/>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138">
                                <a:moveTo>
                                  <a:pt x="75" y="37"/>
                                </a:moveTo>
                                <a:lnTo>
                                  <a:pt x="75" y="37"/>
                                </a:lnTo>
                                <a:lnTo>
                                  <a:pt x="75" y="29"/>
                                </a:lnTo>
                                <a:lnTo>
                                  <a:pt x="72" y="23"/>
                                </a:lnTo>
                                <a:lnTo>
                                  <a:pt x="69" y="17"/>
                                </a:lnTo>
                                <a:lnTo>
                                  <a:pt x="64" y="11"/>
                                </a:lnTo>
                                <a:lnTo>
                                  <a:pt x="58" y="6"/>
                                </a:lnTo>
                                <a:lnTo>
                                  <a:pt x="52" y="3"/>
                                </a:lnTo>
                                <a:lnTo>
                                  <a:pt x="45" y="0"/>
                                </a:lnTo>
                                <a:lnTo>
                                  <a:pt x="38" y="0"/>
                                </a:lnTo>
                                <a:lnTo>
                                  <a:pt x="38" y="0"/>
                                </a:lnTo>
                                <a:lnTo>
                                  <a:pt x="30" y="0"/>
                                </a:lnTo>
                                <a:lnTo>
                                  <a:pt x="23" y="3"/>
                                </a:lnTo>
                                <a:lnTo>
                                  <a:pt x="17" y="6"/>
                                </a:lnTo>
                                <a:lnTo>
                                  <a:pt x="11" y="11"/>
                                </a:lnTo>
                                <a:lnTo>
                                  <a:pt x="6" y="17"/>
                                </a:lnTo>
                                <a:lnTo>
                                  <a:pt x="3" y="23"/>
                                </a:lnTo>
                                <a:lnTo>
                                  <a:pt x="0" y="29"/>
                                </a:lnTo>
                                <a:lnTo>
                                  <a:pt x="0" y="37"/>
                                </a:lnTo>
                                <a:lnTo>
                                  <a:pt x="0" y="37"/>
                                </a:lnTo>
                                <a:lnTo>
                                  <a:pt x="1" y="47"/>
                                </a:lnTo>
                                <a:lnTo>
                                  <a:pt x="5" y="56"/>
                                </a:lnTo>
                                <a:lnTo>
                                  <a:pt x="9" y="63"/>
                                </a:lnTo>
                                <a:lnTo>
                                  <a:pt x="17" y="69"/>
                                </a:lnTo>
                                <a:lnTo>
                                  <a:pt x="17" y="69"/>
                                </a:lnTo>
                                <a:lnTo>
                                  <a:pt x="9" y="75"/>
                                </a:lnTo>
                                <a:lnTo>
                                  <a:pt x="5" y="81"/>
                                </a:lnTo>
                                <a:lnTo>
                                  <a:pt x="1" y="91"/>
                                </a:lnTo>
                                <a:lnTo>
                                  <a:pt x="0" y="100"/>
                                </a:lnTo>
                                <a:lnTo>
                                  <a:pt x="0" y="138"/>
                                </a:lnTo>
                                <a:lnTo>
                                  <a:pt x="75" y="138"/>
                                </a:lnTo>
                                <a:lnTo>
                                  <a:pt x="75" y="100"/>
                                </a:lnTo>
                                <a:lnTo>
                                  <a:pt x="75" y="100"/>
                                </a:lnTo>
                                <a:lnTo>
                                  <a:pt x="74" y="91"/>
                                </a:lnTo>
                                <a:lnTo>
                                  <a:pt x="71" y="81"/>
                                </a:lnTo>
                                <a:lnTo>
                                  <a:pt x="66" y="75"/>
                                </a:lnTo>
                                <a:lnTo>
                                  <a:pt x="58" y="69"/>
                                </a:lnTo>
                                <a:lnTo>
                                  <a:pt x="58" y="69"/>
                                </a:lnTo>
                                <a:lnTo>
                                  <a:pt x="66" y="63"/>
                                </a:lnTo>
                                <a:lnTo>
                                  <a:pt x="71" y="56"/>
                                </a:lnTo>
                                <a:lnTo>
                                  <a:pt x="74" y="47"/>
                                </a:lnTo>
                                <a:lnTo>
                                  <a:pt x="75" y="37"/>
                                </a:lnTo>
                                <a:lnTo>
                                  <a:pt x="75" y="37"/>
                                </a:lnTo>
                                <a:close/>
                                <a:moveTo>
                                  <a:pt x="63" y="100"/>
                                </a:moveTo>
                                <a:lnTo>
                                  <a:pt x="63" y="126"/>
                                </a:lnTo>
                                <a:lnTo>
                                  <a:pt x="12" y="126"/>
                                </a:lnTo>
                                <a:lnTo>
                                  <a:pt x="12" y="100"/>
                                </a:lnTo>
                                <a:lnTo>
                                  <a:pt x="12" y="100"/>
                                </a:lnTo>
                                <a:lnTo>
                                  <a:pt x="12" y="96"/>
                                </a:lnTo>
                                <a:lnTo>
                                  <a:pt x="14" y="91"/>
                                </a:lnTo>
                                <a:lnTo>
                                  <a:pt x="20" y="83"/>
                                </a:lnTo>
                                <a:lnTo>
                                  <a:pt x="28" y="77"/>
                                </a:lnTo>
                                <a:lnTo>
                                  <a:pt x="33" y="75"/>
                                </a:lnTo>
                                <a:lnTo>
                                  <a:pt x="38" y="75"/>
                                </a:lnTo>
                                <a:lnTo>
                                  <a:pt x="38" y="75"/>
                                </a:lnTo>
                                <a:lnTo>
                                  <a:pt x="42" y="75"/>
                                </a:lnTo>
                                <a:lnTo>
                                  <a:pt x="47" y="77"/>
                                </a:lnTo>
                                <a:lnTo>
                                  <a:pt x="55" y="83"/>
                                </a:lnTo>
                                <a:lnTo>
                                  <a:pt x="61" y="91"/>
                                </a:lnTo>
                                <a:lnTo>
                                  <a:pt x="63" y="96"/>
                                </a:lnTo>
                                <a:lnTo>
                                  <a:pt x="63" y="100"/>
                                </a:lnTo>
                                <a:lnTo>
                                  <a:pt x="63" y="100"/>
                                </a:lnTo>
                                <a:close/>
                                <a:moveTo>
                                  <a:pt x="38" y="63"/>
                                </a:moveTo>
                                <a:lnTo>
                                  <a:pt x="38" y="63"/>
                                </a:lnTo>
                                <a:lnTo>
                                  <a:pt x="33" y="63"/>
                                </a:lnTo>
                                <a:lnTo>
                                  <a:pt x="28" y="61"/>
                                </a:lnTo>
                                <a:lnTo>
                                  <a:pt x="20" y="55"/>
                                </a:lnTo>
                                <a:lnTo>
                                  <a:pt x="14" y="47"/>
                                </a:lnTo>
                                <a:lnTo>
                                  <a:pt x="12" y="42"/>
                                </a:lnTo>
                                <a:lnTo>
                                  <a:pt x="12" y="37"/>
                                </a:lnTo>
                                <a:lnTo>
                                  <a:pt x="12" y="37"/>
                                </a:lnTo>
                                <a:lnTo>
                                  <a:pt x="12" y="33"/>
                                </a:lnTo>
                                <a:lnTo>
                                  <a:pt x="14" y="28"/>
                                </a:lnTo>
                                <a:lnTo>
                                  <a:pt x="20" y="20"/>
                                </a:lnTo>
                                <a:lnTo>
                                  <a:pt x="28" y="14"/>
                                </a:lnTo>
                                <a:lnTo>
                                  <a:pt x="33" y="12"/>
                                </a:lnTo>
                                <a:lnTo>
                                  <a:pt x="38" y="12"/>
                                </a:lnTo>
                                <a:lnTo>
                                  <a:pt x="38" y="12"/>
                                </a:lnTo>
                                <a:lnTo>
                                  <a:pt x="42" y="12"/>
                                </a:lnTo>
                                <a:lnTo>
                                  <a:pt x="47" y="14"/>
                                </a:lnTo>
                                <a:lnTo>
                                  <a:pt x="55" y="20"/>
                                </a:lnTo>
                                <a:lnTo>
                                  <a:pt x="61" y="28"/>
                                </a:lnTo>
                                <a:lnTo>
                                  <a:pt x="63" y="33"/>
                                </a:lnTo>
                                <a:lnTo>
                                  <a:pt x="63" y="37"/>
                                </a:lnTo>
                                <a:lnTo>
                                  <a:pt x="63" y="37"/>
                                </a:lnTo>
                                <a:lnTo>
                                  <a:pt x="63" y="42"/>
                                </a:lnTo>
                                <a:lnTo>
                                  <a:pt x="61" y="47"/>
                                </a:lnTo>
                                <a:lnTo>
                                  <a:pt x="55" y="55"/>
                                </a:lnTo>
                                <a:lnTo>
                                  <a:pt x="47" y="61"/>
                                </a:lnTo>
                                <a:lnTo>
                                  <a:pt x="42"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0543647" name="Freeform 40543647"/>
                        <wps:cNvSpPr>
                          <a:spLocks noEditPoints="1"/>
                        </wps:cNvSpPr>
                        <wps:spPr bwMode="auto">
                          <a:xfrm>
                            <a:off x="139700" y="400050"/>
                            <a:ext cx="120650" cy="219075"/>
                          </a:xfrm>
                          <a:custGeom>
                            <a:avLst/>
                            <a:gdLst>
                              <a:gd name="T0" fmla="*/ 76 w 76"/>
                              <a:gd name="T1" fmla="*/ 37 h 138"/>
                              <a:gd name="T2" fmla="*/ 73 w 76"/>
                              <a:gd name="T3" fmla="*/ 23 h 138"/>
                              <a:gd name="T4" fmla="*/ 65 w 76"/>
                              <a:gd name="T5" fmla="*/ 11 h 138"/>
                              <a:gd name="T6" fmla="*/ 52 w 76"/>
                              <a:gd name="T7" fmla="*/ 3 h 138"/>
                              <a:gd name="T8" fmla="*/ 38 w 76"/>
                              <a:gd name="T9" fmla="*/ 0 h 138"/>
                              <a:gd name="T10" fmla="*/ 30 w 76"/>
                              <a:gd name="T11" fmla="*/ 0 h 138"/>
                              <a:gd name="T12" fmla="*/ 18 w 76"/>
                              <a:gd name="T13" fmla="*/ 6 h 138"/>
                              <a:gd name="T14" fmla="*/ 7 w 76"/>
                              <a:gd name="T15" fmla="*/ 17 h 138"/>
                              <a:gd name="T16" fmla="*/ 0 w 76"/>
                              <a:gd name="T17" fmla="*/ 29 h 138"/>
                              <a:gd name="T18" fmla="*/ 0 w 76"/>
                              <a:gd name="T19" fmla="*/ 37 h 138"/>
                              <a:gd name="T20" fmla="*/ 5 w 76"/>
                              <a:gd name="T21" fmla="*/ 56 h 138"/>
                              <a:gd name="T22" fmla="*/ 18 w 76"/>
                              <a:gd name="T23" fmla="*/ 69 h 138"/>
                              <a:gd name="T24" fmla="*/ 10 w 76"/>
                              <a:gd name="T25" fmla="*/ 75 h 138"/>
                              <a:gd name="T26" fmla="*/ 2 w 76"/>
                              <a:gd name="T27" fmla="*/ 91 h 138"/>
                              <a:gd name="T28" fmla="*/ 0 w 76"/>
                              <a:gd name="T29" fmla="*/ 138 h 138"/>
                              <a:gd name="T30" fmla="*/ 76 w 76"/>
                              <a:gd name="T31" fmla="*/ 100 h 138"/>
                              <a:gd name="T32" fmla="*/ 74 w 76"/>
                              <a:gd name="T33" fmla="*/ 91 h 138"/>
                              <a:gd name="T34" fmla="*/ 66 w 76"/>
                              <a:gd name="T35" fmla="*/ 75 h 138"/>
                              <a:gd name="T36" fmla="*/ 59 w 76"/>
                              <a:gd name="T37" fmla="*/ 69 h 138"/>
                              <a:gd name="T38" fmla="*/ 71 w 76"/>
                              <a:gd name="T39" fmla="*/ 56 h 138"/>
                              <a:gd name="T40" fmla="*/ 76 w 76"/>
                              <a:gd name="T41" fmla="*/ 37 h 138"/>
                              <a:gd name="T42" fmla="*/ 63 w 76"/>
                              <a:gd name="T43" fmla="*/ 100 h 138"/>
                              <a:gd name="T44" fmla="*/ 13 w 76"/>
                              <a:gd name="T45" fmla="*/ 126 h 138"/>
                              <a:gd name="T46" fmla="*/ 13 w 76"/>
                              <a:gd name="T47" fmla="*/ 100 h 138"/>
                              <a:gd name="T48" fmla="*/ 14 w 76"/>
                              <a:gd name="T49" fmla="*/ 91 h 138"/>
                              <a:gd name="T50" fmla="*/ 29 w 76"/>
                              <a:gd name="T51" fmla="*/ 77 h 138"/>
                              <a:gd name="T52" fmla="*/ 38 w 76"/>
                              <a:gd name="T53" fmla="*/ 75 h 138"/>
                              <a:gd name="T54" fmla="*/ 43 w 76"/>
                              <a:gd name="T55" fmla="*/ 75 h 138"/>
                              <a:gd name="T56" fmla="*/ 55 w 76"/>
                              <a:gd name="T57" fmla="*/ 83 h 138"/>
                              <a:gd name="T58" fmla="*/ 63 w 76"/>
                              <a:gd name="T59" fmla="*/ 96 h 138"/>
                              <a:gd name="T60" fmla="*/ 63 w 76"/>
                              <a:gd name="T61" fmla="*/ 100 h 138"/>
                              <a:gd name="T62" fmla="*/ 38 w 76"/>
                              <a:gd name="T63" fmla="*/ 63 h 138"/>
                              <a:gd name="T64" fmla="*/ 29 w 76"/>
                              <a:gd name="T65" fmla="*/ 61 h 138"/>
                              <a:gd name="T66" fmla="*/ 14 w 76"/>
                              <a:gd name="T67" fmla="*/ 47 h 138"/>
                              <a:gd name="T68" fmla="*/ 13 w 76"/>
                              <a:gd name="T69" fmla="*/ 37 h 138"/>
                              <a:gd name="T70" fmla="*/ 13 w 76"/>
                              <a:gd name="T71" fmla="*/ 33 h 138"/>
                              <a:gd name="T72" fmla="*/ 21 w 76"/>
                              <a:gd name="T73" fmla="*/ 20 h 138"/>
                              <a:gd name="T74" fmla="*/ 33 w 76"/>
                              <a:gd name="T75" fmla="*/ 12 h 138"/>
                              <a:gd name="T76" fmla="*/ 38 w 76"/>
                              <a:gd name="T77" fmla="*/ 12 h 138"/>
                              <a:gd name="T78" fmla="*/ 48 w 76"/>
                              <a:gd name="T79" fmla="*/ 14 h 138"/>
                              <a:gd name="T80" fmla="*/ 62 w 76"/>
                              <a:gd name="T81" fmla="*/ 28 h 138"/>
                              <a:gd name="T82" fmla="*/ 63 w 76"/>
                              <a:gd name="T83" fmla="*/ 37 h 138"/>
                              <a:gd name="T84" fmla="*/ 63 w 76"/>
                              <a:gd name="T85" fmla="*/ 42 h 138"/>
                              <a:gd name="T86" fmla="*/ 55 w 76"/>
                              <a:gd name="T87" fmla="*/ 55 h 138"/>
                              <a:gd name="T88" fmla="*/ 43 w 76"/>
                              <a:gd name="T89" fmla="*/ 63 h 138"/>
                              <a:gd name="T90" fmla="*/ 38 w 76"/>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8">
                                <a:moveTo>
                                  <a:pt x="76" y="37"/>
                                </a:moveTo>
                                <a:lnTo>
                                  <a:pt x="76" y="37"/>
                                </a:lnTo>
                                <a:lnTo>
                                  <a:pt x="76" y="29"/>
                                </a:lnTo>
                                <a:lnTo>
                                  <a:pt x="73" y="23"/>
                                </a:lnTo>
                                <a:lnTo>
                                  <a:pt x="70" y="17"/>
                                </a:lnTo>
                                <a:lnTo>
                                  <a:pt x="65" y="11"/>
                                </a:lnTo>
                                <a:lnTo>
                                  <a:pt x="59" y="6"/>
                                </a:lnTo>
                                <a:lnTo>
                                  <a:pt x="52" y="3"/>
                                </a:lnTo>
                                <a:lnTo>
                                  <a:pt x="46" y="0"/>
                                </a:lnTo>
                                <a:lnTo>
                                  <a:pt x="38" y="0"/>
                                </a:lnTo>
                                <a:lnTo>
                                  <a:pt x="38" y="0"/>
                                </a:lnTo>
                                <a:lnTo>
                                  <a:pt x="30" y="0"/>
                                </a:lnTo>
                                <a:lnTo>
                                  <a:pt x="24" y="3"/>
                                </a:lnTo>
                                <a:lnTo>
                                  <a:pt x="18" y="6"/>
                                </a:lnTo>
                                <a:lnTo>
                                  <a:pt x="11" y="11"/>
                                </a:lnTo>
                                <a:lnTo>
                                  <a:pt x="7" y="17"/>
                                </a:lnTo>
                                <a:lnTo>
                                  <a:pt x="3" y="23"/>
                                </a:lnTo>
                                <a:lnTo>
                                  <a:pt x="0" y="29"/>
                                </a:lnTo>
                                <a:lnTo>
                                  <a:pt x="0" y="37"/>
                                </a:lnTo>
                                <a:lnTo>
                                  <a:pt x="0" y="37"/>
                                </a:lnTo>
                                <a:lnTo>
                                  <a:pt x="2" y="47"/>
                                </a:lnTo>
                                <a:lnTo>
                                  <a:pt x="5" y="56"/>
                                </a:lnTo>
                                <a:lnTo>
                                  <a:pt x="10" y="63"/>
                                </a:lnTo>
                                <a:lnTo>
                                  <a:pt x="18" y="69"/>
                                </a:lnTo>
                                <a:lnTo>
                                  <a:pt x="18" y="69"/>
                                </a:lnTo>
                                <a:lnTo>
                                  <a:pt x="10" y="75"/>
                                </a:lnTo>
                                <a:lnTo>
                                  <a:pt x="5" y="81"/>
                                </a:lnTo>
                                <a:lnTo>
                                  <a:pt x="2" y="91"/>
                                </a:lnTo>
                                <a:lnTo>
                                  <a:pt x="0" y="100"/>
                                </a:lnTo>
                                <a:lnTo>
                                  <a:pt x="0" y="138"/>
                                </a:lnTo>
                                <a:lnTo>
                                  <a:pt x="76" y="138"/>
                                </a:lnTo>
                                <a:lnTo>
                                  <a:pt x="76" y="100"/>
                                </a:lnTo>
                                <a:lnTo>
                                  <a:pt x="76" y="100"/>
                                </a:lnTo>
                                <a:lnTo>
                                  <a:pt x="74" y="91"/>
                                </a:lnTo>
                                <a:lnTo>
                                  <a:pt x="71" y="81"/>
                                </a:lnTo>
                                <a:lnTo>
                                  <a:pt x="66" y="75"/>
                                </a:lnTo>
                                <a:lnTo>
                                  <a:pt x="59" y="69"/>
                                </a:lnTo>
                                <a:lnTo>
                                  <a:pt x="59" y="69"/>
                                </a:lnTo>
                                <a:lnTo>
                                  <a:pt x="66" y="63"/>
                                </a:lnTo>
                                <a:lnTo>
                                  <a:pt x="71" y="56"/>
                                </a:lnTo>
                                <a:lnTo>
                                  <a:pt x="74" y="47"/>
                                </a:lnTo>
                                <a:lnTo>
                                  <a:pt x="76" y="37"/>
                                </a:lnTo>
                                <a:lnTo>
                                  <a:pt x="76" y="37"/>
                                </a:lnTo>
                                <a:close/>
                                <a:moveTo>
                                  <a:pt x="63" y="100"/>
                                </a:moveTo>
                                <a:lnTo>
                                  <a:pt x="63" y="126"/>
                                </a:lnTo>
                                <a:lnTo>
                                  <a:pt x="13" y="126"/>
                                </a:lnTo>
                                <a:lnTo>
                                  <a:pt x="13" y="100"/>
                                </a:lnTo>
                                <a:lnTo>
                                  <a:pt x="13" y="100"/>
                                </a:lnTo>
                                <a:lnTo>
                                  <a:pt x="13" y="96"/>
                                </a:lnTo>
                                <a:lnTo>
                                  <a:pt x="14" y="91"/>
                                </a:lnTo>
                                <a:lnTo>
                                  <a:pt x="21" y="83"/>
                                </a:lnTo>
                                <a:lnTo>
                                  <a:pt x="29" y="77"/>
                                </a:lnTo>
                                <a:lnTo>
                                  <a:pt x="33" y="75"/>
                                </a:lnTo>
                                <a:lnTo>
                                  <a:pt x="38" y="75"/>
                                </a:lnTo>
                                <a:lnTo>
                                  <a:pt x="38" y="75"/>
                                </a:lnTo>
                                <a:lnTo>
                                  <a:pt x="43" y="75"/>
                                </a:lnTo>
                                <a:lnTo>
                                  <a:pt x="48" y="77"/>
                                </a:lnTo>
                                <a:lnTo>
                                  <a:pt x="55" y="83"/>
                                </a:lnTo>
                                <a:lnTo>
                                  <a:pt x="62" y="91"/>
                                </a:lnTo>
                                <a:lnTo>
                                  <a:pt x="63" y="96"/>
                                </a:lnTo>
                                <a:lnTo>
                                  <a:pt x="63" y="100"/>
                                </a:lnTo>
                                <a:lnTo>
                                  <a:pt x="63" y="100"/>
                                </a:lnTo>
                                <a:close/>
                                <a:moveTo>
                                  <a:pt x="38" y="63"/>
                                </a:moveTo>
                                <a:lnTo>
                                  <a:pt x="38" y="63"/>
                                </a:lnTo>
                                <a:lnTo>
                                  <a:pt x="33" y="63"/>
                                </a:lnTo>
                                <a:lnTo>
                                  <a:pt x="29" y="61"/>
                                </a:lnTo>
                                <a:lnTo>
                                  <a:pt x="21" y="55"/>
                                </a:lnTo>
                                <a:lnTo>
                                  <a:pt x="14" y="47"/>
                                </a:lnTo>
                                <a:lnTo>
                                  <a:pt x="13" y="42"/>
                                </a:lnTo>
                                <a:lnTo>
                                  <a:pt x="13" y="37"/>
                                </a:lnTo>
                                <a:lnTo>
                                  <a:pt x="13" y="37"/>
                                </a:lnTo>
                                <a:lnTo>
                                  <a:pt x="13" y="33"/>
                                </a:lnTo>
                                <a:lnTo>
                                  <a:pt x="14" y="28"/>
                                </a:lnTo>
                                <a:lnTo>
                                  <a:pt x="21" y="20"/>
                                </a:lnTo>
                                <a:lnTo>
                                  <a:pt x="29" y="14"/>
                                </a:lnTo>
                                <a:lnTo>
                                  <a:pt x="33" y="12"/>
                                </a:lnTo>
                                <a:lnTo>
                                  <a:pt x="38" y="12"/>
                                </a:lnTo>
                                <a:lnTo>
                                  <a:pt x="38" y="12"/>
                                </a:lnTo>
                                <a:lnTo>
                                  <a:pt x="43" y="12"/>
                                </a:lnTo>
                                <a:lnTo>
                                  <a:pt x="48" y="14"/>
                                </a:lnTo>
                                <a:lnTo>
                                  <a:pt x="55" y="20"/>
                                </a:lnTo>
                                <a:lnTo>
                                  <a:pt x="62" y="28"/>
                                </a:lnTo>
                                <a:lnTo>
                                  <a:pt x="63" y="33"/>
                                </a:lnTo>
                                <a:lnTo>
                                  <a:pt x="63" y="37"/>
                                </a:lnTo>
                                <a:lnTo>
                                  <a:pt x="63" y="37"/>
                                </a:lnTo>
                                <a:lnTo>
                                  <a:pt x="63" y="42"/>
                                </a:lnTo>
                                <a:lnTo>
                                  <a:pt x="62" y="47"/>
                                </a:lnTo>
                                <a:lnTo>
                                  <a:pt x="55" y="55"/>
                                </a:lnTo>
                                <a:lnTo>
                                  <a:pt x="48" y="61"/>
                                </a:lnTo>
                                <a:lnTo>
                                  <a:pt x="43"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31258170" name="Freeform 1931258170"/>
                        <wps:cNvSpPr>
                          <a:spLocks noEditPoints="1"/>
                        </wps:cNvSpPr>
                        <wps:spPr bwMode="auto">
                          <a:xfrm>
                            <a:off x="280987" y="400050"/>
                            <a:ext cx="119062" cy="219075"/>
                          </a:xfrm>
                          <a:custGeom>
                            <a:avLst/>
                            <a:gdLst>
                              <a:gd name="T0" fmla="*/ 75 w 75"/>
                              <a:gd name="T1" fmla="*/ 37 h 138"/>
                              <a:gd name="T2" fmla="*/ 72 w 75"/>
                              <a:gd name="T3" fmla="*/ 23 h 138"/>
                              <a:gd name="T4" fmla="*/ 64 w 75"/>
                              <a:gd name="T5" fmla="*/ 11 h 138"/>
                              <a:gd name="T6" fmla="*/ 52 w 75"/>
                              <a:gd name="T7" fmla="*/ 3 h 138"/>
                              <a:gd name="T8" fmla="*/ 37 w 75"/>
                              <a:gd name="T9" fmla="*/ 0 h 138"/>
                              <a:gd name="T10" fmla="*/ 29 w 75"/>
                              <a:gd name="T11" fmla="*/ 0 h 138"/>
                              <a:gd name="T12" fmla="*/ 17 w 75"/>
                              <a:gd name="T13" fmla="*/ 6 h 138"/>
                              <a:gd name="T14" fmla="*/ 6 w 75"/>
                              <a:gd name="T15" fmla="*/ 17 h 138"/>
                              <a:gd name="T16" fmla="*/ 0 w 75"/>
                              <a:gd name="T17" fmla="*/ 29 h 138"/>
                              <a:gd name="T18" fmla="*/ 0 w 75"/>
                              <a:gd name="T19" fmla="*/ 37 h 138"/>
                              <a:gd name="T20" fmla="*/ 4 w 75"/>
                              <a:gd name="T21" fmla="*/ 56 h 138"/>
                              <a:gd name="T22" fmla="*/ 17 w 75"/>
                              <a:gd name="T23" fmla="*/ 69 h 138"/>
                              <a:gd name="T24" fmla="*/ 9 w 75"/>
                              <a:gd name="T25" fmla="*/ 75 h 138"/>
                              <a:gd name="T26" fmla="*/ 1 w 75"/>
                              <a:gd name="T27" fmla="*/ 91 h 138"/>
                              <a:gd name="T28" fmla="*/ 0 w 75"/>
                              <a:gd name="T29" fmla="*/ 138 h 138"/>
                              <a:gd name="T30" fmla="*/ 75 w 75"/>
                              <a:gd name="T31" fmla="*/ 100 h 138"/>
                              <a:gd name="T32" fmla="*/ 74 w 75"/>
                              <a:gd name="T33" fmla="*/ 91 h 138"/>
                              <a:gd name="T34" fmla="*/ 66 w 75"/>
                              <a:gd name="T35" fmla="*/ 75 h 138"/>
                              <a:gd name="T36" fmla="*/ 58 w 75"/>
                              <a:gd name="T37" fmla="*/ 69 h 138"/>
                              <a:gd name="T38" fmla="*/ 70 w 75"/>
                              <a:gd name="T39" fmla="*/ 56 h 138"/>
                              <a:gd name="T40" fmla="*/ 75 w 75"/>
                              <a:gd name="T41" fmla="*/ 37 h 138"/>
                              <a:gd name="T42" fmla="*/ 63 w 75"/>
                              <a:gd name="T43" fmla="*/ 100 h 138"/>
                              <a:gd name="T44" fmla="*/ 12 w 75"/>
                              <a:gd name="T45" fmla="*/ 126 h 138"/>
                              <a:gd name="T46" fmla="*/ 12 w 75"/>
                              <a:gd name="T47" fmla="*/ 100 h 138"/>
                              <a:gd name="T48" fmla="*/ 14 w 75"/>
                              <a:gd name="T49" fmla="*/ 91 h 138"/>
                              <a:gd name="T50" fmla="*/ 28 w 75"/>
                              <a:gd name="T51" fmla="*/ 77 h 138"/>
                              <a:gd name="T52" fmla="*/ 37 w 75"/>
                              <a:gd name="T53" fmla="*/ 75 h 138"/>
                              <a:gd name="T54" fmla="*/ 42 w 75"/>
                              <a:gd name="T55" fmla="*/ 75 h 138"/>
                              <a:gd name="T56" fmla="*/ 55 w 75"/>
                              <a:gd name="T57" fmla="*/ 83 h 138"/>
                              <a:gd name="T58" fmla="*/ 63 w 75"/>
                              <a:gd name="T59" fmla="*/ 96 h 138"/>
                              <a:gd name="T60" fmla="*/ 63 w 75"/>
                              <a:gd name="T61" fmla="*/ 100 h 138"/>
                              <a:gd name="T62" fmla="*/ 37 w 75"/>
                              <a:gd name="T63" fmla="*/ 63 h 138"/>
                              <a:gd name="T64" fmla="*/ 28 w 75"/>
                              <a:gd name="T65" fmla="*/ 61 h 138"/>
                              <a:gd name="T66" fmla="*/ 14 w 75"/>
                              <a:gd name="T67" fmla="*/ 47 h 138"/>
                              <a:gd name="T68" fmla="*/ 12 w 75"/>
                              <a:gd name="T69" fmla="*/ 37 h 138"/>
                              <a:gd name="T70" fmla="*/ 12 w 75"/>
                              <a:gd name="T71" fmla="*/ 33 h 138"/>
                              <a:gd name="T72" fmla="*/ 20 w 75"/>
                              <a:gd name="T73" fmla="*/ 20 h 138"/>
                              <a:gd name="T74" fmla="*/ 33 w 75"/>
                              <a:gd name="T75" fmla="*/ 12 h 138"/>
                              <a:gd name="T76" fmla="*/ 37 w 75"/>
                              <a:gd name="T77" fmla="*/ 12 h 138"/>
                              <a:gd name="T78" fmla="*/ 47 w 75"/>
                              <a:gd name="T79" fmla="*/ 14 h 138"/>
                              <a:gd name="T80" fmla="*/ 61 w 75"/>
                              <a:gd name="T81" fmla="*/ 28 h 138"/>
                              <a:gd name="T82" fmla="*/ 63 w 75"/>
                              <a:gd name="T83" fmla="*/ 37 h 138"/>
                              <a:gd name="T84" fmla="*/ 63 w 75"/>
                              <a:gd name="T85" fmla="*/ 42 h 138"/>
                              <a:gd name="T86" fmla="*/ 55 w 75"/>
                              <a:gd name="T87" fmla="*/ 55 h 138"/>
                              <a:gd name="T88" fmla="*/ 42 w 75"/>
                              <a:gd name="T89" fmla="*/ 63 h 138"/>
                              <a:gd name="T90" fmla="*/ 37 w 75"/>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138">
                                <a:moveTo>
                                  <a:pt x="75" y="37"/>
                                </a:moveTo>
                                <a:lnTo>
                                  <a:pt x="75" y="37"/>
                                </a:lnTo>
                                <a:lnTo>
                                  <a:pt x="75" y="29"/>
                                </a:lnTo>
                                <a:lnTo>
                                  <a:pt x="72" y="23"/>
                                </a:lnTo>
                                <a:lnTo>
                                  <a:pt x="69" y="17"/>
                                </a:lnTo>
                                <a:lnTo>
                                  <a:pt x="64" y="11"/>
                                </a:lnTo>
                                <a:lnTo>
                                  <a:pt x="58" y="6"/>
                                </a:lnTo>
                                <a:lnTo>
                                  <a:pt x="52" y="3"/>
                                </a:lnTo>
                                <a:lnTo>
                                  <a:pt x="45" y="0"/>
                                </a:lnTo>
                                <a:lnTo>
                                  <a:pt x="37" y="0"/>
                                </a:lnTo>
                                <a:lnTo>
                                  <a:pt x="37" y="0"/>
                                </a:lnTo>
                                <a:lnTo>
                                  <a:pt x="29" y="0"/>
                                </a:lnTo>
                                <a:lnTo>
                                  <a:pt x="23" y="3"/>
                                </a:lnTo>
                                <a:lnTo>
                                  <a:pt x="17" y="6"/>
                                </a:lnTo>
                                <a:lnTo>
                                  <a:pt x="11" y="11"/>
                                </a:lnTo>
                                <a:lnTo>
                                  <a:pt x="6" y="17"/>
                                </a:lnTo>
                                <a:lnTo>
                                  <a:pt x="3" y="23"/>
                                </a:lnTo>
                                <a:lnTo>
                                  <a:pt x="0" y="29"/>
                                </a:lnTo>
                                <a:lnTo>
                                  <a:pt x="0" y="37"/>
                                </a:lnTo>
                                <a:lnTo>
                                  <a:pt x="0" y="37"/>
                                </a:lnTo>
                                <a:lnTo>
                                  <a:pt x="1" y="47"/>
                                </a:lnTo>
                                <a:lnTo>
                                  <a:pt x="4" y="56"/>
                                </a:lnTo>
                                <a:lnTo>
                                  <a:pt x="9" y="63"/>
                                </a:lnTo>
                                <a:lnTo>
                                  <a:pt x="17" y="69"/>
                                </a:lnTo>
                                <a:lnTo>
                                  <a:pt x="17" y="69"/>
                                </a:lnTo>
                                <a:lnTo>
                                  <a:pt x="9" y="75"/>
                                </a:lnTo>
                                <a:lnTo>
                                  <a:pt x="4" y="81"/>
                                </a:lnTo>
                                <a:lnTo>
                                  <a:pt x="1" y="91"/>
                                </a:lnTo>
                                <a:lnTo>
                                  <a:pt x="0" y="100"/>
                                </a:lnTo>
                                <a:lnTo>
                                  <a:pt x="0" y="138"/>
                                </a:lnTo>
                                <a:lnTo>
                                  <a:pt x="75" y="138"/>
                                </a:lnTo>
                                <a:lnTo>
                                  <a:pt x="75" y="100"/>
                                </a:lnTo>
                                <a:lnTo>
                                  <a:pt x="75" y="100"/>
                                </a:lnTo>
                                <a:lnTo>
                                  <a:pt x="74" y="91"/>
                                </a:lnTo>
                                <a:lnTo>
                                  <a:pt x="70" y="81"/>
                                </a:lnTo>
                                <a:lnTo>
                                  <a:pt x="66" y="75"/>
                                </a:lnTo>
                                <a:lnTo>
                                  <a:pt x="58" y="69"/>
                                </a:lnTo>
                                <a:lnTo>
                                  <a:pt x="58" y="69"/>
                                </a:lnTo>
                                <a:lnTo>
                                  <a:pt x="66" y="63"/>
                                </a:lnTo>
                                <a:lnTo>
                                  <a:pt x="70" y="56"/>
                                </a:lnTo>
                                <a:lnTo>
                                  <a:pt x="74" y="47"/>
                                </a:lnTo>
                                <a:lnTo>
                                  <a:pt x="75" y="37"/>
                                </a:lnTo>
                                <a:lnTo>
                                  <a:pt x="75" y="37"/>
                                </a:lnTo>
                                <a:close/>
                                <a:moveTo>
                                  <a:pt x="63" y="100"/>
                                </a:moveTo>
                                <a:lnTo>
                                  <a:pt x="63" y="126"/>
                                </a:lnTo>
                                <a:lnTo>
                                  <a:pt x="12" y="126"/>
                                </a:lnTo>
                                <a:lnTo>
                                  <a:pt x="12" y="100"/>
                                </a:lnTo>
                                <a:lnTo>
                                  <a:pt x="12" y="100"/>
                                </a:lnTo>
                                <a:lnTo>
                                  <a:pt x="12" y="96"/>
                                </a:lnTo>
                                <a:lnTo>
                                  <a:pt x="14" y="91"/>
                                </a:lnTo>
                                <a:lnTo>
                                  <a:pt x="20" y="83"/>
                                </a:lnTo>
                                <a:lnTo>
                                  <a:pt x="28" y="77"/>
                                </a:lnTo>
                                <a:lnTo>
                                  <a:pt x="33" y="75"/>
                                </a:lnTo>
                                <a:lnTo>
                                  <a:pt x="37" y="75"/>
                                </a:lnTo>
                                <a:lnTo>
                                  <a:pt x="37" y="75"/>
                                </a:lnTo>
                                <a:lnTo>
                                  <a:pt x="42" y="75"/>
                                </a:lnTo>
                                <a:lnTo>
                                  <a:pt x="47" y="77"/>
                                </a:lnTo>
                                <a:lnTo>
                                  <a:pt x="55" y="83"/>
                                </a:lnTo>
                                <a:lnTo>
                                  <a:pt x="61" y="91"/>
                                </a:lnTo>
                                <a:lnTo>
                                  <a:pt x="63" y="96"/>
                                </a:lnTo>
                                <a:lnTo>
                                  <a:pt x="63" y="100"/>
                                </a:lnTo>
                                <a:lnTo>
                                  <a:pt x="63" y="100"/>
                                </a:lnTo>
                                <a:close/>
                                <a:moveTo>
                                  <a:pt x="37" y="63"/>
                                </a:moveTo>
                                <a:lnTo>
                                  <a:pt x="37" y="63"/>
                                </a:lnTo>
                                <a:lnTo>
                                  <a:pt x="33" y="63"/>
                                </a:lnTo>
                                <a:lnTo>
                                  <a:pt x="28" y="61"/>
                                </a:lnTo>
                                <a:lnTo>
                                  <a:pt x="20" y="55"/>
                                </a:lnTo>
                                <a:lnTo>
                                  <a:pt x="14" y="47"/>
                                </a:lnTo>
                                <a:lnTo>
                                  <a:pt x="12" y="42"/>
                                </a:lnTo>
                                <a:lnTo>
                                  <a:pt x="12" y="37"/>
                                </a:lnTo>
                                <a:lnTo>
                                  <a:pt x="12" y="37"/>
                                </a:lnTo>
                                <a:lnTo>
                                  <a:pt x="12" y="33"/>
                                </a:lnTo>
                                <a:lnTo>
                                  <a:pt x="14" y="28"/>
                                </a:lnTo>
                                <a:lnTo>
                                  <a:pt x="20" y="20"/>
                                </a:lnTo>
                                <a:lnTo>
                                  <a:pt x="28" y="14"/>
                                </a:lnTo>
                                <a:lnTo>
                                  <a:pt x="33" y="12"/>
                                </a:lnTo>
                                <a:lnTo>
                                  <a:pt x="37" y="12"/>
                                </a:lnTo>
                                <a:lnTo>
                                  <a:pt x="37" y="12"/>
                                </a:lnTo>
                                <a:lnTo>
                                  <a:pt x="42" y="12"/>
                                </a:lnTo>
                                <a:lnTo>
                                  <a:pt x="47" y="14"/>
                                </a:lnTo>
                                <a:lnTo>
                                  <a:pt x="55" y="20"/>
                                </a:lnTo>
                                <a:lnTo>
                                  <a:pt x="61" y="28"/>
                                </a:lnTo>
                                <a:lnTo>
                                  <a:pt x="63" y="33"/>
                                </a:lnTo>
                                <a:lnTo>
                                  <a:pt x="63" y="37"/>
                                </a:lnTo>
                                <a:lnTo>
                                  <a:pt x="63" y="37"/>
                                </a:lnTo>
                                <a:lnTo>
                                  <a:pt x="63" y="42"/>
                                </a:lnTo>
                                <a:lnTo>
                                  <a:pt x="61" y="47"/>
                                </a:lnTo>
                                <a:lnTo>
                                  <a:pt x="55" y="55"/>
                                </a:lnTo>
                                <a:lnTo>
                                  <a:pt x="47" y="61"/>
                                </a:lnTo>
                                <a:lnTo>
                                  <a:pt x="42" y="63"/>
                                </a:lnTo>
                                <a:lnTo>
                                  <a:pt x="37" y="63"/>
                                </a:lnTo>
                                <a:lnTo>
                                  <a:pt x="37"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90991834" name="Freeform 1990991834"/>
                        <wps:cNvSpPr>
                          <a:spLocks noEditPoints="1"/>
                        </wps:cNvSpPr>
                        <wps:spPr bwMode="auto">
                          <a:xfrm>
                            <a:off x="0" y="400050"/>
                            <a:ext cx="120650" cy="219075"/>
                          </a:xfrm>
                          <a:custGeom>
                            <a:avLst/>
                            <a:gdLst>
                              <a:gd name="T0" fmla="*/ 76 w 76"/>
                              <a:gd name="T1" fmla="*/ 37 h 138"/>
                              <a:gd name="T2" fmla="*/ 73 w 76"/>
                              <a:gd name="T3" fmla="*/ 23 h 138"/>
                              <a:gd name="T4" fmla="*/ 65 w 76"/>
                              <a:gd name="T5" fmla="*/ 11 h 138"/>
                              <a:gd name="T6" fmla="*/ 52 w 76"/>
                              <a:gd name="T7" fmla="*/ 3 h 138"/>
                              <a:gd name="T8" fmla="*/ 38 w 76"/>
                              <a:gd name="T9" fmla="*/ 0 h 138"/>
                              <a:gd name="T10" fmla="*/ 30 w 76"/>
                              <a:gd name="T11" fmla="*/ 0 h 138"/>
                              <a:gd name="T12" fmla="*/ 17 w 76"/>
                              <a:gd name="T13" fmla="*/ 6 h 138"/>
                              <a:gd name="T14" fmla="*/ 6 w 76"/>
                              <a:gd name="T15" fmla="*/ 17 h 138"/>
                              <a:gd name="T16" fmla="*/ 0 w 76"/>
                              <a:gd name="T17" fmla="*/ 29 h 138"/>
                              <a:gd name="T18" fmla="*/ 0 w 76"/>
                              <a:gd name="T19" fmla="*/ 37 h 138"/>
                              <a:gd name="T20" fmla="*/ 5 w 76"/>
                              <a:gd name="T21" fmla="*/ 56 h 138"/>
                              <a:gd name="T22" fmla="*/ 17 w 76"/>
                              <a:gd name="T23" fmla="*/ 69 h 138"/>
                              <a:gd name="T24" fmla="*/ 9 w 76"/>
                              <a:gd name="T25" fmla="*/ 75 h 138"/>
                              <a:gd name="T26" fmla="*/ 2 w 76"/>
                              <a:gd name="T27" fmla="*/ 91 h 138"/>
                              <a:gd name="T28" fmla="*/ 0 w 76"/>
                              <a:gd name="T29" fmla="*/ 138 h 138"/>
                              <a:gd name="T30" fmla="*/ 76 w 76"/>
                              <a:gd name="T31" fmla="*/ 100 h 138"/>
                              <a:gd name="T32" fmla="*/ 74 w 76"/>
                              <a:gd name="T33" fmla="*/ 91 h 138"/>
                              <a:gd name="T34" fmla="*/ 66 w 76"/>
                              <a:gd name="T35" fmla="*/ 75 h 138"/>
                              <a:gd name="T36" fmla="*/ 58 w 76"/>
                              <a:gd name="T37" fmla="*/ 69 h 138"/>
                              <a:gd name="T38" fmla="*/ 71 w 76"/>
                              <a:gd name="T39" fmla="*/ 56 h 138"/>
                              <a:gd name="T40" fmla="*/ 76 w 76"/>
                              <a:gd name="T41" fmla="*/ 37 h 138"/>
                              <a:gd name="T42" fmla="*/ 63 w 76"/>
                              <a:gd name="T43" fmla="*/ 100 h 138"/>
                              <a:gd name="T44" fmla="*/ 13 w 76"/>
                              <a:gd name="T45" fmla="*/ 126 h 138"/>
                              <a:gd name="T46" fmla="*/ 13 w 76"/>
                              <a:gd name="T47" fmla="*/ 100 h 138"/>
                              <a:gd name="T48" fmla="*/ 14 w 76"/>
                              <a:gd name="T49" fmla="*/ 91 h 138"/>
                              <a:gd name="T50" fmla="*/ 28 w 76"/>
                              <a:gd name="T51" fmla="*/ 77 h 138"/>
                              <a:gd name="T52" fmla="*/ 38 w 76"/>
                              <a:gd name="T53" fmla="*/ 75 h 138"/>
                              <a:gd name="T54" fmla="*/ 43 w 76"/>
                              <a:gd name="T55" fmla="*/ 75 h 138"/>
                              <a:gd name="T56" fmla="*/ 55 w 76"/>
                              <a:gd name="T57" fmla="*/ 83 h 138"/>
                              <a:gd name="T58" fmla="*/ 63 w 76"/>
                              <a:gd name="T59" fmla="*/ 96 h 138"/>
                              <a:gd name="T60" fmla="*/ 63 w 76"/>
                              <a:gd name="T61" fmla="*/ 100 h 138"/>
                              <a:gd name="T62" fmla="*/ 38 w 76"/>
                              <a:gd name="T63" fmla="*/ 63 h 138"/>
                              <a:gd name="T64" fmla="*/ 28 w 76"/>
                              <a:gd name="T65" fmla="*/ 61 h 138"/>
                              <a:gd name="T66" fmla="*/ 14 w 76"/>
                              <a:gd name="T67" fmla="*/ 47 h 138"/>
                              <a:gd name="T68" fmla="*/ 13 w 76"/>
                              <a:gd name="T69" fmla="*/ 37 h 138"/>
                              <a:gd name="T70" fmla="*/ 13 w 76"/>
                              <a:gd name="T71" fmla="*/ 33 h 138"/>
                              <a:gd name="T72" fmla="*/ 20 w 76"/>
                              <a:gd name="T73" fmla="*/ 20 h 138"/>
                              <a:gd name="T74" fmla="*/ 33 w 76"/>
                              <a:gd name="T75" fmla="*/ 12 h 138"/>
                              <a:gd name="T76" fmla="*/ 38 w 76"/>
                              <a:gd name="T77" fmla="*/ 12 h 138"/>
                              <a:gd name="T78" fmla="*/ 47 w 76"/>
                              <a:gd name="T79" fmla="*/ 14 h 138"/>
                              <a:gd name="T80" fmla="*/ 61 w 76"/>
                              <a:gd name="T81" fmla="*/ 28 h 138"/>
                              <a:gd name="T82" fmla="*/ 63 w 76"/>
                              <a:gd name="T83" fmla="*/ 37 h 138"/>
                              <a:gd name="T84" fmla="*/ 63 w 76"/>
                              <a:gd name="T85" fmla="*/ 42 h 138"/>
                              <a:gd name="T86" fmla="*/ 55 w 76"/>
                              <a:gd name="T87" fmla="*/ 55 h 138"/>
                              <a:gd name="T88" fmla="*/ 43 w 76"/>
                              <a:gd name="T89" fmla="*/ 63 h 138"/>
                              <a:gd name="T90" fmla="*/ 38 w 76"/>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8">
                                <a:moveTo>
                                  <a:pt x="76" y="37"/>
                                </a:moveTo>
                                <a:lnTo>
                                  <a:pt x="76" y="37"/>
                                </a:lnTo>
                                <a:lnTo>
                                  <a:pt x="76" y="29"/>
                                </a:lnTo>
                                <a:lnTo>
                                  <a:pt x="73" y="23"/>
                                </a:lnTo>
                                <a:lnTo>
                                  <a:pt x="69" y="17"/>
                                </a:lnTo>
                                <a:lnTo>
                                  <a:pt x="65" y="11"/>
                                </a:lnTo>
                                <a:lnTo>
                                  <a:pt x="58" y="6"/>
                                </a:lnTo>
                                <a:lnTo>
                                  <a:pt x="52" y="3"/>
                                </a:lnTo>
                                <a:lnTo>
                                  <a:pt x="46" y="0"/>
                                </a:lnTo>
                                <a:lnTo>
                                  <a:pt x="38" y="0"/>
                                </a:lnTo>
                                <a:lnTo>
                                  <a:pt x="38" y="0"/>
                                </a:lnTo>
                                <a:lnTo>
                                  <a:pt x="30" y="0"/>
                                </a:lnTo>
                                <a:lnTo>
                                  <a:pt x="24" y="3"/>
                                </a:lnTo>
                                <a:lnTo>
                                  <a:pt x="17" y="6"/>
                                </a:lnTo>
                                <a:lnTo>
                                  <a:pt x="11" y="11"/>
                                </a:lnTo>
                                <a:lnTo>
                                  <a:pt x="6" y="17"/>
                                </a:lnTo>
                                <a:lnTo>
                                  <a:pt x="3" y="23"/>
                                </a:lnTo>
                                <a:lnTo>
                                  <a:pt x="0" y="29"/>
                                </a:lnTo>
                                <a:lnTo>
                                  <a:pt x="0" y="37"/>
                                </a:lnTo>
                                <a:lnTo>
                                  <a:pt x="0" y="37"/>
                                </a:lnTo>
                                <a:lnTo>
                                  <a:pt x="2" y="47"/>
                                </a:lnTo>
                                <a:lnTo>
                                  <a:pt x="5" y="56"/>
                                </a:lnTo>
                                <a:lnTo>
                                  <a:pt x="9" y="63"/>
                                </a:lnTo>
                                <a:lnTo>
                                  <a:pt x="17" y="69"/>
                                </a:lnTo>
                                <a:lnTo>
                                  <a:pt x="17" y="69"/>
                                </a:lnTo>
                                <a:lnTo>
                                  <a:pt x="9" y="75"/>
                                </a:lnTo>
                                <a:lnTo>
                                  <a:pt x="5" y="81"/>
                                </a:lnTo>
                                <a:lnTo>
                                  <a:pt x="2" y="91"/>
                                </a:lnTo>
                                <a:lnTo>
                                  <a:pt x="0" y="100"/>
                                </a:lnTo>
                                <a:lnTo>
                                  <a:pt x="0" y="138"/>
                                </a:lnTo>
                                <a:lnTo>
                                  <a:pt x="76" y="138"/>
                                </a:lnTo>
                                <a:lnTo>
                                  <a:pt x="76" y="100"/>
                                </a:lnTo>
                                <a:lnTo>
                                  <a:pt x="76" y="100"/>
                                </a:lnTo>
                                <a:lnTo>
                                  <a:pt x="74" y="91"/>
                                </a:lnTo>
                                <a:lnTo>
                                  <a:pt x="71" y="81"/>
                                </a:lnTo>
                                <a:lnTo>
                                  <a:pt x="66" y="75"/>
                                </a:lnTo>
                                <a:lnTo>
                                  <a:pt x="58" y="69"/>
                                </a:lnTo>
                                <a:lnTo>
                                  <a:pt x="58" y="69"/>
                                </a:lnTo>
                                <a:lnTo>
                                  <a:pt x="66" y="63"/>
                                </a:lnTo>
                                <a:lnTo>
                                  <a:pt x="71" y="56"/>
                                </a:lnTo>
                                <a:lnTo>
                                  <a:pt x="74" y="47"/>
                                </a:lnTo>
                                <a:lnTo>
                                  <a:pt x="76" y="37"/>
                                </a:lnTo>
                                <a:lnTo>
                                  <a:pt x="76" y="37"/>
                                </a:lnTo>
                                <a:close/>
                                <a:moveTo>
                                  <a:pt x="63" y="100"/>
                                </a:moveTo>
                                <a:lnTo>
                                  <a:pt x="63" y="126"/>
                                </a:lnTo>
                                <a:lnTo>
                                  <a:pt x="13" y="126"/>
                                </a:lnTo>
                                <a:lnTo>
                                  <a:pt x="13" y="100"/>
                                </a:lnTo>
                                <a:lnTo>
                                  <a:pt x="13" y="100"/>
                                </a:lnTo>
                                <a:lnTo>
                                  <a:pt x="13" y="96"/>
                                </a:lnTo>
                                <a:lnTo>
                                  <a:pt x="14" y="91"/>
                                </a:lnTo>
                                <a:lnTo>
                                  <a:pt x="20" y="83"/>
                                </a:lnTo>
                                <a:lnTo>
                                  <a:pt x="28" y="77"/>
                                </a:lnTo>
                                <a:lnTo>
                                  <a:pt x="33" y="75"/>
                                </a:lnTo>
                                <a:lnTo>
                                  <a:pt x="38" y="75"/>
                                </a:lnTo>
                                <a:lnTo>
                                  <a:pt x="38" y="75"/>
                                </a:lnTo>
                                <a:lnTo>
                                  <a:pt x="43" y="75"/>
                                </a:lnTo>
                                <a:lnTo>
                                  <a:pt x="47" y="77"/>
                                </a:lnTo>
                                <a:lnTo>
                                  <a:pt x="55" y="83"/>
                                </a:lnTo>
                                <a:lnTo>
                                  <a:pt x="61" y="91"/>
                                </a:lnTo>
                                <a:lnTo>
                                  <a:pt x="63" y="96"/>
                                </a:lnTo>
                                <a:lnTo>
                                  <a:pt x="63" y="100"/>
                                </a:lnTo>
                                <a:lnTo>
                                  <a:pt x="63" y="100"/>
                                </a:lnTo>
                                <a:close/>
                                <a:moveTo>
                                  <a:pt x="38" y="63"/>
                                </a:moveTo>
                                <a:lnTo>
                                  <a:pt x="38" y="63"/>
                                </a:lnTo>
                                <a:lnTo>
                                  <a:pt x="33" y="63"/>
                                </a:lnTo>
                                <a:lnTo>
                                  <a:pt x="28" y="61"/>
                                </a:lnTo>
                                <a:lnTo>
                                  <a:pt x="20" y="55"/>
                                </a:lnTo>
                                <a:lnTo>
                                  <a:pt x="14" y="47"/>
                                </a:lnTo>
                                <a:lnTo>
                                  <a:pt x="13" y="42"/>
                                </a:lnTo>
                                <a:lnTo>
                                  <a:pt x="13" y="37"/>
                                </a:lnTo>
                                <a:lnTo>
                                  <a:pt x="13" y="37"/>
                                </a:lnTo>
                                <a:lnTo>
                                  <a:pt x="13" y="33"/>
                                </a:lnTo>
                                <a:lnTo>
                                  <a:pt x="14" y="28"/>
                                </a:lnTo>
                                <a:lnTo>
                                  <a:pt x="20" y="20"/>
                                </a:lnTo>
                                <a:lnTo>
                                  <a:pt x="28" y="14"/>
                                </a:lnTo>
                                <a:lnTo>
                                  <a:pt x="33" y="12"/>
                                </a:lnTo>
                                <a:lnTo>
                                  <a:pt x="38" y="12"/>
                                </a:lnTo>
                                <a:lnTo>
                                  <a:pt x="38" y="12"/>
                                </a:lnTo>
                                <a:lnTo>
                                  <a:pt x="43" y="12"/>
                                </a:lnTo>
                                <a:lnTo>
                                  <a:pt x="47" y="14"/>
                                </a:lnTo>
                                <a:lnTo>
                                  <a:pt x="55" y="20"/>
                                </a:lnTo>
                                <a:lnTo>
                                  <a:pt x="61" y="28"/>
                                </a:lnTo>
                                <a:lnTo>
                                  <a:pt x="63" y="33"/>
                                </a:lnTo>
                                <a:lnTo>
                                  <a:pt x="63" y="37"/>
                                </a:lnTo>
                                <a:lnTo>
                                  <a:pt x="63" y="37"/>
                                </a:lnTo>
                                <a:lnTo>
                                  <a:pt x="63" y="42"/>
                                </a:lnTo>
                                <a:lnTo>
                                  <a:pt x="61" y="47"/>
                                </a:lnTo>
                                <a:lnTo>
                                  <a:pt x="55" y="55"/>
                                </a:lnTo>
                                <a:lnTo>
                                  <a:pt x="47" y="61"/>
                                </a:lnTo>
                                <a:lnTo>
                                  <a:pt x="43"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72265144" name="Freeform 1472265144"/>
                        <wps:cNvSpPr>
                          <a:spLocks noEditPoints="1"/>
                        </wps:cNvSpPr>
                        <wps:spPr bwMode="auto">
                          <a:xfrm>
                            <a:off x="0" y="0"/>
                            <a:ext cx="620712" cy="358775"/>
                          </a:xfrm>
                          <a:custGeom>
                            <a:avLst/>
                            <a:gdLst>
                              <a:gd name="T0" fmla="*/ 356 w 391"/>
                              <a:gd name="T1" fmla="*/ 26 h 226"/>
                              <a:gd name="T2" fmla="*/ 340 w 391"/>
                              <a:gd name="T3" fmla="*/ 50 h 226"/>
                              <a:gd name="T4" fmla="*/ 328 w 391"/>
                              <a:gd name="T5" fmla="*/ 72 h 226"/>
                              <a:gd name="T6" fmla="*/ 328 w 391"/>
                              <a:gd name="T7" fmla="*/ 226 h 226"/>
                              <a:gd name="T8" fmla="*/ 358 w 391"/>
                              <a:gd name="T9" fmla="*/ 74 h 226"/>
                              <a:gd name="T10" fmla="*/ 375 w 391"/>
                              <a:gd name="T11" fmla="*/ 74 h 226"/>
                              <a:gd name="T12" fmla="*/ 391 w 391"/>
                              <a:gd name="T13" fmla="*/ 50 h 226"/>
                              <a:gd name="T14" fmla="*/ 383 w 391"/>
                              <a:gd name="T15" fmla="*/ 33 h 226"/>
                              <a:gd name="T16" fmla="*/ 366 w 391"/>
                              <a:gd name="T17" fmla="*/ 25 h 226"/>
                              <a:gd name="T18" fmla="*/ 315 w 391"/>
                              <a:gd name="T19" fmla="*/ 12 h 226"/>
                              <a:gd name="T20" fmla="*/ 266 w 391"/>
                              <a:gd name="T21" fmla="*/ 105 h 226"/>
                              <a:gd name="T22" fmla="*/ 252 w 391"/>
                              <a:gd name="T23" fmla="*/ 100 h 226"/>
                              <a:gd name="T24" fmla="*/ 175 w 391"/>
                              <a:gd name="T25" fmla="*/ 58 h 226"/>
                              <a:gd name="T26" fmla="*/ 177 w 391"/>
                              <a:gd name="T27" fmla="*/ 45 h 226"/>
                              <a:gd name="T28" fmla="*/ 156 w 391"/>
                              <a:gd name="T29" fmla="*/ 25 h 226"/>
                              <a:gd name="T30" fmla="*/ 142 w 391"/>
                              <a:gd name="T31" fmla="*/ 26 h 226"/>
                              <a:gd name="T32" fmla="*/ 126 w 391"/>
                              <a:gd name="T33" fmla="*/ 50 h 226"/>
                              <a:gd name="T34" fmla="*/ 58 w 391"/>
                              <a:gd name="T35" fmla="*/ 152 h 226"/>
                              <a:gd name="T36" fmla="*/ 46 w 391"/>
                              <a:gd name="T37" fmla="*/ 151 h 226"/>
                              <a:gd name="T38" fmla="*/ 25 w 391"/>
                              <a:gd name="T39" fmla="*/ 171 h 226"/>
                              <a:gd name="T40" fmla="*/ 27 w 391"/>
                              <a:gd name="T41" fmla="*/ 185 h 226"/>
                              <a:gd name="T42" fmla="*/ 50 w 391"/>
                              <a:gd name="T43" fmla="*/ 201 h 226"/>
                              <a:gd name="T44" fmla="*/ 68 w 391"/>
                              <a:gd name="T45" fmla="*/ 193 h 226"/>
                              <a:gd name="T46" fmla="*/ 76 w 391"/>
                              <a:gd name="T47" fmla="*/ 176 h 226"/>
                              <a:gd name="T48" fmla="*/ 139 w 391"/>
                              <a:gd name="T49" fmla="*/ 72 h 226"/>
                              <a:gd name="T50" fmla="*/ 151 w 391"/>
                              <a:gd name="T51" fmla="*/ 75 h 226"/>
                              <a:gd name="T52" fmla="*/ 229 w 391"/>
                              <a:gd name="T53" fmla="*/ 118 h 226"/>
                              <a:gd name="T54" fmla="*/ 227 w 391"/>
                              <a:gd name="T55" fmla="*/ 130 h 226"/>
                              <a:gd name="T56" fmla="*/ 247 w 391"/>
                              <a:gd name="T57" fmla="*/ 151 h 226"/>
                              <a:gd name="T58" fmla="*/ 262 w 391"/>
                              <a:gd name="T59" fmla="*/ 149 h 226"/>
                              <a:gd name="T60" fmla="*/ 277 w 391"/>
                              <a:gd name="T61" fmla="*/ 126 h 226"/>
                              <a:gd name="T62" fmla="*/ 315 w 391"/>
                              <a:gd name="T63" fmla="*/ 214 h 226"/>
                              <a:gd name="T64" fmla="*/ 262 w 391"/>
                              <a:gd name="T65" fmla="*/ 116 h 226"/>
                              <a:gd name="T66" fmla="*/ 263 w 391"/>
                              <a:gd name="T67" fmla="*/ 130 h 226"/>
                              <a:gd name="T68" fmla="*/ 252 w 391"/>
                              <a:gd name="T69" fmla="*/ 138 h 226"/>
                              <a:gd name="T70" fmla="*/ 240 w 391"/>
                              <a:gd name="T71" fmla="*/ 126 h 226"/>
                              <a:gd name="T72" fmla="*/ 247 w 391"/>
                              <a:gd name="T73" fmla="*/ 115 h 226"/>
                              <a:gd name="T74" fmla="*/ 139 w 391"/>
                              <a:gd name="T75" fmla="*/ 50 h 226"/>
                              <a:gd name="T76" fmla="*/ 151 w 391"/>
                              <a:gd name="T77" fmla="*/ 37 h 226"/>
                              <a:gd name="T78" fmla="*/ 162 w 391"/>
                              <a:gd name="T79" fmla="*/ 45 h 226"/>
                              <a:gd name="T80" fmla="*/ 161 w 391"/>
                              <a:gd name="T81" fmla="*/ 59 h 226"/>
                              <a:gd name="T82" fmla="*/ 147 w 391"/>
                              <a:gd name="T83" fmla="*/ 61 h 226"/>
                              <a:gd name="T84" fmla="*/ 139 w 391"/>
                              <a:gd name="T85" fmla="*/ 50 h 226"/>
                              <a:gd name="T86" fmla="*/ 60 w 391"/>
                              <a:gd name="T87" fmla="*/ 185 h 226"/>
                              <a:gd name="T88" fmla="*/ 46 w 391"/>
                              <a:gd name="T89" fmla="*/ 187 h 226"/>
                              <a:gd name="T90" fmla="*/ 38 w 391"/>
                              <a:gd name="T91" fmla="*/ 176 h 226"/>
                              <a:gd name="T92" fmla="*/ 50 w 391"/>
                              <a:gd name="T93" fmla="*/ 163 h 226"/>
                              <a:gd name="T94" fmla="*/ 61 w 391"/>
                              <a:gd name="T95" fmla="*/ 171 h 226"/>
                              <a:gd name="T96" fmla="*/ 366 w 391"/>
                              <a:gd name="T97" fmla="*/ 63 h 226"/>
                              <a:gd name="T98" fmla="*/ 353 w 391"/>
                              <a:gd name="T99" fmla="*/ 50 h 226"/>
                              <a:gd name="T100" fmla="*/ 361 w 391"/>
                              <a:gd name="T101" fmla="*/ 39 h 226"/>
                              <a:gd name="T102" fmla="*/ 375 w 391"/>
                              <a:gd name="T103" fmla="*/ 41 h 226"/>
                              <a:gd name="T104" fmla="*/ 377 w 391"/>
                              <a:gd name="T105" fmla="*/ 55 h 226"/>
                              <a:gd name="T106" fmla="*/ 366 w 391"/>
                              <a:gd name="T107" fmla="*/ 63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91" h="226">
                                <a:moveTo>
                                  <a:pt x="366" y="25"/>
                                </a:moveTo>
                                <a:lnTo>
                                  <a:pt x="366" y="25"/>
                                </a:lnTo>
                                <a:lnTo>
                                  <a:pt x="361" y="25"/>
                                </a:lnTo>
                                <a:lnTo>
                                  <a:pt x="356" y="26"/>
                                </a:lnTo>
                                <a:lnTo>
                                  <a:pt x="348" y="33"/>
                                </a:lnTo>
                                <a:lnTo>
                                  <a:pt x="342" y="41"/>
                                </a:lnTo>
                                <a:lnTo>
                                  <a:pt x="340" y="45"/>
                                </a:lnTo>
                                <a:lnTo>
                                  <a:pt x="340" y="50"/>
                                </a:lnTo>
                                <a:lnTo>
                                  <a:pt x="340" y="50"/>
                                </a:lnTo>
                                <a:lnTo>
                                  <a:pt x="340" y="56"/>
                                </a:lnTo>
                                <a:lnTo>
                                  <a:pt x="344" y="61"/>
                                </a:lnTo>
                                <a:lnTo>
                                  <a:pt x="328" y="72"/>
                                </a:lnTo>
                                <a:lnTo>
                                  <a:pt x="328" y="0"/>
                                </a:lnTo>
                                <a:lnTo>
                                  <a:pt x="0" y="0"/>
                                </a:lnTo>
                                <a:lnTo>
                                  <a:pt x="0" y="226"/>
                                </a:lnTo>
                                <a:lnTo>
                                  <a:pt x="328" y="226"/>
                                </a:lnTo>
                                <a:lnTo>
                                  <a:pt x="328" y="86"/>
                                </a:lnTo>
                                <a:lnTo>
                                  <a:pt x="351" y="70"/>
                                </a:lnTo>
                                <a:lnTo>
                                  <a:pt x="351" y="70"/>
                                </a:lnTo>
                                <a:lnTo>
                                  <a:pt x="358" y="74"/>
                                </a:lnTo>
                                <a:lnTo>
                                  <a:pt x="366" y="75"/>
                                </a:lnTo>
                                <a:lnTo>
                                  <a:pt x="366" y="75"/>
                                </a:lnTo>
                                <a:lnTo>
                                  <a:pt x="370" y="75"/>
                                </a:lnTo>
                                <a:lnTo>
                                  <a:pt x="375" y="74"/>
                                </a:lnTo>
                                <a:lnTo>
                                  <a:pt x="383" y="67"/>
                                </a:lnTo>
                                <a:lnTo>
                                  <a:pt x="389" y="59"/>
                                </a:lnTo>
                                <a:lnTo>
                                  <a:pt x="391" y="55"/>
                                </a:lnTo>
                                <a:lnTo>
                                  <a:pt x="391" y="50"/>
                                </a:lnTo>
                                <a:lnTo>
                                  <a:pt x="391" y="50"/>
                                </a:lnTo>
                                <a:lnTo>
                                  <a:pt x="391" y="45"/>
                                </a:lnTo>
                                <a:lnTo>
                                  <a:pt x="389" y="41"/>
                                </a:lnTo>
                                <a:lnTo>
                                  <a:pt x="383" y="33"/>
                                </a:lnTo>
                                <a:lnTo>
                                  <a:pt x="375" y="26"/>
                                </a:lnTo>
                                <a:lnTo>
                                  <a:pt x="370" y="25"/>
                                </a:lnTo>
                                <a:lnTo>
                                  <a:pt x="366" y="25"/>
                                </a:lnTo>
                                <a:lnTo>
                                  <a:pt x="366" y="25"/>
                                </a:lnTo>
                                <a:close/>
                                <a:moveTo>
                                  <a:pt x="315" y="214"/>
                                </a:moveTo>
                                <a:lnTo>
                                  <a:pt x="13" y="214"/>
                                </a:lnTo>
                                <a:lnTo>
                                  <a:pt x="13" y="12"/>
                                </a:lnTo>
                                <a:lnTo>
                                  <a:pt x="315" y="12"/>
                                </a:lnTo>
                                <a:lnTo>
                                  <a:pt x="315" y="80"/>
                                </a:lnTo>
                                <a:lnTo>
                                  <a:pt x="271" y="108"/>
                                </a:lnTo>
                                <a:lnTo>
                                  <a:pt x="271" y="108"/>
                                </a:lnTo>
                                <a:lnTo>
                                  <a:pt x="266" y="105"/>
                                </a:lnTo>
                                <a:lnTo>
                                  <a:pt x="262" y="102"/>
                                </a:lnTo>
                                <a:lnTo>
                                  <a:pt x="257" y="100"/>
                                </a:lnTo>
                                <a:lnTo>
                                  <a:pt x="252" y="100"/>
                                </a:lnTo>
                                <a:lnTo>
                                  <a:pt x="252" y="100"/>
                                </a:lnTo>
                                <a:lnTo>
                                  <a:pt x="247" y="100"/>
                                </a:lnTo>
                                <a:lnTo>
                                  <a:pt x="243" y="102"/>
                                </a:lnTo>
                                <a:lnTo>
                                  <a:pt x="235" y="107"/>
                                </a:lnTo>
                                <a:lnTo>
                                  <a:pt x="175" y="58"/>
                                </a:lnTo>
                                <a:lnTo>
                                  <a:pt x="175" y="58"/>
                                </a:lnTo>
                                <a:lnTo>
                                  <a:pt x="177" y="50"/>
                                </a:lnTo>
                                <a:lnTo>
                                  <a:pt x="177" y="50"/>
                                </a:lnTo>
                                <a:lnTo>
                                  <a:pt x="177" y="45"/>
                                </a:lnTo>
                                <a:lnTo>
                                  <a:pt x="175" y="41"/>
                                </a:lnTo>
                                <a:lnTo>
                                  <a:pt x="169" y="33"/>
                                </a:lnTo>
                                <a:lnTo>
                                  <a:pt x="161" y="26"/>
                                </a:lnTo>
                                <a:lnTo>
                                  <a:pt x="156" y="25"/>
                                </a:lnTo>
                                <a:lnTo>
                                  <a:pt x="151" y="25"/>
                                </a:lnTo>
                                <a:lnTo>
                                  <a:pt x="151" y="25"/>
                                </a:lnTo>
                                <a:lnTo>
                                  <a:pt x="147" y="25"/>
                                </a:lnTo>
                                <a:lnTo>
                                  <a:pt x="142" y="26"/>
                                </a:lnTo>
                                <a:lnTo>
                                  <a:pt x="134" y="33"/>
                                </a:lnTo>
                                <a:lnTo>
                                  <a:pt x="128" y="41"/>
                                </a:lnTo>
                                <a:lnTo>
                                  <a:pt x="126" y="45"/>
                                </a:lnTo>
                                <a:lnTo>
                                  <a:pt x="126" y="50"/>
                                </a:lnTo>
                                <a:lnTo>
                                  <a:pt x="126" y="50"/>
                                </a:lnTo>
                                <a:lnTo>
                                  <a:pt x="128" y="56"/>
                                </a:lnTo>
                                <a:lnTo>
                                  <a:pt x="129" y="63"/>
                                </a:lnTo>
                                <a:lnTo>
                                  <a:pt x="58" y="152"/>
                                </a:lnTo>
                                <a:lnTo>
                                  <a:pt x="58" y="152"/>
                                </a:lnTo>
                                <a:lnTo>
                                  <a:pt x="50" y="151"/>
                                </a:lnTo>
                                <a:lnTo>
                                  <a:pt x="50" y="151"/>
                                </a:lnTo>
                                <a:lnTo>
                                  <a:pt x="46" y="151"/>
                                </a:lnTo>
                                <a:lnTo>
                                  <a:pt x="41" y="152"/>
                                </a:lnTo>
                                <a:lnTo>
                                  <a:pt x="33" y="159"/>
                                </a:lnTo>
                                <a:lnTo>
                                  <a:pt x="27" y="167"/>
                                </a:lnTo>
                                <a:lnTo>
                                  <a:pt x="25" y="171"/>
                                </a:lnTo>
                                <a:lnTo>
                                  <a:pt x="25" y="176"/>
                                </a:lnTo>
                                <a:lnTo>
                                  <a:pt x="25" y="176"/>
                                </a:lnTo>
                                <a:lnTo>
                                  <a:pt x="25" y="181"/>
                                </a:lnTo>
                                <a:lnTo>
                                  <a:pt x="27" y="185"/>
                                </a:lnTo>
                                <a:lnTo>
                                  <a:pt x="33" y="193"/>
                                </a:lnTo>
                                <a:lnTo>
                                  <a:pt x="41" y="200"/>
                                </a:lnTo>
                                <a:lnTo>
                                  <a:pt x="46" y="201"/>
                                </a:lnTo>
                                <a:lnTo>
                                  <a:pt x="50" y="201"/>
                                </a:lnTo>
                                <a:lnTo>
                                  <a:pt x="50" y="201"/>
                                </a:lnTo>
                                <a:lnTo>
                                  <a:pt x="55" y="201"/>
                                </a:lnTo>
                                <a:lnTo>
                                  <a:pt x="60" y="200"/>
                                </a:lnTo>
                                <a:lnTo>
                                  <a:pt x="68" y="193"/>
                                </a:lnTo>
                                <a:lnTo>
                                  <a:pt x="74" y="185"/>
                                </a:lnTo>
                                <a:lnTo>
                                  <a:pt x="76" y="181"/>
                                </a:lnTo>
                                <a:lnTo>
                                  <a:pt x="76" y="176"/>
                                </a:lnTo>
                                <a:lnTo>
                                  <a:pt x="76" y="176"/>
                                </a:lnTo>
                                <a:lnTo>
                                  <a:pt x="76" y="171"/>
                                </a:lnTo>
                                <a:lnTo>
                                  <a:pt x="74" y="167"/>
                                </a:lnTo>
                                <a:lnTo>
                                  <a:pt x="69" y="159"/>
                                </a:lnTo>
                                <a:lnTo>
                                  <a:pt x="139" y="72"/>
                                </a:lnTo>
                                <a:lnTo>
                                  <a:pt x="139" y="72"/>
                                </a:lnTo>
                                <a:lnTo>
                                  <a:pt x="145" y="74"/>
                                </a:lnTo>
                                <a:lnTo>
                                  <a:pt x="151" y="75"/>
                                </a:lnTo>
                                <a:lnTo>
                                  <a:pt x="151" y="75"/>
                                </a:lnTo>
                                <a:lnTo>
                                  <a:pt x="156" y="75"/>
                                </a:lnTo>
                                <a:lnTo>
                                  <a:pt x="161" y="74"/>
                                </a:lnTo>
                                <a:lnTo>
                                  <a:pt x="169" y="69"/>
                                </a:lnTo>
                                <a:lnTo>
                                  <a:pt x="229" y="118"/>
                                </a:lnTo>
                                <a:lnTo>
                                  <a:pt x="229" y="118"/>
                                </a:lnTo>
                                <a:lnTo>
                                  <a:pt x="227" y="126"/>
                                </a:lnTo>
                                <a:lnTo>
                                  <a:pt x="227" y="126"/>
                                </a:lnTo>
                                <a:lnTo>
                                  <a:pt x="227" y="130"/>
                                </a:lnTo>
                                <a:lnTo>
                                  <a:pt x="229" y="135"/>
                                </a:lnTo>
                                <a:lnTo>
                                  <a:pt x="235" y="143"/>
                                </a:lnTo>
                                <a:lnTo>
                                  <a:pt x="243" y="149"/>
                                </a:lnTo>
                                <a:lnTo>
                                  <a:pt x="247" y="151"/>
                                </a:lnTo>
                                <a:lnTo>
                                  <a:pt x="252" y="151"/>
                                </a:lnTo>
                                <a:lnTo>
                                  <a:pt x="252" y="151"/>
                                </a:lnTo>
                                <a:lnTo>
                                  <a:pt x="257" y="151"/>
                                </a:lnTo>
                                <a:lnTo>
                                  <a:pt x="262" y="149"/>
                                </a:lnTo>
                                <a:lnTo>
                                  <a:pt x="270" y="143"/>
                                </a:lnTo>
                                <a:lnTo>
                                  <a:pt x="276" y="135"/>
                                </a:lnTo>
                                <a:lnTo>
                                  <a:pt x="277" y="130"/>
                                </a:lnTo>
                                <a:lnTo>
                                  <a:pt x="277" y="126"/>
                                </a:lnTo>
                                <a:lnTo>
                                  <a:pt x="277" y="126"/>
                                </a:lnTo>
                                <a:lnTo>
                                  <a:pt x="276" y="119"/>
                                </a:lnTo>
                                <a:lnTo>
                                  <a:pt x="315" y="94"/>
                                </a:lnTo>
                                <a:lnTo>
                                  <a:pt x="315" y="214"/>
                                </a:lnTo>
                                <a:close/>
                                <a:moveTo>
                                  <a:pt x="252" y="113"/>
                                </a:moveTo>
                                <a:lnTo>
                                  <a:pt x="252" y="113"/>
                                </a:lnTo>
                                <a:lnTo>
                                  <a:pt x="257" y="115"/>
                                </a:lnTo>
                                <a:lnTo>
                                  <a:pt x="262" y="116"/>
                                </a:lnTo>
                                <a:lnTo>
                                  <a:pt x="263" y="121"/>
                                </a:lnTo>
                                <a:lnTo>
                                  <a:pt x="265" y="126"/>
                                </a:lnTo>
                                <a:lnTo>
                                  <a:pt x="265" y="126"/>
                                </a:lnTo>
                                <a:lnTo>
                                  <a:pt x="263" y="130"/>
                                </a:lnTo>
                                <a:lnTo>
                                  <a:pt x="262" y="135"/>
                                </a:lnTo>
                                <a:lnTo>
                                  <a:pt x="257" y="137"/>
                                </a:lnTo>
                                <a:lnTo>
                                  <a:pt x="252" y="138"/>
                                </a:lnTo>
                                <a:lnTo>
                                  <a:pt x="252" y="138"/>
                                </a:lnTo>
                                <a:lnTo>
                                  <a:pt x="247" y="137"/>
                                </a:lnTo>
                                <a:lnTo>
                                  <a:pt x="243" y="135"/>
                                </a:lnTo>
                                <a:lnTo>
                                  <a:pt x="241" y="130"/>
                                </a:lnTo>
                                <a:lnTo>
                                  <a:pt x="240" y="126"/>
                                </a:lnTo>
                                <a:lnTo>
                                  <a:pt x="240" y="126"/>
                                </a:lnTo>
                                <a:lnTo>
                                  <a:pt x="241" y="121"/>
                                </a:lnTo>
                                <a:lnTo>
                                  <a:pt x="243" y="116"/>
                                </a:lnTo>
                                <a:lnTo>
                                  <a:pt x="247" y="115"/>
                                </a:lnTo>
                                <a:lnTo>
                                  <a:pt x="252" y="113"/>
                                </a:lnTo>
                                <a:lnTo>
                                  <a:pt x="252" y="113"/>
                                </a:lnTo>
                                <a:close/>
                                <a:moveTo>
                                  <a:pt x="139" y="50"/>
                                </a:moveTo>
                                <a:lnTo>
                                  <a:pt x="139" y="50"/>
                                </a:lnTo>
                                <a:lnTo>
                                  <a:pt x="140" y="45"/>
                                </a:lnTo>
                                <a:lnTo>
                                  <a:pt x="142" y="41"/>
                                </a:lnTo>
                                <a:lnTo>
                                  <a:pt x="147" y="39"/>
                                </a:lnTo>
                                <a:lnTo>
                                  <a:pt x="151" y="37"/>
                                </a:lnTo>
                                <a:lnTo>
                                  <a:pt x="151" y="37"/>
                                </a:lnTo>
                                <a:lnTo>
                                  <a:pt x="156" y="39"/>
                                </a:lnTo>
                                <a:lnTo>
                                  <a:pt x="161" y="41"/>
                                </a:lnTo>
                                <a:lnTo>
                                  <a:pt x="162" y="45"/>
                                </a:lnTo>
                                <a:lnTo>
                                  <a:pt x="164" y="50"/>
                                </a:lnTo>
                                <a:lnTo>
                                  <a:pt x="164" y="50"/>
                                </a:lnTo>
                                <a:lnTo>
                                  <a:pt x="162" y="55"/>
                                </a:lnTo>
                                <a:lnTo>
                                  <a:pt x="161" y="59"/>
                                </a:lnTo>
                                <a:lnTo>
                                  <a:pt x="156" y="61"/>
                                </a:lnTo>
                                <a:lnTo>
                                  <a:pt x="151" y="63"/>
                                </a:lnTo>
                                <a:lnTo>
                                  <a:pt x="151" y="63"/>
                                </a:lnTo>
                                <a:lnTo>
                                  <a:pt x="147" y="61"/>
                                </a:lnTo>
                                <a:lnTo>
                                  <a:pt x="142" y="59"/>
                                </a:lnTo>
                                <a:lnTo>
                                  <a:pt x="140" y="55"/>
                                </a:lnTo>
                                <a:lnTo>
                                  <a:pt x="139" y="50"/>
                                </a:lnTo>
                                <a:lnTo>
                                  <a:pt x="139" y="50"/>
                                </a:lnTo>
                                <a:close/>
                                <a:moveTo>
                                  <a:pt x="63" y="176"/>
                                </a:moveTo>
                                <a:lnTo>
                                  <a:pt x="63" y="176"/>
                                </a:lnTo>
                                <a:lnTo>
                                  <a:pt x="61" y="181"/>
                                </a:lnTo>
                                <a:lnTo>
                                  <a:pt x="60" y="185"/>
                                </a:lnTo>
                                <a:lnTo>
                                  <a:pt x="55" y="187"/>
                                </a:lnTo>
                                <a:lnTo>
                                  <a:pt x="50" y="189"/>
                                </a:lnTo>
                                <a:lnTo>
                                  <a:pt x="50" y="189"/>
                                </a:lnTo>
                                <a:lnTo>
                                  <a:pt x="46" y="187"/>
                                </a:lnTo>
                                <a:lnTo>
                                  <a:pt x="41" y="185"/>
                                </a:lnTo>
                                <a:lnTo>
                                  <a:pt x="39" y="181"/>
                                </a:lnTo>
                                <a:lnTo>
                                  <a:pt x="38" y="176"/>
                                </a:lnTo>
                                <a:lnTo>
                                  <a:pt x="38" y="176"/>
                                </a:lnTo>
                                <a:lnTo>
                                  <a:pt x="39" y="171"/>
                                </a:lnTo>
                                <a:lnTo>
                                  <a:pt x="41" y="167"/>
                                </a:lnTo>
                                <a:lnTo>
                                  <a:pt x="46" y="165"/>
                                </a:lnTo>
                                <a:lnTo>
                                  <a:pt x="50" y="163"/>
                                </a:lnTo>
                                <a:lnTo>
                                  <a:pt x="50" y="163"/>
                                </a:lnTo>
                                <a:lnTo>
                                  <a:pt x="55" y="165"/>
                                </a:lnTo>
                                <a:lnTo>
                                  <a:pt x="60" y="167"/>
                                </a:lnTo>
                                <a:lnTo>
                                  <a:pt x="61" y="171"/>
                                </a:lnTo>
                                <a:lnTo>
                                  <a:pt x="63" y="176"/>
                                </a:lnTo>
                                <a:lnTo>
                                  <a:pt x="63" y="176"/>
                                </a:lnTo>
                                <a:close/>
                                <a:moveTo>
                                  <a:pt x="366" y="63"/>
                                </a:moveTo>
                                <a:lnTo>
                                  <a:pt x="366" y="63"/>
                                </a:lnTo>
                                <a:lnTo>
                                  <a:pt x="361" y="61"/>
                                </a:lnTo>
                                <a:lnTo>
                                  <a:pt x="356" y="59"/>
                                </a:lnTo>
                                <a:lnTo>
                                  <a:pt x="355" y="55"/>
                                </a:lnTo>
                                <a:lnTo>
                                  <a:pt x="353" y="50"/>
                                </a:lnTo>
                                <a:lnTo>
                                  <a:pt x="353" y="50"/>
                                </a:lnTo>
                                <a:lnTo>
                                  <a:pt x="355" y="45"/>
                                </a:lnTo>
                                <a:lnTo>
                                  <a:pt x="356" y="41"/>
                                </a:lnTo>
                                <a:lnTo>
                                  <a:pt x="361" y="39"/>
                                </a:lnTo>
                                <a:lnTo>
                                  <a:pt x="366" y="37"/>
                                </a:lnTo>
                                <a:lnTo>
                                  <a:pt x="366" y="37"/>
                                </a:lnTo>
                                <a:lnTo>
                                  <a:pt x="370" y="39"/>
                                </a:lnTo>
                                <a:lnTo>
                                  <a:pt x="375" y="41"/>
                                </a:lnTo>
                                <a:lnTo>
                                  <a:pt x="377" y="45"/>
                                </a:lnTo>
                                <a:lnTo>
                                  <a:pt x="378" y="50"/>
                                </a:lnTo>
                                <a:lnTo>
                                  <a:pt x="378" y="50"/>
                                </a:lnTo>
                                <a:lnTo>
                                  <a:pt x="377" y="55"/>
                                </a:lnTo>
                                <a:lnTo>
                                  <a:pt x="375" y="59"/>
                                </a:lnTo>
                                <a:lnTo>
                                  <a:pt x="370" y="61"/>
                                </a:lnTo>
                                <a:lnTo>
                                  <a:pt x="366" y="63"/>
                                </a:lnTo>
                                <a:lnTo>
                                  <a:pt x="366"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476061" name="Rectangle 62476061"/>
                        <wps:cNvSpPr>
                          <a:spLocks noChangeArrowheads="1"/>
                        </wps:cNvSpPr>
                        <wps:spPr bwMode="auto">
                          <a:xfrm>
                            <a:off x="460375" y="300037"/>
                            <a:ext cx="20637" cy="1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35550908" name="Rectangle 1935550908"/>
                        <wps:cNvSpPr>
                          <a:spLocks noChangeArrowheads="1"/>
                        </wps:cNvSpPr>
                        <wps:spPr bwMode="auto">
                          <a:xfrm>
                            <a:off x="309562" y="300037"/>
                            <a:ext cx="130175" cy="1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35434530" name="Rectangle 235434530"/>
                        <wps:cNvSpPr>
                          <a:spLocks noChangeArrowheads="1"/>
                        </wps:cNvSpPr>
                        <wps:spPr bwMode="auto">
                          <a:xfrm>
                            <a:off x="309562" y="258762"/>
                            <a:ext cx="171450" cy="2063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45447C6" id="Group 4016" o:spid="_x0000_s1026" alt="&quot;&quot;" style="position:absolute;margin-left:10.45pt;margin-top:4.6pt;width:33.1pt;height:33pt;z-index:-251659260;mso-width-relative:margin;mso-height-relative:margin" coordsize="6207,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">
                <o:lock v:ext="edit" aspectratio="t"/>
                <v:shape id="Freeform 1605319280" o:spid="_x0000_s1027" style="position:absolute;left:4206;top:4000;width:1191;height:2191;visibility:visible;mso-wrap-style:square;v-text-anchor:top" coordsize="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" path="m75,37r,l75,29,72,23,69,17,64,11,58,6,52,3,45,,38,r,l30,,23,3,17,6r-6,5l6,17,3,23,,29r,8l,37,1,47r4,9l9,63r8,6l17,69,9,75,5,81,1,91,,100r,38l75,138r,-38l75,100,74,91,71,81,66,75,58,69r,l66,63r5,-7l74,47,75,37r,xm63,100r,26l12,126r,-26l12,100r,-4l14,91r6,-8l28,77r5,-2l38,75r,l42,75r5,2l55,83r6,8l63,96r,4l63,100xm38,63r,l33,63,28,61,20,55,14,47,12,42r,-5l12,37r,-4l14,28r6,-8l28,14r5,-2l38,12r,l42,12r5,2l55,20r6,8l63,33r,4l63,37r,5l61,47r-6,8l47,61r-5,2l38,63r,xe" filled="f" stroked="f">
                  <v:path arrowok="t" o:connecttype="custom" o:connectlocs="119062,58738;114300,36513;101600,17463;82550,4763;60325,0;47625,0;26987,9525;9525,26988;0,46038;0,58738;7937,88900;26987,109538;14287,119063;1587,144463;0,219075;119062,158750;117475,144463;104775,119063;92075,109538;112712,88900;119062,58738;100012,158750;19050,200025;19050,158750;22225,144463;44450,122238;60325,119063;66675,119063;87312,131763;100012,152400;100012,158750;60325,100013;44450,96838;22225,74613;19050,58738;19050,52388;31750,31750;52387,19050;60325,19050;74612,22225;96837,44450;100012,58738;100012,66675;87312,87313;66675,100013;60325,100013" o:connectangles="0,0,0,0,0,0,0,0,0,0,0,0,0,0,0,0,0,0,0,0,0,0,0,0,0,0,0,0,0,0,0,0,0,0,0,0,0,0,0,0,0,0,0,0,0,0"/>
                  <o:lock v:ext="edit" verticies="t"/>
                </v:shape>
                <v:shape id="Freeform 40543647" o:spid="_x0000_s1028" style="position:absolute;left:1397;top:4000;width:1206;height:2191;visibility:visible;mso-wrap-style:square;v-text-anchor:top" coordsize="7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" path="m76,37r,l76,29,73,23,70,17,65,11,59,6,52,3,46,,38,r,l30,,24,3,18,6r-7,5l7,17,3,23,,29r,8l,37,2,47r3,9l10,63r8,6l18,69r-8,6l5,81,2,91,,100r,38l76,138r,-38l76,100,74,91,71,81,66,75,59,69r,l66,63r5,-7l74,47,76,37r,xm63,100r,26l13,126r,-26l13,100r,-4l14,91r7,-8l29,77r4,-2l38,75r,l43,75r5,2l55,83r7,8l63,96r,4l63,100xm38,63r,l33,63,29,61,21,55,14,47,13,42r,-5l13,37r,-4l14,28r7,-8l29,14r4,-2l38,12r,l43,12r5,2l55,20r7,8l63,33r,4l63,37r,5l62,47r-7,8l48,61r-5,2l38,63r,xe" filled="f" stroked="f">
                  <v:path arrowok="t" o:connecttype="custom" o:connectlocs="120650,58738;115888,36513;103188,17463;82550,4763;60325,0;47625,0;28575,9525;11113,26988;0,46038;0,58738;7938,88900;28575,109538;15875,119063;3175,144463;0,219075;120650,158750;117475,144463;104775,119063;93663,109538;112713,88900;120650,58738;100013,158750;20638,200025;20638,158750;22225,144463;46038,122238;60325,119063;68263,119063;87313,131763;100013,152400;100013,158750;60325,100013;46038,96838;22225,74613;20638,58738;20638,52388;33338,31750;52388,19050;60325,19050;76200,22225;98425,44450;100013,58738;100013,66675;87313,87313;68263,100013;60325,100013" o:connectangles="0,0,0,0,0,0,0,0,0,0,0,0,0,0,0,0,0,0,0,0,0,0,0,0,0,0,0,0,0,0,0,0,0,0,0,0,0,0,0,0,0,0,0,0,0,0"/>
                  <o:lock v:ext="edit" verticies="t"/>
                </v:shape>
                <v:shape id="Freeform 1931258170" o:spid="_x0000_s1029" style="position:absolute;left:2809;top:4000;width:1191;height:2191;visibility:visible;mso-wrap-style:square;v-text-anchor:top" coordsize="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" path="m75,37r,l75,29,72,23,69,17,64,11,58,6,52,3,45,,37,r,l29,,23,3,17,6r-6,5l6,17,3,23,,29r,8l,37,1,47r3,9l9,63r8,6l17,69,9,75,4,81,1,91,,100r,38l75,138r,-38l75,100,74,91,70,81,66,75,58,69r,l66,63r4,-7l74,47,75,37r,xm63,100r,26l12,126r,-26l12,100r,-4l14,91r6,-8l28,77r5,-2l37,75r,l42,75r5,2l55,83r6,8l63,96r,4l63,100xm37,63r,l33,63,28,61,20,55,14,47,12,42r,-5l12,37r,-4l14,28r6,-8l28,14r5,-2l37,12r,l42,12r5,2l55,20r6,8l63,33r,4l63,37r,5l61,47r-6,8l47,61r-5,2l37,63r,xe" filled="f" stroked="f">
                  <v:path arrowok="t" o:connecttype="custom" o:connectlocs="119062,58738;114300,36513;101600,17463;82550,4763;58737,0;46037,0;26987,9525;9525,26988;0,46038;0,58738;6350,88900;26987,109538;14287,119063;1587,144463;0,219075;119062,158750;117475,144463;104775,119063;92075,109538;111125,88900;119062,58738;100012,158750;19050,200025;19050,158750;22225,144463;44450,122238;58737,119063;66675,119063;87312,131763;100012,152400;100012,158750;58737,100013;44450,96838;22225,74613;19050,58738;19050,52388;31750,31750;52387,19050;58737,19050;74612,22225;96837,44450;100012,58738;100012,66675;87312,87313;66675,100013;58737,100013" o:connectangles="0,0,0,0,0,0,0,0,0,0,0,0,0,0,0,0,0,0,0,0,0,0,0,0,0,0,0,0,0,0,0,0,0,0,0,0,0,0,0,0,0,0,0,0,0,0"/>
                  <o:lock v:ext="edit" verticies="t"/>
                </v:shape>
                <v:shape id="Freeform 1990991834" o:spid="_x0000_s1030" style="position:absolute;top:4000;width:1206;height:2191;visibility:visible;mso-wrap-style:square;v-text-anchor:top" coordsize="7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" path="m76,37r,l76,29,73,23,69,17,65,11,58,6,52,3,46,,38,r,l30,,24,3,17,6r-6,5l6,17,3,23,,29r,8l,37,2,47r3,9l9,63r8,6l17,69,9,75,5,81,2,91,,100r,38l76,138r,-38l76,100,74,91,71,81,66,75,58,69r,l66,63r5,-7l74,47,76,37r,xm63,100r,26l13,126r,-26l13,100r,-4l14,91r6,-8l28,77r5,-2l38,75r,l43,75r4,2l55,83r6,8l63,96r,4l63,100xm38,63r,l33,63,28,61,20,55,14,47,13,42r,-5l13,37r,-4l14,28r6,-8l28,14r5,-2l38,12r,l43,12r4,2l55,20r6,8l63,33r,4l63,37r,5l61,47r-6,8l47,61r-4,2l38,63r,xe" filled="f" stroked="f">
                  <v:path arrowok="t" o:connecttype="custom" o:connectlocs="120650,58738;115888,36513;103188,17463;82550,4763;60325,0;47625,0;26988,9525;9525,26988;0,46038;0,58738;7938,88900;26988,109538;14288,119063;3175,144463;0,219075;120650,158750;117475,144463;104775,119063;92075,109538;112713,88900;120650,58738;100013,158750;20638,200025;20638,158750;22225,144463;44450,122238;60325,119063;68263,119063;87313,131763;100013,152400;100013,158750;60325,100013;44450,96838;22225,74613;20638,58738;20638,52388;31750,31750;52388,19050;60325,19050;74613,22225;96838,44450;100013,58738;100013,66675;87313,87313;68263,100013;60325,100013" o:connectangles="0,0,0,0,0,0,0,0,0,0,0,0,0,0,0,0,0,0,0,0,0,0,0,0,0,0,0,0,0,0,0,0,0,0,0,0,0,0,0,0,0,0,0,0,0,0"/>
                  <o:lock v:ext="edit" verticies="t"/>
                </v:shape>
                <v:shape id="Freeform 1472265144" o:spid="_x0000_s1031" style="position:absolute;width:6207;height:3587;visibility:visible;mso-wrap-style:square;v-text-anchor:top" coordsize="39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" path="m366,25r,l361,25r-5,1l348,33r-6,8l340,45r,5l340,50r,6l344,61,328,72,328,,,,,226r328,l328,86,351,70r,l358,74r8,1l366,75r4,l375,74r8,-7l389,59r2,-4l391,50r,l391,45r-2,-4l383,33r-8,-7l370,25r-4,l366,25xm315,214r-302,l13,12r302,l315,80r-44,28l271,108r-5,-3l262,102r-5,-2l252,100r,l247,100r-4,2l235,107,175,58r,l177,50r,l177,45r-2,-4l169,33r-8,-7l156,25r-5,l151,25r-4,l142,26r-8,7l128,41r-2,4l126,50r,l128,56r1,7l58,152r,l50,151r,l46,151r-5,1l33,159r-6,8l25,171r,5l25,176r,5l27,185r6,8l41,200r5,1l50,201r,l55,201r5,-1l68,193r6,-8l76,181r,-5l76,176r,-5l74,167r-5,-8l139,72r,l145,74r6,1l151,75r5,l161,74r8,-5l229,118r,l227,126r,l227,130r2,5l235,143r8,6l247,151r5,l252,151r5,l262,149r8,-6l276,135r1,-5l277,126r,l276,119,315,94r,120xm252,113r,l257,115r5,1l263,121r2,5l265,126r-2,4l262,135r-5,2l252,138r,l247,137r-4,-2l241,130r-1,-4l240,126r1,-5l243,116r4,-1l252,113r,xm139,50r,l140,45r2,-4l147,39r4,-2l151,37r5,2l161,41r1,4l164,50r,l162,55r-1,4l156,61r-5,2l151,63r-4,-2l142,59r-2,-4l139,50r,xm63,176r,l61,181r-1,4l55,187r-5,2l50,189r-4,-2l41,185r-2,-4l38,176r,l39,171r2,-4l46,165r4,-2l50,163r5,2l60,167r1,4l63,176r,xm366,63r,l361,61r-5,-2l355,55r-2,-5l353,50r2,-5l356,41r5,-2l366,37r,l370,39r5,2l377,45r1,5l378,50r-1,5l375,59r-5,2l366,63r,xe" filled="f" stroked="f">
                  <v:path arrowok="t" o:connecttype="custom" o:connectlocs="565150,41275;539750,79375;520700,114300;520700,358775;568325,117475;595312,117475;620712,79375;608012,52388;581025,39688;500062,19050;422275,166688;400050,158750;277812,92075;280987,71438;247650,39688;225425,41275;200025,79375;92075,241300;73025,239713;39687,271463;42862,293688;79375,319088;107950,306388;120650,279400;220662,114300;239712,119063;363537,187325;360362,206375;392112,239713;415925,236538;439737,200025;500062,339725;415925,184150;417512,206375;400050,219075;381000,200025;392112,182563;220662,79375;239712,58738;257175,71438;255587,93663;233362,96838;220662,79375;95250,293688;73025,296863;60325,279400;79375,258763;96837,271463;581025,100013;560387,79375;573087,61913;595312,65088;598487,87313;581025,100013" o:connectangles="0,0,0,0,0,0,0,0,0,0,0,0,0,0,0,0,0,0,0,0,0,0,0,0,0,0,0,0,0,0,0,0,0,0,0,0,0,0,0,0,0,0,0,0,0,0,0,0,0,0,0,0,0,0"/>
                  <o:lock v:ext="edit" verticies="t"/>
                </v:shape>
                <v:rect id="Rectangle 62476061" o:spid="_x0000_s1032" style="position:absolute;left:4603;top:3000;width:20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" filled="f" stroked="f"/>
                <v:rect id="Rectangle 1935550908" o:spid="_x0000_s1033" style="position:absolute;left:3095;top:3000;width:130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" filled="f" stroked="f"/>
                <v:rect id="Rectangle 235434530" o:spid="_x0000_s1034" style="position:absolute;left:3095;top:2587;width:17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" filled="f" stroked="f"/>
                <w10:wrap type="square"/>
              </v:group>
            </w:pict>
          </mc:Fallback>
        </mc:AlternateContent>
      </w:r>
      <w:r>
        <w:t>5.2 How the MRFF has funded DAAC: Funding</w:t>
      </w:r>
      <w:r>
        <w:br/>
        <w:t>trends</w:t>
      </w:r>
      <w:bookmarkEnd w:id="62"/>
    </w:p>
    <w:p w14:paraId="609F1912" w14:textId="6D05110D" w:rsidR="004F3A41" w:rsidRPr="004C02C6" w:rsidRDefault="004F3A41" w:rsidP="004F3A41">
      <w:pPr>
        <w:pStyle w:val="03-Subheading2Blue14pt"/>
        <w:shd w:val="clear" w:color="auto" w:fill="E6DDC9" w:themeFill="accent5"/>
        <w:ind w:left="113" w:hanging="113"/>
      </w:pPr>
      <w:r>
        <w:t>5.2.1</w:t>
      </w:r>
      <w:r w:rsidRPr="003F22ED">
        <w:t xml:space="preserve"> </w:t>
      </w:r>
      <w:r>
        <w:t>Total DAAC funding</w:t>
      </w:r>
    </w:p>
    <w:p w14:paraId="3E8632C5" w14:textId="72950BE2" w:rsidR="00806A05" w:rsidRPr="00B7125A" w:rsidRDefault="00806A05" w:rsidP="00806A05">
      <w:pPr>
        <w:pStyle w:val="04-Bodytext"/>
      </w:pPr>
      <w:r>
        <w:t>The</w:t>
      </w:r>
      <w:r w:rsidRPr="00B7125A">
        <w:t xml:space="preserve"> MRFF </w:t>
      </w:r>
      <w:r>
        <w:t xml:space="preserve">has </w:t>
      </w:r>
      <w:r w:rsidRPr="00B7125A">
        <w:t>invested $295 million across a total of 126 grants focused on dementia, ageing and aged care</w:t>
      </w:r>
      <w:r w:rsidRPr="00B7125A" w:rsidDel="00281817">
        <w:t xml:space="preserve"> </w:t>
      </w:r>
      <w:r w:rsidRPr="00B7125A">
        <w:t>related research</w:t>
      </w:r>
      <w:r>
        <w:t xml:space="preserve"> (</w:t>
      </w:r>
      <w:r w:rsidR="001D39BB">
        <w:t xml:space="preserve">from MRFF </w:t>
      </w:r>
      <w:r>
        <w:t>inception to 20 August 2024)</w:t>
      </w:r>
      <w:r w:rsidRPr="00B7125A">
        <w:t xml:space="preserve">. Of this investment, approximately one-third ($92.2 million across 52 grants), was funded under the Mission, with the remainder ($202.9 million across 74 grants) funded through non-Mission initiatives (Figure </w:t>
      </w:r>
      <w:r w:rsidR="00925CE1">
        <w:t>9</w:t>
      </w:r>
      <w:r w:rsidRPr="00B7125A">
        <w:t>).</w:t>
      </w:r>
      <w:bookmarkStart w:id="63" w:name="_Toc190248594"/>
    </w:p>
    <w:p w14:paraId="3D568AE8" w14:textId="433B780E" w:rsidR="00806A05" w:rsidRPr="00F61280" w:rsidRDefault="00806A05" w:rsidP="00806A05">
      <w:pPr>
        <w:pStyle w:val="11-FigureHeading"/>
      </w:pPr>
      <w:bookmarkStart w:id="64" w:name="_Toc197021366"/>
      <w:bookmarkStart w:id="65" w:name="_Toc201589378"/>
      <w:r w:rsidRPr="00F61280">
        <w:t xml:space="preserve">Figure </w:t>
      </w:r>
      <w:r w:rsidR="00925CE1">
        <w:t>9</w:t>
      </w:r>
      <w:r w:rsidRPr="00F61280">
        <w:t xml:space="preserve">. Amount of investment and number of grants for </w:t>
      </w:r>
      <w:r>
        <w:t>DAAC</w:t>
      </w:r>
      <w:r w:rsidRPr="00F61280">
        <w:t xml:space="preserve"> research through Mission and non-Mission initiatives</w:t>
      </w:r>
      <w:r>
        <w:t>, based on data current</w:t>
      </w:r>
      <w:r w:rsidRPr="00F61280">
        <w:t xml:space="preserve"> </w:t>
      </w:r>
      <w:bookmarkEnd w:id="63"/>
      <w:r>
        <w:t>to 20 August 2024</w:t>
      </w:r>
      <w:bookmarkEnd w:id="64"/>
      <w:bookmarkEnd w:id="65"/>
    </w:p>
    <w:p w14:paraId="06E56EB1" w14:textId="74E28906" w:rsidR="00806A05" w:rsidRPr="008A0745" w:rsidRDefault="00806A05" w:rsidP="00E91E6B">
      <w:r w:rsidRPr="00E91E6B">
        <w:drawing>
          <wp:inline distT="0" distB="0" distL="0" distR="0" wp14:anchorId="1B28F0CB" wp14:editId="6E8E2B2E">
            <wp:extent cx="5418796" cy="3048000"/>
            <wp:effectExtent l="0" t="0" r="4445" b="0"/>
            <wp:docPr id="1838034496" name="Picture 1" descr="Pie chart showing total MRFF funding for DAAC-related research, totalling $295 million. Of this, $92.2 million was allocated to 52 grants under the DAAC Mission (shown in red), and $202.9 million was allocated to 74 grants through non-DAAC Mission funding (shown in blue). A green text box highlights the total funding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34496" name="Picture 1" descr="Pie chart showing total MRFF funding for DAAC-related research, totalling $295 million. Of this, $92.2 million was allocated to 52 grants under the DAAC Mission (shown in red), and $202.9 million was allocated to 74 grants through non-DAAC Mission funding (shown in blue). A green text box highlights the total funding amoun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18796" cy="3048000"/>
                    </a:xfrm>
                    <a:prstGeom prst="rect">
                      <a:avLst/>
                    </a:prstGeom>
                  </pic:spPr>
                </pic:pic>
              </a:graphicData>
            </a:graphic>
          </wp:inline>
        </w:drawing>
      </w:r>
    </w:p>
    <w:p w14:paraId="1790AECF" w14:textId="2365901D" w:rsidR="00C06C91" w:rsidRPr="00E91E6B" w:rsidRDefault="00806A05" w:rsidP="00E91E6B">
      <w:pPr>
        <w:pStyle w:val="FootnoteText"/>
      </w:pPr>
      <w:r w:rsidRPr="00E91E6B">
        <w:t>Source: Desktop scan</w:t>
      </w:r>
    </w:p>
    <w:p w14:paraId="248F0BF9" w14:textId="766C0FF6" w:rsidR="00C06C91" w:rsidRPr="004C02C6" w:rsidRDefault="004F3A41" w:rsidP="00C06C91">
      <w:pPr>
        <w:pStyle w:val="03-Subheading2Blue14pt"/>
        <w:shd w:val="clear" w:color="auto" w:fill="E6DDC9" w:themeFill="accent5"/>
        <w:ind w:left="113" w:hanging="113"/>
      </w:pPr>
      <w:r>
        <w:t>5.2.2 DAAC investments over time</w:t>
      </w:r>
    </w:p>
    <w:p w14:paraId="30BFE498" w14:textId="7940941F" w:rsidR="00806A05" w:rsidRPr="00F60D4C" w:rsidRDefault="00806A05" w:rsidP="00F60D4C">
      <w:pPr>
        <w:pStyle w:val="04-Bodytext"/>
      </w:pPr>
      <w:r w:rsidRPr="00B7125A">
        <w:t xml:space="preserve">The yearly breakdown of MRFF funding for </w:t>
      </w:r>
      <w:r>
        <w:t>DAAC</w:t>
      </w:r>
      <w:r w:rsidRPr="00B7125A">
        <w:t xml:space="preserve"> research through </w:t>
      </w:r>
      <w:r>
        <w:t>the</w:t>
      </w:r>
      <w:r w:rsidRPr="00B7125A">
        <w:t xml:space="preserve"> Mission and non-Mission initiatives from 2018</w:t>
      </w:r>
      <w:r>
        <w:t>–</w:t>
      </w:r>
      <w:r w:rsidRPr="00B7125A">
        <w:t xml:space="preserve">2024 is </w:t>
      </w:r>
      <w:r w:rsidRPr="00D8772B">
        <w:t xml:space="preserve">provided in Figure </w:t>
      </w:r>
      <w:r w:rsidR="00ED3131">
        <w:t>1</w:t>
      </w:r>
      <w:r w:rsidR="00925CE1">
        <w:t>0</w:t>
      </w:r>
      <w:r w:rsidRPr="00D8772B">
        <w:t>.</w:t>
      </w:r>
      <w:bookmarkStart w:id="66" w:name="_Toc190248595"/>
      <w:r w:rsidRPr="00D8772B">
        <w:t xml:space="preserve"> T</w:t>
      </w:r>
      <w:r w:rsidRPr="00B7125A">
        <w:t xml:space="preserve">here is a general increasing trend in investments in </w:t>
      </w:r>
      <w:r>
        <w:t>DAAC</w:t>
      </w:r>
      <w:r w:rsidRPr="00B7125A">
        <w:t xml:space="preserve"> research over time, with the exception of 2020 when funding was redirected from the Mission as part of an MRFF-wide Coronavirus Research Response investment.</w:t>
      </w:r>
    </w:p>
    <w:p w14:paraId="4CB158CF" w14:textId="64DCA1F9" w:rsidR="00806A05" w:rsidRDefault="00806A05" w:rsidP="00806A05">
      <w:pPr>
        <w:pStyle w:val="11-FigureHeading"/>
        <w:rPr>
          <w:rFonts w:eastAsia="Calibri"/>
          <w:color w:val="1B3460" w:themeColor="text1"/>
          <w:sz w:val="16"/>
          <w:szCs w:val="16"/>
        </w:rPr>
      </w:pPr>
      <w:bookmarkStart w:id="67" w:name="_Toc197021367"/>
      <w:bookmarkStart w:id="68" w:name="_Toc201589379"/>
      <w:r w:rsidRPr="00B7125A">
        <w:lastRenderedPageBreak/>
        <w:t xml:space="preserve">Figure </w:t>
      </w:r>
      <w:r w:rsidR="00ED3131">
        <w:t>1</w:t>
      </w:r>
      <w:r w:rsidR="00925CE1">
        <w:t>0</w:t>
      </w:r>
      <w:r>
        <w:t>.</w:t>
      </w:r>
      <w:r w:rsidRPr="00B7125A">
        <w:t xml:space="preserve"> MRFF funding for </w:t>
      </w:r>
      <w:r>
        <w:t>DAAC</w:t>
      </w:r>
      <w:r w:rsidRPr="00B7125A">
        <w:t xml:space="preserve"> research through Mission</w:t>
      </w:r>
      <w:r>
        <w:t xml:space="preserve"> and </w:t>
      </w:r>
      <w:r w:rsidRPr="00B7125A">
        <w:t>non-Mission initiatives</w:t>
      </w:r>
      <w:r>
        <w:t>,</w:t>
      </w:r>
      <w:r w:rsidRPr="00B7125A">
        <w:t xml:space="preserve"> and total MRFF by year</w:t>
      </w:r>
      <w:bookmarkEnd w:id="66"/>
      <w:r>
        <w:t>,</w:t>
      </w:r>
      <w:r w:rsidRPr="0046529B">
        <w:t xml:space="preserve"> </w:t>
      </w:r>
      <w:r>
        <w:t>based on data current</w:t>
      </w:r>
      <w:r w:rsidRPr="00F61280">
        <w:t xml:space="preserve"> </w:t>
      </w:r>
      <w:r>
        <w:t>to 20 August 2024</w:t>
      </w:r>
      <w:bookmarkEnd w:id="67"/>
      <w:bookmarkEnd w:id="68"/>
      <w:r w:rsidR="00870CEC">
        <w:rPr>
          <w:noProof/>
        </w:rPr>
        <w:drawing>
          <wp:inline distT="0" distB="0" distL="0" distR="0" wp14:anchorId="7F3EC0C5" wp14:editId="72EA532E">
            <wp:extent cx="5939790" cy="2999406"/>
            <wp:effectExtent l="0" t="0" r="3810" b="0"/>
            <wp:docPr id="1847318568" name="Picture 2" descr="Stacked area chart showing MRFF funding for dementia, ageing and aged care research by year from 2018 to 2024. Funding is divided into DAAC Mission (red) and non-DAAC Mission (blue), with total MRFF funding shown as a green line. In 2018, total funding was $6.42 million (entirely non-DAAC). In 2019, total funding peaked at $56.97 million, with $46.97 million non-DAAC and $10 million DAAC. In 2020, funding dropped to $7.41 million, all non-DAAC. From 2021, DAAC funding increased: $16.99 million in 2021, $25.06 million in 2022, $23.43 million in 2023, and $16.68 million in 2024. Non-DAAC funding grew steadily, reaching $76.42 million in 2024, contributing to the overall peak of $93.1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18568" name="Picture 2" descr="Stacked area chart showing MRFF funding for dementia, ageing and aged care research by year from 2018 to 2024. Funding is divided into DAAC Mission (red) and non-DAAC Mission (blue), with total MRFF funding shown as a green line. In 2018, total funding was $6.42 million (entirely non-DAAC). In 2019, total funding peaked at $56.97 million, with $46.97 million non-DAAC and $10 million DAAC. In 2020, funding dropped to $7.41 million, all non-DAAC. From 2021, DAAC funding increased: $16.99 million in 2021, $25.06 million in 2022, $23.43 million in 2023, and $16.68 million in 2024. Non-DAAC funding grew steadily, reaching $76.42 million in 2024, contributing to the overall peak of $93.10 million."/>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5939790" cy="2999406"/>
                    </a:xfrm>
                    <a:prstGeom prst="rect">
                      <a:avLst/>
                    </a:prstGeom>
                    <a:ln>
                      <a:noFill/>
                    </a:ln>
                    <a:extLst>
                      <a:ext uri="{53640926-AAD7-44D8-BBD7-CCE9431645EC}">
                        <a14:shadowObscured xmlns:a14="http://schemas.microsoft.com/office/drawing/2010/main"/>
                      </a:ext>
                    </a:extLst>
                  </pic:spPr>
                </pic:pic>
              </a:graphicData>
            </a:graphic>
          </wp:inline>
        </w:drawing>
      </w:r>
    </w:p>
    <w:p w14:paraId="4AA8E2E0" w14:textId="77777777" w:rsidR="00806A05" w:rsidRDefault="00806A05" w:rsidP="004C02C6">
      <w:pPr>
        <w:pStyle w:val="FootnoteText"/>
      </w:pPr>
      <w:r w:rsidRPr="00BF2E87">
        <w:t>Source: Desktop scan</w:t>
      </w:r>
    </w:p>
    <w:p w14:paraId="7F22FA2C" w14:textId="7E89A622" w:rsidR="00A44378" w:rsidRPr="00E91E6B" w:rsidRDefault="00806A05" w:rsidP="004C02C6">
      <w:r>
        <w:t xml:space="preserve">Of note, the </w:t>
      </w:r>
      <w:r w:rsidRPr="002879CE">
        <w:t xml:space="preserve">sharp </w:t>
      </w:r>
      <w:r w:rsidRPr="004C02C6">
        <w:t>increase</w:t>
      </w:r>
      <w:r w:rsidRPr="002879CE">
        <w:t xml:space="preserve"> in funding for </w:t>
      </w:r>
      <w:r>
        <w:t xml:space="preserve">DAAC </w:t>
      </w:r>
      <w:r w:rsidRPr="002879CE">
        <w:t xml:space="preserve">research </w:t>
      </w:r>
      <w:r>
        <w:t xml:space="preserve">in 2024 </w:t>
      </w:r>
      <w:r w:rsidRPr="002879CE">
        <w:t xml:space="preserve">is due to </w:t>
      </w:r>
      <w:r>
        <w:t xml:space="preserve">a $50 million </w:t>
      </w:r>
      <w:r w:rsidR="003D38E6">
        <w:t>grant</w:t>
      </w:r>
      <w:r w:rsidR="003D38E6" w:rsidRPr="002879CE">
        <w:t xml:space="preserve"> </w:t>
      </w:r>
      <w:r w:rsidRPr="002879CE">
        <w:t>from Medical Research Commercialisation initiative (non-</w:t>
      </w:r>
      <w:r>
        <w:t>M</w:t>
      </w:r>
      <w:r w:rsidRPr="002879CE">
        <w:t>ission</w:t>
      </w:r>
      <w:r>
        <w:t xml:space="preserve"> initiative</w:t>
      </w:r>
      <w:r w:rsidRPr="002879CE">
        <w:t>)</w:t>
      </w:r>
      <w:r>
        <w:t xml:space="preserve"> </w:t>
      </w:r>
      <w:r w:rsidR="003D38E6">
        <w:t xml:space="preserve">awarded to Brandon Biocatalyst, a collaborative initiative of </w:t>
      </w:r>
      <w:r w:rsidRPr="00E91E6B">
        <w:t>the venture capital firm Brandon Capital</w:t>
      </w:r>
      <w:r w:rsidR="003D38E6" w:rsidRPr="00E91E6B">
        <w:t>,</w:t>
      </w:r>
      <w:r w:rsidRPr="00E91E6B">
        <w:t xml:space="preserve"> to develop the CUREator+ Dementia and Cognitive Decline incubator – see </w:t>
      </w:r>
      <w:r w:rsidR="00925CE1" w:rsidRPr="00E91E6B">
        <w:t>B</w:t>
      </w:r>
      <w:r w:rsidRPr="00E91E6B">
        <w:t>ox 2</w:t>
      </w:r>
      <w:r w:rsidR="00080CF1" w:rsidRPr="00E91E6B">
        <w:t xml:space="preserve"> </w:t>
      </w:r>
      <w:r w:rsidRPr="00E91E6B">
        <w:t>below for more information on this.</w:t>
      </w:r>
      <w:bookmarkStart w:id="69" w:name="_Toc197021400"/>
      <w:r w:rsidR="00A44378">
        <w:br w:type="page"/>
      </w:r>
    </w:p>
    <w:p w14:paraId="71D0BED4" w14:textId="2B29D6D2" w:rsidR="00806A05" w:rsidRPr="000415A1" w:rsidRDefault="00806A05" w:rsidP="00806A05">
      <w:pPr>
        <w:pStyle w:val="13-BoxHeading"/>
      </w:pPr>
      <w:bookmarkStart w:id="70" w:name="_Toc206771763"/>
      <w:r w:rsidRPr="000415A1">
        <w:lastRenderedPageBreak/>
        <w:t xml:space="preserve">Box 2. Overview of the </w:t>
      </w:r>
      <w:r w:rsidR="00617B86" w:rsidRPr="00617B86">
        <w:t>CUREator+ Dementia and Cognitive Declin</w:t>
      </w:r>
      <w:r w:rsidR="00617B86">
        <w:t xml:space="preserve">e </w:t>
      </w:r>
      <w:r w:rsidRPr="000415A1">
        <w:t>Program</w:t>
      </w:r>
      <w:bookmarkEnd w:id="69"/>
      <w:bookmarkEnd w:id="70"/>
    </w:p>
    <w:tbl>
      <w:tblPr>
        <w:tblStyle w:val="GridTable4-Accent2"/>
        <w:tblW w:w="9026" w:type="dxa"/>
        <w:tblLook w:val="0420" w:firstRow="1" w:lastRow="0" w:firstColumn="0" w:lastColumn="0" w:noHBand="0" w:noVBand="1"/>
      </w:tblPr>
      <w:tblGrid>
        <w:gridCol w:w="9026"/>
      </w:tblGrid>
      <w:tr w:rsidR="00806A05" w:rsidRPr="00D55E62" w14:paraId="1CEC8F13" w14:textId="77777777" w:rsidTr="001746AD">
        <w:trPr>
          <w:cnfStyle w:val="100000000000" w:firstRow="1" w:lastRow="0" w:firstColumn="0" w:lastColumn="0" w:oddVBand="0" w:evenVBand="0" w:oddHBand="0" w:evenHBand="0" w:firstRowFirstColumn="0" w:firstRowLastColumn="0" w:lastRowFirstColumn="0" w:lastRowLastColumn="0"/>
          <w:trHeight w:val="558"/>
        </w:trPr>
        <w:tc>
          <w:tcPr>
            <w:tcW w:w="9026" w:type="dxa"/>
          </w:tcPr>
          <w:p w14:paraId="7035D029" w14:textId="59A3581B" w:rsidR="00806A05" w:rsidRDefault="00806A05" w:rsidP="00F001B7">
            <w:pPr>
              <w:pStyle w:val="03A-Subheading3"/>
            </w:pPr>
            <w:r w:rsidRPr="00A10208">
              <w:t>CUREator+ Dementia &amp; Cognitive Decline Program</w:t>
            </w:r>
            <w:r w:rsidRPr="001746AD">
              <w:rPr>
                <w:rStyle w:val="FootnoteReference"/>
              </w:rPr>
              <w:footnoteReference w:id="40"/>
            </w:r>
            <w:r w:rsidRPr="004A0E7E">
              <w:t xml:space="preserve"> </w:t>
            </w:r>
          </w:p>
          <w:p w14:paraId="55E0142E" w14:textId="121EE966" w:rsidR="000D40F3" w:rsidRPr="000D40F3" w:rsidRDefault="00806A05" w:rsidP="000D40F3">
            <w:pPr>
              <w:pStyle w:val="04-Bodytext"/>
              <w:rPr>
                <w:sz w:val="20"/>
                <w:szCs w:val="20"/>
              </w:rPr>
            </w:pPr>
            <w:r w:rsidRPr="00BB0B70">
              <w:rPr>
                <w:sz w:val="20"/>
                <w:szCs w:val="20"/>
              </w:rPr>
              <w:t xml:space="preserve">The </w:t>
            </w:r>
            <w:r w:rsidR="000D40F3" w:rsidRPr="000D40F3">
              <w:rPr>
                <w:sz w:val="20"/>
                <w:szCs w:val="20"/>
              </w:rPr>
              <w:t xml:space="preserve">CUREator+ Dementia and Cognitive Decline program is one of several programs funded under the MRFF Medical Research Commercialisation </w:t>
            </w:r>
            <w:r w:rsidR="003D38E6">
              <w:rPr>
                <w:sz w:val="20"/>
                <w:szCs w:val="20"/>
              </w:rPr>
              <w:t>i</w:t>
            </w:r>
            <w:r w:rsidR="000D40F3" w:rsidRPr="000D40F3">
              <w:rPr>
                <w:sz w:val="20"/>
                <w:szCs w:val="20"/>
              </w:rPr>
              <w:t xml:space="preserve">nitiative (non-Mission initiative). </w:t>
            </w:r>
            <w:r w:rsidR="003D38E6">
              <w:rPr>
                <w:sz w:val="20"/>
                <w:szCs w:val="20"/>
              </w:rPr>
              <w:t>This</w:t>
            </w:r>
            <w:r w:rsidR="000D40F3" w:rsidRPr="000D40F3">
              <w:rPr>
                <w:sz w:val="20"/>
                <w:szCs w:val="20"/>
              </w:rPr>
              <w:t xml:space="preserve"> national incubator program aims to accelerate the translation and commercialisation of promising early-stage Australian innovations that will prolong or improve the lives of Australians currently living with dementia and cognitive decline and the caregivers who support them.</w:t>
            </w:r>
          </w:p>
          <w:p w14:paraId="1072FBF6" w14:textId="77777777" w:rsidR="000D40F3" w:rsidRPr="006D1D47" w:rsidRDefault="000D40F3" w:rsidP="001746AD">
            <w:pPr>
              <w:pStyle w:val="Tablelistbullet"/>
              <w:framePr w:wrap="notBeside"/>
            </w:pPr>
            <w:r w:rsidRPr="006D1D47">
              <w:t>The $50 million CUREator+ Dementia and Cognitive Decline grant was awarded to Brandon BioCatalyst, in partnership with ANDHealth and Dementia Australia, under the MRFF 2023 BioMedTech Incubator - Dementia and Cognitive Decline Grant Opportunity.</w:t>
            </w:r>
          </w:p>
          <w:p w14:paraId="2638B847" w14:textId="122B2092" w:rsidR="000D40F3" w:rsidRPr="006D1D47" w:rsidRDefault="000D40F3" w:rsidP="001746AD">
            <w:pPr>
              <w:pStyle w:val="Tablelistbullet"/>
              <w:framePr w:wrap="notBeside"/>
            </w:pPr>
            <w:r w:rsidRPr="006D1D47">
              <w:t>The partnership brings together Brandon BioCatalyst, managed by Australia’s leading biomedtech investment firm Brandon Capital, ANDHealth, Australia’s leading digital health organisation, and Dementia Australia, the national peak body for people impacted by dementia and cognitive decline in Australia, to deliver an impactful program that addresses the funding and expertise gaps of research translation and commercialisation.</w:t>
            </w:r>
          </w:p>
          <w:p w14:paraId="751BEAD6" w14:textId="77777777" w:rsidR="00806A05" w:rsidRPr="002004D3" w:rsidRDefault="00806A05" w:rsidP="00F001B7">
            <w:pPr>
              <w:pStyle w:val="04-Bodytext"/>
              <w:rPr>
                <w:b w:val="0"/>
                <w:bCs w:val="0"/>
                <w:sz w:val="20"/>
                <w:szCs w:val="20"/>
                <w:u w:val="single"/>
              </w:rPr>
            </w:pPr>
            <w:r w:rsidRPr="002004D3">
              <w:rPr>
                <w:sz w:val="20"/>
                <w:szCs w:val="20"/>
                <w:u w:val="single"/>
              </w:rPr>
              <w:t>About the Program</w:t>
            </w:r>
          </w:p>
          <w:p w14:paraId="161134AC" w14:textId="5DB85F64" w:rsidR="006438A0" w:rsidRPr="006D1D47" w:rsidRDefault="006438A0" w:rsidP="001746AD">
            <w:pPr>
              <w:pStyle w:val="Tablelistbullet"/>
              <w:framePr w:wrap="notBeside"/>
            </w:pPr>
            <w:r w:rsidRPr="006438A0">
              <w:t>Small and</w:t>
            </w:r>
            <w:r w:rsidRPr="006D1D47">
              <w:t xml:space="preserve"> medium enterprises (SMEs) developing novel research discoveries and health solutions addressing dementia and cognitive decline can apply to the CUREator+ Dementia and Cognitive Decline program to receive non-dilutive grant funding of up to $5 million.</w:t>
            </w:r>
          </w:p>
          <w:p w14:paraId="2D1E77A9" w14:textId="77777777" w:rsidR="006438A0" w:rsidRPr="006D1D47" w:rsidRDefault="006438A0" w:rsidP="006438A0">
            <w:pPr>
              <w:pStyle w:val="06-BulletLvl2"/>
              <w:ind w:left="1440"/>
              <w:rPr>
                <w:sz w:val="20"/>
                <w:szCs w:val="20"/>
              </w:rPr>
            </w:pPr>
            <w:r w:rsidRPr="006D1D47">
              <w:rPr>
                <w:sz w:val="20"/>
                <w:szCs w:val="20"/>
              </w:rPr>
              <w:t>Eligible projects include the development of biomarkers, diagnostics, therapeutics (novel or repurposed), assistive and medical devices, and digital health technologies.</w:t>
            </w:r>
          </w:p>
          <w:p w14:paraId="04E16BAF" w14:textId="1B8D2DB3" w:rsidR="006438A0" w:rsidRPr="006D1D47" w:rsidRDefault="006438A0" w:rsidP="006438A0">
            <w:pPr>
              <w:pStyle w:val="06-BulletLvl2"/>
              <w:ind w:left="1440"/>
              <w:rPr>
                <w:sz w:val="20"/>
                <w:szCs w:val="20"/>
              </w:rPr>
            </w:pPr>
            <w:r w:rsidRPr="006D1D47">
              <w:rPr>
                <w:sz w:val="20"/>
                <w:szCs w:val="20"/>
              </w:rPr>
              <w:t>Projects must have commercial potential and may be from early-stage research development to real-world clinical and commercial impact.</w:t>
            </w:r>
          </w:p>
          <w:p w14:paraId="56ECD185" w14:textId="46EC9877" w:rsidR="006438A0" w:rsidRPr="006D1D47" w:rsidRDefault="006438A0" w:rsidP="006438A0">
            <w:pPr>
              <w:pStyle w:val="06-BulletLvl2"/>
              <w:ind w:left="1440"/>
              <w:rPr>
                <w:sz w:val="20"/>
                <w:szCs w:val="20"/>
              </w:rPr>
            </w:pPr>
            <w:r w:rsidRPr="006D1D47">
              <w:rPr>
                <w:sz w:val="20"/>
                <w:szCs w:val="20"/>
              </w:rPr>
              <w:t>Applications entail a multi-stage process with evaluation from expert investment review and advisory committees with strong, diverse, local and international experiences in dementia and cognitive decline, pharma, IP, business development, venture capital, clinical and R&amp;D across multiple health and technology areas. A community steering committee led by Dementia Australia integrates the lived experience insights and ensures projects address the breadth of patient, carer and workforce needs.</w:t>
            </w:r>
          </w:p>
          <w:p w14:paraId="562EB6F4" w14:textId="7DA1DFB9" w:rsidR="006438A0" w:rsidRPr="006D1D47" w:rsidRDefault="006438A0" w:rsidP="006438A0">
            <w:pPr>
              <w:pStyle w:val="06-BulletLvl2"/>
              <w:ind w:left="1440"/>
              <w:rPr>
                <w:sz w:val="20"/>
                <w:szCs w:val="20"/>
              </w:rPr>
            </w:pPr>
            <w:r w:rsidRPr="006D1D47">
              <w:rPr>
                <w:sz w:val="20"/>
                <w:szCs w:val="20"/>
              </w:rPr>
              <w:t>Opportunities are assessed on their clinical and commercial differentiation, IP position, market opportunity, maturity and development stage with the aim that CUREator+ funding will progress the opportunity to a de-risking and value-adding inflection point.</w:t>
            </w:r>
          </w:p>
          <w:p w14:paraId="592D8E19" w14:textId="77777777" w:rsidR="006438A0" w:rsidRPr="006D1D47" w:rsidRDefault="006438A0" w:rsidP="001746AD">
            <w:pPr>
              <w:pStyle w:val="Tablelistbullet"/>
              <w:framePr w:wrap="notBeside"/>
            </w:pPr>
            <w:r w:rsidRPr="001746AD">
              <w:t>Under the CUREator+ Dementia and Cognitive Decline program, successful SMEs are provided access to the following benefits</w:t>
            </w:r>
            <w:r w:rsidRPr="006D1D47">
              <w:rPr>
                <w:vertAlign w:val="superscript"/>
              </w:rPr>
              <w:footnoteReference w:id="41"/>
            </w:r>
            <w:r w:rsidRPr="006D1D47">
              <w:t>:</w:t>
            </w:r>
          </w:p>
          <w:p w14:paraId="43B13EA8" w14:textId="446E0C9E" w:rsidR="006438A0" w:rsidRPr="006D1D47" w:rsidRDefault="00395DF9" w:rsidP="006438A0">
            <w:pPr>
              <w:pStyle w:val="06-BulletLvl2"/>
              <w:ind w:left="1440"/>
              <w:rPr>
                <w:sz w:val="20"/>
                <w:szCs w:val="20"/>
              </w:rPr>
            </w:pPr>
            <w:r>
              <w:rPr>
                <w:sz w:val="20"/>
                <w:szCs w:val="20"/>
              </w:rPr>
              <w:t>S</w:t>
            </w:r>
            <w:r w:rsidR="006438A0" w:rsidRPr="006D1D47">
              <w:rPr>
                <w:sz w:val="20"/>
                <w:szCs w:val="20"/>
              </w:rPr>
              <w:t>ignificant non-dilutive grant funding of up to $5 million per project</w:t>
            </w:r>
            <w:r>
              <w:rPr>
                <w:sz w:val="20"/>
                <w:szCs w:val="20"/>
              </w:rPr>
              <w:t>.</w:t>
            </w:r>
          </w:p>
          <w:p w14:paraId="01BD8A40" w14:textId="4EA895D8" w:rsidR="006438A0" w:rsidRPr="006D1D47" w:rsidRDefault="00395DF9" w:rsidP="006438A0">
            <w:pPr>
              <w:pStyle w:val="06-BulletLvl2"/>
              <w:ind w:left="1440"/>
              <w:rPr>
                <w:sz w:val="20"/>
                <w:szCs w:val="20"/>
              </w:rPr>
            </w:pPr>
            <w:r>
              <w:rPr>
                <w:sz w:val="20"/>
                <w:szCs w:val="20"/>
              </w:rPr>
              <w:t>H</w:t>
            </w:r>
            <w:r w:rsidR="006438A0" w:rsidRPr="006D1D47">
              <w:rPr>
                <w:sz w:val="20"/>
                <w:szCs w:val="20"/>
              </w:rPr>
              <w:t>ands-on support, mentorship and commercial guidance to design milestone-based programs that achieve technically and commercially relevant milestones aligned with stage-gated funding</w:t>
            </w:r>
            <w:r>
              <w:rPr>
                <w:sz w:val="20"/>
                <w:szCs w:val="20"/>
              </w:rPr>
              <w:t>.</w:t>
            </w:r>
          </w:p>
          <w:p w14:paraId="5F6D7D35" w14:textId="34896FA3" w:rsidR="006438A0" w:rsidRPr="006D1D47" w:rsidRDefault="00395DF9" w:rsidP="006438A0">
            <w:pPr>
              <w:pStyle w:val="06-BulletLvl2"/>
              <w:ind w:left="1440"/>
              <w:rPr>
                <w:sz w:val="20"/>
                <w:szCs w:val="20"/>
              </w:rPr>
            </w:pPr>
            <w:r>
              <w:rPr>
                <w:sz w:val="20"/>
                <w:szCs w:val="20"/>
              </w:rPr>
              <w:lastRenderedPageBreak/>
              <w:t>D</w:t>
            </w:r>
            <w:r w:rsidR="006438A0" w:rsidRPr="006D1D47">
              <w:rPr>
                <w:sz w:val="20"/>
                <w:szCs w:val="20"/>
              </w:rPr>
              <w:t>edicated project management team and access to the Brandon BioCatalyst, ANDHealth and Dementia Australia teams and networks</w:t>
            </w:r>
            <w:r>
              <w:rPr>
                <w:sz w:val="20"/>
                <w:szCs w:val="20"/>
              </w:rPr>
              <w:t>.</w:t>
            </w:r>
          </w:p>
          <w:p w14:paraId="066950CC" w14:textId="07834253" w:rsidR="006438A0" w:rsidRPr="006D1D47" w:rsidRDefault="00395DF9" w:rsidP="006438A0">
            <w:pPr>
              <w:pStyle w:val="06-BulletLvl2"/>
              <w:ind w:left="1440"/>
              <w:rPr>
                <w:sz w:val="20"/>
                <w:szCs w:val="20"/>
              </w:rPr>
            </w:pPr>
            <w:bookmarkStart w:id="71" w:name="_Hlk112254434"/>
            <w:r>
              <w:rPr>
                <w:iCs/>
                <w:color w:val="auto"/>
                <w:sz w:val="20"/>
                <w:szCs w:val="20"/>
              </w:rPr>
              <w:t>S</w:t>
            </w:r>
            <w:r w:rsidR="006438A0" w:rsidRPr="006D1D47">
              <w:rPr>
                <w:iCs/>
                <w:color w:val="auto"/>
                <w:sz w:val="20"/>
                <w:szCs w:val="20"/>
              </w:rPr>
              <w:t>everal training initiatives providing opportunities for skills development and supporting researchers, founders and entrepreneurs to drive the development of their assets</w:t>
            </w:r>
            <w:bookmarkEnd w:id="71"/>
            <w:r>
              <w:rPr>
                <w:iCs/>
                <w:sz w:val="20"/>
                <w:szCs w:val="20"/>
              </w:rPr>
              <w:t>.</w:t>
            </w:r>
          </w:p>
          <w:p w14:paraId="114D53DD" w14:textId="51940E91" w:rsidR="006438A0" w:rsidRPr="006D1D47" w:rsidRDefault="00395DF9" w:rsidP="006438A0">
            <w:pPr>
              <w:pStyle w:val="06-BulletLvl2"/>
              <w:ind w:left="1440"/>
              <w:rPr>
                <w:sz w:val="20"/>
                <w:szCs w:val="20"/>
              </w:rPr>
            </w:pPr>
            <w:r>
              <w:rPr>
                <w:sz w:val="20"/>
                <w:szCs w:val="20"/>
              </w:rPr>
              <w:t>I</w:t>
            </w:r>
            <w:r w:rsidR="006438A0" w:rsidRPr="006D1D47">
              <w:rPr>
                <w:sz w:val="20"/>
                <w:szCs w:val="20"/>
              </w:rPr>
              <w:t>nternational expert networks</w:t>
            </w:r>
            <w:r>
              <w:rPr>
                <w:sz w:val="20"/>
                <w:szCs w:val="20"/>
              </w:rPr>
              <w:t>.</w:t>
            </w:r>
          </w:p>
          <w:p w14:paraId="5E971023" w14:textId="4610BBE3" w:rsidR="006438A0" w:rsidRPr="006D1D47" w:rsidRDefault="00395DF9" w:rsidP="006438A0">
            <w:pPr>
              <w:pStyle w:val="06-BulletLvl2"/>
              <w:ind w:left="1440"/>
              <w:rPr>
                <w:sz w:val="20"/>
                <w:szCs w:val="20"/>
              </w:rPr>
            </w:pPr>
            <w:r>
              <w:rPr>
                <w:sz w:val="20"/>
                <w:szCs w:val="20"/>
              </w:rPr>
              <w:t>C</w:t>
            </w:r>
            <w:r w:rsidR="006438A0" w:rsidRPr="006D1D47">
              <w:rPr>
                <w:sz w:val="20"/>
                <w:szCs w:val="20"/>
              </w:rPr>
              <w:t>onnections to pharmaceutical companies, local and international venture capital firms and institutional investors</w:t>
            </w:r>
            <w:r w:rsidR="00452692">
              <w:rPr>
                <w:sz w:val="20"/>
                <w:szCs w:val="20"/>
              </w:rPr>
              <w:t>.</w:t>
            </w:r>
          </w:p>
          <w:p w14:paraId="6452FA29" w14:textId="77777777" w:rsidR="006438A0" w:rsidRPr="006D1D47" w:rsidRDefault="006438A0" w:rsidP="001746AD">
            <w:pPr>
              <w:pStyle w:val="Tablelistbullet"/>
              <w:framePr w:wrap="notBeside"/>
            </w:pPr>
            <w:r w:rsidRPr="006D1D47">
              <w:t>In addition, SMEs will be positioned for partnering or supported to secure follow-on investment capital critical to drive their continued development and commercialisation of their innovation.</w:t>
            </w:r>
          </w:p>
          <w:p w14:paraId="7EB9CDEC" w14:textId="77777777" w:rsidR="00806A05" w:rsidRPr="002004D3" w:rsidRDefault="00806A05" w:rsidP="00F001B7">
            <w:pPr>
              <w:pStyle w:val="04-Bodytext"/>
              <w:rPr>
                <w:b w:val="0"/>
                <w:bCs w:val="0"/>
                <w:sz w:val="20"/>
                <w:szCs w:val="20"/>
                <w:u w:val="single"/>
              </w:rPr>
            </w:pPr>
            <w:r w:rsidRPr="002004D3">
              <w:rPr>
                <w:sz w:val="20"/>
                <w:szCs w:val="20"/>
                <w:u w:val="single"/>
              </w:rPr>
              <w:t>Why it stands out</w:t>
            </w:r>
          </w:p>
          <w:p w14:paraId="33DA219D" w14:textId="265544B7" w:rsidR="001B7D5B" w:rsidRPr="001B7D5B" w:rsidRDefault="00806A05" w:rsidP="001746AD">
            <w:pPr>
              <w:pStyle w:val="Tablelistbullet"/>
              <w:framePr w:wrap="notBeside"/>
            </w:pPr>
            <w:r w:rsidRPr="00BB0B70">
              <w:t xml:space="preserve">The </w:t>
            </w:r>
            <w:r w:rsidR="001B7D5B" w:rsidRPr="001B7D5B">
              <w:t>CUREator+ Dementia and Cognitive Decline is a national incubator dedicated specifically to supporting targeted medical research commercialisation for innovations with the potential to treat, manage or slow progression of dementia and cognitive decline.</w:t>
            </w:r>
          </w:p>
          <w:p w14:paraId="524864C4" w14:textId="2B31F6CD" w:rsidR="001B7D5B" w:rsidRPr="001B7D5B" w:rsidRDefault="001B7D5B" w:rsidP="001746AD">
            <w:pPr>
              <w:pStyle w:val="Tablelistbullet"/>
              <w:framePr w:wrap="notBeside"/>
            </w:pPr>
            <w:r w:rsidRPr="001B7D5B">
              <w:t>There are other grant sources that provide dementia, ageing and aged care research funding, however, the CUREator+ Dementia and Cognitive Decline program fills an important key gap by providing translationally focussed funding coupled with developmental and commercialisation expertise, which will help build a pipeline of innovative solutions to improve outcomes for people living with dementia and cognitive decline.</w:t>
            </w:r>
          </w:p>
          <w:p w14:paraId="3E4EA026" w14:textId="77777777" w:rsidR="001B7D5B" w:rsidRPr="001B7D5B" w:rsidRDefault="001B7D5B" w:rsidP="001746AD">
            <w:pPr>
              <w:pStyle w:val="Tablelistbullet"/>
              <w:framePr w:wrap="notBeside"/>
            </w:pPr>
            <w:r w:rsidRPr="001B7D5B">
              <w:t>The CUREator+ Dementia and Cognitive Decline program design provides several benefits beyond grant funding for research translation, including expertise support for scientific, clinical and commercial development and access to local and international networks.</w:t>
            </w:r>
          </w:p>
          <w:p w14:paraId="6962AFB0" w14:textId="3039F440" w:rsidR="001B7D5B" w:rsidRPr="001B7D5B" w:rsidRDefault="001B7D5B" w:rsidP="001746AD">
            <w:pPr>
              <w:pStyle w:val="Tablelistbullet"/>
              <w:framePr w:wrap="notBeside"/>
            </w:pPr>
            <w:r w:rsidRPr="001B7D5B">
              <w:t>Using a milestone-driven funding approach, the CUREator+ program is designed to nurture and mature SMEs and ensures accountability and delivery of translational focused outcomes. This unique incubator model increases the likelihood of successful follow-on investment and/or partnerships by de-risking and maturing early-stage innovations.</w:t>
            </w:r>
          </w:p>
          <w:p w14:paraId="53DB3E29" w14:textId="304EF78A" w:rsidR="00806A05" w:rsidRPr="001B7D5B" w:rsidRDefault="001B7D5B" w:rsidP="001746AD">
            <w:pPr>
              <w:pStyle w:val="Tablelistbullet"/>
              <w:framePr w:wrap="notBeside"/>
            </w:pPr>
            <w:r w:rsidRPr="001B7D5B">
              <w:t>By aligning funding incentives and progress, the CUREator+ program aims to cultivate a thriving local ecosystem of innovation and entrepreneurship dedicated to tackling the escalating global issue of dementia and cognitive decline.</w:t>
            </w:r>
          </w:p>
        </w:tc>
      </w:tr>
    </w:tbl>
    <w:p w14:paraId="67BAA276" w14:textId="36D5EEBD" w:rsidR="00C06C91" w:rsidRPr="009F6CE6" w:rsidRDefault="004F3A41" w:rsidP="009F6CE6">
      <w:pPr>
        <w:pStyle w:val="03-Subheading2Blue14pt"/>
      </w:pPr>
      <w:r w:rsidRPr="009F6CE6">
        <w:t>5.2.3 Research investment by jurisdiction</w:t>
      </w:r>
      <w:r w:rsidR="00C06C91" w:rsidRPr="009F6CE6">
        <w:br/>
      </w:r>
    </w:p>
    <w:p w14:paraId="331BC3C3" w14:textId="2B4CE9B6" w:rsidR="004F3A41" w:rsidRPr="003056F2" w:rsidRDefault="00806A05" w:rsidP="003056F2">
      <w:pPr>
        <w:pStyle w:val="04-Bodytext"/>
        <w:rPr>
          <w:rFonts w:cs="Calibri"/>
        </w:rPr>
      </w:pPr>
      <w:r w:rsidRPr="001A2DAF">
        <w:rPr>
          <w:rFonts w:cs="Calibri"/>
        </w:rPr>
        <w:t xml:space="preserve">Across all grants, the largest proportion of MRFF investment in </w:t>
      </w:r>
      <w:r>
        <w:rPr>
          <w:rFonts w:cs="Calibri"/>
        </w:rPr>
        <w:t>DAAC</w:t>
      </w:r>
      <w:r w:rsidRPr="001A2DAF">
        <w:rPr>
          <w:rFonts w:cs="Calibri"/>
        </w:rPr>
        <w:t xml:space="preserve"> research has been awarded to lead organisations based in Victoria (VIC), receiving $123.4 million. This is followed by </w:t>
      </w:r>
      <w:r>
        <w:rPr>
          <w:rFonts w:cs="Calibri"/>
        </w:rPr>
        <w:t>NSW</w:t>
      </w:r>
      <w:r w:rsidRPr="001A2DAF">
        <w:rPr>
          <w:rFonts w:cs="Calibri"/>
        </w:rPr>
        <w:t xml:space="preserve"> with $76.4 million and Queensland (QLD) with $42.3 million (Figure </w:t>
      </w:r>
      <w:r w:rsidR="00F161DB">
        <w:rPr>
          <w:rFonts w:cs="Calibri"/>
        </w:rPr>
        <w:t>1</w:t>
      </w:r>
      <w:r w:rsidR="00CA334F">
        <w:rPr>
          <w:rFonts w:cs="Calibri"/>
        </w:rPr>
        <w:t>1</w:t>
      </w:r>
      <w:r w:rsidRPr="001A2DAF">
        <w:rPr>
          <w:rFonts w:cs="Calibri"/>
        </w:rPr>
        <w:t xml:space="preserve">). To </w:t>
      </w:r>
      <w:r>
        <w:rPr>
          <w:rFonts w:cs="Calibri"/>
        </w:rPr>
        <w:t>20 August 2024</w:t>
      </w:r>
      <w:r w:rsidRPr="001A2DAF">
        <w:rPr>
          <w:rFonts w:cs="Calibri"/>
        </w:rPr>
        <w:t xml:space="preserve">, no lead organisations in the Northern Territory (NT) have received MRFF funding for </w:t>
      </w:r>
      <w:r>
        <w:rPr>
          <w:rFonts w:cs="Calibri"/>
        </w:rPr>
        <w:t xml:space="preserve">DAAC </w:t>
      </w:r>
      <w:r w:rsidRPr="001A2DAF">
        <w:rPr>
          <w:rFonts w:cs="Calibri"/>
        </w:rPr>
        <w:t>research</w:t>
      </w:r>
      <w:r w:rsidRPr="009D6A3D">
        <w:rPr>
          <w:rFonts w:cs="Calibri"/>
        </w:rPr>
        <w:t>.</w:t>
      </w:r>
      <w:bookmarkStart w:id="72" w:name="_Toc197021368"/>
      <w:r w:rsidR="004F3A41">
        <w:br w:type="page"/>
      </w:r>
    </w:p>
    <w:p w14:paraId="10F22ACC" w14:textId="1792F90F" w:rsidR="00806A05" w:rsidRPr="00870CEC" w:rsidRDefault="00806A05" w:rsidP="00870CEC">
      <w:pPr>
        <w:pStyle w:val="11-FigureHeading"/>
      </w:pPr>
      <w:bookmarkStart w:id="73" w:name="_Toc201589380"/>
      <w:r w:rsidRPr="007B2685">
        <w:lastRenderedPageBreak/>
        <w:t xml:space="preserve">Figure </w:t>
      </w:r>
      <w:r w:rsidR="00F161DB">
        <w:t>1</w:t>
      </w:r>
      <w:r w:rsidR="00CA334F">
        <w:t>1</w:t>
      </w:r>
      <w:r>
        <w:t>.</w:t>
      </w:r>
      <w:r w:rsidRPr="007B2685">
        <w:t xml:space="preserve"> MRFF funding in </w:t>
      </w:r>
      <w:r>
        <w:t>DAAC</w:t>
      </w:r>
      <w:r w:rsidRPr="007B2685">
        <w:t xml:space="preserve"> research by states and territories</w:t>
      </w:r>
      <w:r>
        <w:t xml:space="preserve">, showing </w:t>
      </w:r>
      <w:r w:rsidRPr="007B2685">
        <w:t>breakdown by Mission and non-Mission initiatives</w:t>
      </w:r>
      <w:r>
        <w:t>, based on data current</w:t>
      </w:r>
      <w:r w:rsidRPr="00F61280">
        <w:t xml:space="preserve"> </w:t>
      </w:r>
      <w:r>
        <w:t>to 20 August 2024</w:t>
      </w:r>
      <w:r w:rsidRPr="007B2685">
        <w:rPr>
          <w:rStyle w:val="FootnoteReference"/>
        </w:rPr>
        <w:footnoteReference w:id="42"/>
      </w:r>
      <w:r w:rsidRPr="007B2685">
        <w:rPr>
          <w:vertAlign w:val="superscript"/>
        </w:rPr>
        <w:t xml:space="preserve"> </w:t>
      </w:r>
      <w:r w:rsidRPr="007B2685">
        <w:rPr>
          <w:rStyle w:val="FootnoteReference"/>
        </w:rPr>
        <w:footnoteReference w:id="43"/>
      </w:r>
      <w:bookmarkEnd w:id="73"/>
      <w:r w:rsidRPr="007B2685">
        <w:rPr>
          <w:rStyle w:val="FootnoteReference"/>
        </w:rPr>
        <w:t xml:space="preserve"> </w:t>
      </w:r>
      <w:bookmarkEnd w:id="72"/>
      <w:r w:rsidR="00870CEC">
        <w:rPr>
          <w:noProof/>
        </w:rPr>
        <w:drawing>
          <wp:inline distT="0" distB="0" distL="0" distR="0" wp14:anchorId="594D260B" wp14:editId="7FB94BE2">
            <wp:extent cx="5879939" cy="3509660"/>
            <wp:effectExtent l="0" t="0" r="635" b="0"/>
            <wp:docPr id="264598252" name="Picture 9" descr="Bar chart and map showing MRFF funding for dementia, ageing and aged care research by Australian state and territory. The bar chart breaks down funding into DAAC Mission (red) and non-DAAC Mission (blue), with total values shown on the map in green. Victoria received the highest total funding at $123.4 million, including $96.66 million non-DAAC and $26.72 million DAAC. NSW received $76.4 million total, QLD $42.2 million, SA $27.5 million, WA $15.3 million, ACT $6.5 million, and TAS $3.6 million. The NT received no funding. The chart highlights that most funding across jurisdictions came from non-DAAC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98252" name="Picture 9" descr="Bar chart and map showing MRFF funding for dementia, ageing and aged care research by Australian state and territory. The bar chart breaks down funding into DAAC Mission (red) and non-DAAC Mission (blue), with total values shown on the map in green. Victoria received the highest total funding at $123.4 million, including $96.66 million non-DAAC and $26.72 million DAAC. NSW received $76.4 million total, QLD $42.2 million, SA $27.5 million, WA $15.3 million, ACT $6.5 million, and TAS $3.6 million. The NT received no funding. The chart highlights that most funding across jurisdictions came from non-DAAC sources."/>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5899421" cy="3521288"/>
                    </a:xfrm>
                    <a:prstGeom prst="rect">
                      <a:avLst/>
                    </a:prstGeom>
                    <a:ln>
                      <a:noFill/>
                    </a:ln>
                    <a:extLst>
                      <a:ext uri="{53640926-AAD7-44D8-BBD7-CCE9431645EC}">
                        <a14:shadowObscured xmlns:a14="http://schemas.microsoft.com/office/drawing/2010/main"/>
                      </a:ext>
                    </a:extLst>
                  </pic:spPr>
                </pic:pic>
              </a:graphicData>
            </a:graphic>
          </wp:inline>
        </w:drawing>
      </w:r>
    </w:p>
    <w:p w14:paraId="45A4B66A" w14:textId="50442361" w:rsidR="00C06C91" w:rsidRPr="0039466B" w:rsidRDefault="00806A05" w:rsidP="00E91E6B">
      <w:pPr>
        <w:pStyle w:val="FootnoteText"/>
      </w:pPr>
      <w:r w:rsidRPr="000D010D">
        <w:t>Source: Desktop scan</w:t>
      </w:r>
    </w:p>
    <w:p w14:paraId="5AF6E2E3" w14:textId="7A0F201C" w:rsidR="00C06C91" w:rsidRPr="004C02C6" w:rsidRDefault="004F3A41" w:rsidP="00C06C91">
      <w:pPr>
        <w:pStyle w:val="03-Subheading2Blue14pt"/>
        <w:shd w:val="clear" w:color="auto" w:fill="E6DDC9" w:themeFill="accent5"/>
        <w:ind w:left="113" w:hanging="113"/>
      </w:pPr>
      <w:r>
        <w:t>5.2.4 Research investment by institution type</w:t>
      </w:r>
    </w:p>
    <w:p w14:paraId="7E0D4E0E" w14:textId="314FCEC7" w:rsidR="00806A05" w:rsidRPr="00C63515" w:rsidRDefault="00806A05" w:rsidP="00806A05">
      <w:pPr>
        <w:pStyle w:val="04-Bodytext"/>
        <w:rPr>
          <w:rFonts w:cs="Calibri"/>
        </w:rPr>
      </w:pPr>
      <w:r w:rsidRPr="00C63515">
        <w:rPr>
          <w:rFonts w:cs="Calibri"/>
        </w:rPr>
        <w:t xml:space="preserve">MRFF </w:t>
      </w:r>
      <w:r>
        <w:rPr>
          <w:rFonts w:cs="Calibri"/>
        </w:rPr>
        <w:t xml:space="preserve">funding for DAAC research has been </w:t>
      </w:r>
      <w:r w:rsidRPr="00C63515">
        <w:rPr>
          <w:rFonts w:cs="Calibri"/>
        </w:rPr>
        <w:t xml:space="preserve">awarded to a </w:t>
      </w:r>
      <w:r>
        <w:rPr>
          <w:rFonts w:cs="Calibri"/>
        </w:rPr>
        <w:t>range</w:t>
      </w:r>
      <w:r w:rsidRPr="00C63515">
        <w:rPr>
          <w:rFonts w:cs="Calibri"/>
        </w:rPr>
        <w:t xml:space="preserve"> of </w:t>
      </w:r>
      <w:r>
        <w:rPr>
          <w:rFonts w:cs="Calibri"/>
        </w:rPr>
        <w:t xml:space="preserve">lead </w:t>
      </w:r>
      <w:r w:rsidRPr="00C63515">
        <w:rPr>
          <w:rFonts w:cs="Calibri"/>
        </w:rPr>
        <w:t xml:space="preserve">organisations </w:t>
      </w:r>
      <w:r>
        <w:rPr>
          <w:rFonts w:cs="Calibri"/>
        </w:rPr>
        <w:t>including</w:t>
      </w:r>
      <w:r w:rsidRPr="00C63515">
        <w:rPr>
          <w:rFonts w:cs="Calibri"/>
        </w:rPr>
        <w:t xml:space="preserve"> universities</w:t>
      </w:r>
      <w:r>
        <w:rPr>
          <w:rFonts w:cs="Calibri"/>
        </w:rPr>
        <w:t xml:space="preserve">, medical research institutes and various non-academic organisations. </w:t>
      </w:r>
      <w:r w:rsidRPr="00C63515">
        <w:rPr>
          <w:rFonts w:cs="Calibri"/>
        </w:rPr>
        <w:t xml:space="preserve">Universities </w:t>
      </w:r>
      <w:r>
        <w:rPr>
          <w:rFonts w:cs="Calibri"/>
        </w:rPr>
        <w:t>have received</w:t>
      </w:r>
      <w:r w:rsidRPr="00C63515">
        <w:rPr>
          <w:rFonts w:cs="Calibri"/>
        </w:rPr>
        <w:t xml:space="preserve"> the g</w:t>
      </w:r>
      <w:r>
        <w:rPr>
          <w:rFonts w:cs="Calibri"/>
        </w:rPr>
        <w:t>reat</w:t>
      </w:r>
      <w:r w:rsidRPr="00C63515">
        <w:rPr>
          <w:rFonts w:cs="Calibri"/>
        </w:rPr>
        <w:t xml:space="preserve">est </w:t>
      </w:r>
      <w:r>
        <w:rPr>
          <w:rFonts w:cs="Calibri"/>
        </w:rPr>
        <w:t xml:space="preserve">proportion </w:t>
      </w:r>
      <w:r w:rsidRPr="00C63515">
        <w:rPr>
          <w:rFonts w:cs="Calibri"/>
        </w:rPr>
        <w:t xml:space="preserve">of </w:t>
      </w:r>
      <w:r>
        <w:rPr>
          <w:rFonts w:cs="Calibri"/>
        </w:rPr>
        <w:t xml:space="preserve">overall (73.1%), Mission (97.5%) and non-Mission </w:t>
      </w:r>
      <w:r w:rsidRPr="00C63515">
        <w:rPr>
          <w:rFonts w:cs="Calibri"/>
        </w:rPr>
        <w:t xml:space="preserve">MRFF </w:t>
      </w:r>
      <w:r>
        <w:rPr>
          <w:rFonts w:cs="Calibri"/>
        </w:rPr>
        <w:t xml:space="preserve">DAAC </w:t>
      </w:r>
      <w:r w:rsidRPr="00C63515">
        <w:rPr>
          <w:rFonts w:cs="Calibri"/>
        </w:rPr>
        <w:t>funding</w:t>
      </w:r>
      <w:r>
        <w:rPr>
          <w:rFonts w:cs="Calibri"/>
        </w:rPr>
        <w:t xml:space="preserve"> (62%) </w:t>
      </w:r>
      <w:r w:rsidRPr="00C63515">
        <w:rPr>
          <w:rFonts w:cs="Calibri"/>
        </w:rPr>
        <w:t xml:space="preserve">(Figure </w:t>
      </w:r>
      <w:r w:rsidR="00F161DB">
        <w:rPr>
          <w:rFonts w:cs="Calibri"/>
        </w:rPr>
        <w:t>1</w:t>
      </w:r>
      <w:r w:rsidR="00CA334F">
        <w:rPr>
          <w:rFonts w:cs="Calibri"/>
        </w:rPr>
        <w:t>2</w:t>
      </w:r>
      <w:r w:rsidRPr="00C63515">
        <w:rPr>
          <w:rFonts w:cs="Calibri"/>
        </w:rPr>
        <w:t>)</w:t>
      </w:r>
      <w:r>
        <w:rPr>
          <w:rFonts w:cs="Calibri"/>
        </w:rPr>
        <w:t>.</w:t>
      </w:r>
    </w:p>
    <w:p w14:paraId="0066AE78" w14:textId="52BD2CBE" w:rsidR="004F3A41" w:rsidRPr="003056F2" w:rsidRDefault="00806A05" w:rsidP="003056F2">
      <w:pPr>
        <w:pStyle w:val="04-Bodytext"/>
        <w:rPr>
          <w:rFonts w:cs="Calibri"/>
        </w:rPr>
      </w:pPr>
      <w:r w:rsidRPr="00C63515">
        <w:rPr>
          <w:rFonts w:cs="Calibri"/>
        </w:rPr>
        <w:t xml:space="preserve">The larger proportion of funding to non-academic organisations </w:t>
      </w:r>
      <w:r>
        <w:rPr>
          <w:rFonts w:cs="Calibri"/>
        </w:rPr>
        <w:t xml:space="preserve">through </w:t>
      </w:r>
      <w:r w:rsidRPr="00C63515">
        <w:rPr>
          <w:rFonts w:cs="Calibri"/>
        </w:rPr>
        <w:t xml:space="preserve">non-Mission </w:t>
      </w:r>
      <w:r>
        <w:rPr>
          <w:rFonts w:cs="Calibri"/>
        </w:rPr>
        <w:t xml:space="preserve">initiatives </w:t>
      </w:r>
      <w:r w:rsidRPr="00C63515">
        <w:rPr>
          <w:rFonts w:cs="Calibri"/>
        </w:rPr>
        <w:t>may be attributed to a single grant worth $50 million, awarded to Brandon Capital through the 2023 Biomed Tech Incubator in the Medical Research Commercialisation Initiative</w:t>
      </w:r>
      <w:r>
        <w:rPr>
          <w:rFonts w:cs="Calibri"/>
        </w:rPr>
        <w:t xml:space="preserve"> (see Box 2).</w:t>
      </w:r>
      <w:bookmarkStart w:id="74" w:name="_Toc197021369"/>
      <w:r w:rsidR="004F3A41">
        <w:br w:type="page"/>
      </w:r>
    </w:p>
    <w:p w14:paraId="190141B3" w14:textId="7E686C8C" w:rsidR="00806A05" w:rsidRDefault="00806A05" w:rsidP="00806A05">
      <w:pPr>
        <w:pStyle w:val="11-FigureHeading"/>
      </w:pPr>
      <w:bookmarkStart w:id="75" w:name="_Toc201589381"/>
      <w:r w:rsidRPr="007B2685">
        <w:lastRenderedPageBreak/>
        <w:t xml:space="preserve">Figure </w:t>
      </w:r>
      <w:r w:rsidR="00F161DB">
        <w:t>1</w:t>
      </w:r>
      <w:r w:rsidR="00CA334F">
        <w:t>2</w:t>
      </w:r>
      <w:r>
        <w:t xml:space="preserve">. </w:t>
      </w:r>
      <w:r w:rsidRPr="007B2685">
        <w:t xml:space="preserve">MRFF investment in </w:t>
      </w:r>
      <w:r>
        <w:t>DAAC</w:t>
      </w:r>
      <w:r w:rsidRPr="007B2685">
        <w:t xml:space="preserve"> research by type of research organisation</w:t>
      </w:r>
      <w:r>
        <w:t>, based on data current</w:t>
      </w:r>
      <w:r w:rsidRPr="00F61280">
        <w:t xml:space="preserve"> </w:t>
      </w:r>
      <w:r>
        <w:t>to 20 August 2024</w:t>
      </w:r>
      <w:bookmarkEnd w:id="74"/>
      <w:bookmarkEnd w:id="75"/>
    </w:p>
    <w:p w14:paraId="604225AD" w14:textId="77777777" w:rsidR="00806A05" w:rsidRPr="005837EC" w:rsidRDefault="00806A05" w:rsidP="00806A05">
      <w:pPr>
        <w:pStyle w:val="04-Bodytext"/>
      </w:pPr>
      <w:r>
        <w:rPr>
          <w:noProof/>
          <w:sz w:val="32"/>
          <w:szCs w:val="32"/>
        </w:rPr>
        <w:drawing>
          <wp:inline distT="0" distB="0" distL="0" distR="0" wp14:anchorId="306FD2B9" wp14:editId="25E66C8C">
            <wp:extent cx="5943600" cy="2325605"/>
            <wp:effectExtent l="0" t="0" r="0" b="0"/>
            <wp:docPr id="1517317025" name="Picture 1" descr="Three pie charts showing the distribution of MRFF dementia, ageing and aged care research funding by organisation type. The first chart shows that of the total $295.03 million MRFF funding, 73.1% went to universities, 22.7% to non-academic organisations, and 4.2% to medical research institutes. The second chart shows that of the $92.16 million DAAC Mission funding, 97.5% went to universities, 1.6% to non-academic organisations, and 0.9% to medical research institutes. The third chart shows that of the $202.87 million non-DAAC Mission funding, 62.0% went to universities, 32.3% to non-academic organisations, and 5.7% to medical research instit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17025" name="Picture 1" descr="Three pie charts showing the distribution of MRFF dementia, ageing and aged care research funding by organisation type. The first chart shows that of the total $295.03 million MRFF funding, 73.1% went to universities, 22.7% to non-academic organisations, and 4.2% to medical research institutes. The second chart shows that of the $92.16 million DAAC Mission funding, 97.5% went to universities, 1.6% to non-academic organisations, and 0.9% to medical research institutes. The third chart shows that of the $202.87 million non-DAAC Mission funding, 62.0% went to universities, 32.3% to non-academic organisations, and 5.7% to medical research institutes."/>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5943600" cy="2325605"/>
                    </a:xfrm>
                    <a:prstGeom prst="rect">
                      <a:avLst/>
                    </a:prstGeom>
                    <a:ln>
                      <a:noFill/>
                    </a:ln>
                    <a:extLst>
                      <a:ext uri="{53640926-AAD7-44D8-BBD7-CCE9431645EC}">
                        <a14:shadowObscured xmlns:a14="http://schemas.microsoft.com/office/drawing/2010/main"/>
                      </a:ext>
                    </a:extLst>
                  </pic:spPr>
                </pic:pic>
              </a:graphicData>
            </a:graphic>
          </wp:inline>
        </w:drawing>
      </w:r>
    </w:p>
    <w:p w14:paraId="6DBD5227" w14:textId="77777777" w:rsidR="00080CF1" w:rsidRPr="00080CF1" w:rsidRDefault="00080CF1" w:rsidP="00806A05">
      <w:pPr>
        <w:pStyle w:val="04-Bodytext"/>
        <w:rPr>
          <w:i/>
          <w:iCs/>
          <w:color w:val="1B3460" w:themeColor="text1"/>
          <w:sz w:val="2"/>
          <w:szCs w:val="2"/>
        </w:rPr>
      </w:pPr>
    </w:p>
    <w:p w14:paraId="4A6472ED" w14:textId="6CF9D8FD" w:rsidR="00C06C91" w:rsidRPr="0039466B" w:rsidRDefault="00806A05" w:rsidP="0039466B">
      <w:pPr>
        <w:pStyle w:val="04-Bodytext"/>
        <w:rPr>
          <w:i/>
          <w:iCs/>
          <w:color w:val="1B3460" w:themeColor="text1"/>
          <w:sz w:val="16"/>
          <w:szCs w:val="16"/>
        </w:rPr>
      </w:pPr>
      <w:r w:rsidRPr="000D010D">
        <w:rPr>
          <w:i/>
          <w:iCs/>
          <w:color w:val="1B3460" w:themeColor="text1"/>
          <w:sz w:val="16"/>
          <w:szCs w:val="16"/>
        </w:rPr>
        <w:t>Source: Desktop scan</w:t>
      </w:r>
    </w:p>
    <w:p w14:paraId="0A99D6C7" w14:textId="07192216" w:rsidR="00C06C91" w:rsidRPr="004C02C6" w:rsidRDefault="004F3A41" w:rsidP="00C06C91">
      <w:pPr>
        <w:pStyle w:val="03-Subheading2Blue14pt"/>
        <w:shd w:val="clear" w:color="auto" w:fill="E6DDC9" w:themeFill="accent5"/>
        <w:ind w:left="113" w:hanging="113"/>
      </w:pPr>
      <w:r>
        <w:t>5</w:t>
      </w:r>
      <w:r w:rsidRPr="00E66AD8">
        <w:t>.</w:t>
      </w:r>
      <w:r>
        <w:t>2</w:t>
      </w:r>
      <w:r w:rsidRPr="00E66AD8">
        <w:t>.</w:t>
      </w:r>
      <w:r>
        <w:t xml:space="preserve">5 MRFF funding schemes investing in </w:t>
      </w:r>
      <w:r w:rsidRPr="00E66AD8">
        <w:t>DAAC research</w:t>
      </w:r>
    </w:p>
    <w:p w14:paraId="025C016C" w14:textId="59AFC82E" w:rsidR="00806A05" w:rsidRPr="00E91E6B" w:rsidRDefault="00806A05" w:rsidP="00E91E6B">
      <w:r w:rsidRPr="00E91E6B">
        <w:t xml:space="preserve">The distribution of MRFF funding for DAAC research spans both the Mission and a range of non-Mission initiatives. As illustrated in Figure </w:t>
      </w:r>
      <w:r w:rsidR="00F161DB" w:rsidRPr="00E91E6B">
        <w:t>1</w:t>
      </w:r>
      <w:r w:rsidR="002E51BA" w:rsidRPr="00E91E6B">
        <w:t>3</w:t>
      </w:r>
      <w:r w:rsidRPr="00E91E6B">
        <w:t xml:space="preserve"> the Mission accounts for 31.2% of total MRFF investment in this research area, representing the single largest contributor.</w:t>
      </w:r>
    </w:p>
    <w:p w14:paraId="1EAF3765" w14:textId="77777777" w:rsidR="00806A05" w:rsidRPr="00E91E6B" w:rsidRDefault="00806A05" w:rsidP="00E91E6B">
      <w:r w:rsidRPr="00E91E6B">
        <w:t>This is followed by the Medical Research Commercialisation initiative, which accounts for 16.9% of the total MRFF investment in DAAC research. This initiative supports projects with commercial potential, including the development of novel or repurposed drugs, medical devices, and digital health technologies, from proof-of-concept through to clinical implementation.</w:t>
      </w:r>
    </w:p>
    <w:p w14:paraId="42ECE926" w14:textId="56F3BF10" w:rsidR="00806A05" w:rsidRPr="00E91E6B" w:rsidRDefault="00806A05" w:rsidP="00E91E6B">
      <w:r w:rsidRPr="00E91E6B">
        <w:t>MRFF investment in this field has been delivered through various grant models (Figure 1</w:t>
      </w:r>
      <w:r w:rsidR="002E51BA" w:rsidRPr="00E91E6B">
        <w:t>3</w:t>
      </w:r>
      <w:r w:rsidRPr="00E91E6B">
        <w:t>). The Targeted Call for Research model accounts for most funding, representing 94.7% of all MRFF investment in DAAC research. Smaller proportions were awarded through the Accelerator (4.0%), Incubator (1.1%), and Innovation (0.3%) models.</w:t>
      </w:r>
    </w:p>
    <w:p w14:paraId="15B91DEA" w14:textId="77777777" w:rsidR="00806A05" w:rsidRPr="00E91E6B" w:rsidRDefault="00806A05" w:rsidP="00E91E6B">
      <w:r w:rsidRPr="00E91E6B">
        <w:t>All MRFF grants in this area have been awarded through competitive processes, with the exception of three non-competitive grants awarded in 2019 – one under the Mission and two under non-Mission initiatives.</w:t>
      </w:r>
    </w:p>
    <w:p w14:paraId="79BD5BF1" w14:textId="77777777" w:rsidR="00806A05" w:rsidRPr="00E91E6B" w:rsidRDefault="00806A05" w:rsidP="00E91E6B">
      <w:r w:rsidRPr="00E91E6B">
        <w:t>Stakeholders strongly supported improved coordination between MRFF and other funders – such as NHMRC, state and territory agencies, and NGOs – to reduce duplication, ensure a strategic balance across research types, and support translation along the full pipeline from discovery through to implementation.</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BC7685" w:rsidRPr="00A94A92" w14:paraId="4376EBD7" w14:textId="77777777" w:rsidTr="00BC7685">
        <w:trPr>
          <w:trHeight w:val="1552"/>
        </w:trPr>
        <w:tc>
          <w:tcPr>
            <w:tcW w:w="8788" w:type="dxa"/>
            <w:shd w:val="clear" w:color="auto" w:fill="F3E7D9" w:themeFill="accent2" w:themeFillTint="33"/>
            <w:vAlign w:val="center"/>
          </w:tcPr>
          <w:p w14:paraId="4527F61A" w14:textId="77777777" w:rsidR="00BC7685" w:rsidRDefault="00BC7685" w:rsidP="00F001B7">
            <w:pPr>
              <w:pStyle w:val="04-Bodytext"/>
              <w:rPr>
                <w:i/>
                <w:iCs/>
              </w:rPr>
            </w:pPr>
            <w:r w:rsidRPr="002726B5">
              <w:rPr>
                <w:i/>
                <w:iCs/>
              </w:rPr>
              <w:lastRenderedPageBreak/>
              <w:t>“</w:t>
            </w:r>
            <w:r w:rsidRPr="00CA74DD">
              <w:rPr>
                <w:i/>
                <w:iCs/>
              </w:rPr>
              <w:t>Australia has world-class researchers, but greater coordination is needed to ensure that funding is used strategically and that research efforts are more integrated across the sector</w:t>
            </w:r>
            <w:r>
              <w:rPr>
                <w:i/>
                <w:iCs/>
              </w:rPr>
              <w:t>.”</w:t>
            </w:r>
          </w:p>
          <w:p w14:paraId="29191CE9" w14:textId="77777777" w:rsidR="00BC7685" w:rsidRPr="00A94A92" w:rsidRDefault="00BC7685" w:rsidP="00F001B7">
            <w:pPr>
              <w:pStyle w:val="04-Bodytext"/>
              <w:ind w:left="720"/>
              <w:rPr>
                <w:b/>
                <w:bCs/>
              </w:rPr>
            </w:pPr>
            <w:r w:rsidRPr="00426814">
              <w:rPr>
                <w:b/>
                <w:bCs/>
              </w:rPr>
              <w:t>Stakeholder from an Australian research organisation</w:t>
            </w:r>
          </w:p>
        </w:tc>
      </w:tr>
    </w:tbl>
    <w:p w14:paraId="1297739B" w14:textId="623D8535" w:rsidR="00806A05" w:rsidRDefault="002E51BA" w:rsidP="002E51BA">
      <w:pPr>
        <w:pStyle w:val="11-FigureHeading"/>
      </w:pPr>
      <w:bookmarkStart w:id="76" w:name="_Toc201589382"/>
      <w:r w:rsidRPr="002E51BA">
        <w:t>Figure 13. Distribution of Mission and non-Mission research funding across MRFF grant models and initiatives, based on data current to 20 August 2024</w:t>
      </w:r>
      <w:r w:rsidRPr="00E66AD8">
        <w:rPr>
          <w:vertAlign w:val="superscript"/>
        </w:rPr>
        <w:footnoteReference w:id="44"/>
      </w:r>
      <w:bookmarkEnd w:id="76"/>
    </w:p>
    <w:p w14:paraId="38A308C0" w14:textId="5337946D" w:rsidR="002E51BA" w:rsidRPr="002E51BA" w:rsidRDefault="002E51BA" w:rsidP="002E51BA">
      <w:pPr>
        <w:pStyle w:val="04-Bodytext"/>
      </w:pPr>
      <w:r w:rsidRPr="00E66AD8">
        <w:rPr>
          <w:noProof/>
        </w:rPr>
        <w:drawing>
          <wp:inline distT="0" distB="0" distL="0" distR="0" wp14:anchorId="1645F071" wp14:editId="372EC2D6">
            <wp:extent cx="5940000" cy="3685811"/>
            <wp:effectExtent l="0" t="0" r="3810" b="0"/>
            <wp:docPr id="1026872824" name="Picture 3" descr="Sankey diagram showing the flow of MRFF funding through grant models and initiatives. MRFF funding is divided into 31.2% for the DAAC Mission and 68.8% for non-DAAC. Funding is mostly distributed through the grant model “Targeted Call for Research” (94.7%), with smaller portions through Accelerator (4.0%), Incubator (1.1%), and Innovation (0.3%). Funding then flows into MRFF initiatives. The largest shares go to: Dementia, Ageing and Aged Care Mission (31.2%), Medical Research Commercialisation (16.9%), Emerging Priorities and Consumer-Driven Research (13.8%), and Global and Primary Health Care Research (13.8% combined). Smaller allocations go to areas like Preventive and Public Health Research (7.1%), Rapid Applied Research Translation (6.2%), Clinician and Mid-Career Researchers (5.4%), Cardiovascular and other missions (4.0%), and Frontier Health and Medical Researc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72824" name="Picture 3" descr="Sankey diagram showing the flow of MRFF funding through grant models and initiatives. MRFF funding is divided into 31.2% for the DAAC Mission and 68.8% for non-DAAC. Funding is mostly distributed through the grant model “Targeted Call for Research” (94.7%), with smaller portions through Accelerator (4.0%), Incubator (1.1%), and Innovation (0.3%). Funding then flows into MRFF initiatives. The largest shares go to: Dementia, Ageing and Aged Care Mission (31.2%), Medical Research Commercialisation (16.9%), Emerging Priorities and Consumer-Driven Research (13.8%), and Global and Primary Health Care Research (13.8% combined). Smaller allocations go to areas like Preventive and Public Health Research (7.1%), Rapid Applied Research Translation (6.2%), Clinician and Mid-Career Researchers (5.4%), Cardiovascular and other missions (4.0%), and Frontier Health and Medical Research (1.7%)."/>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5940000" cy="3685811"/>
                    </a:xfrm>
                    <a:prstGeom prst="rect">
                      <a:avLst/>
                    </a:prstGeom>
                    <a:ln>
                      <a:noFill/>
                    </a:ln>
                    <a:extLst>
                      <a:ext uri="{53640926-AAD7-44D8-BBD7-CCE9431645EC}">
                        <a14:shadowObscured xmlns:a14="http://schemas.microsoft.com/office/drawing/2010/main"/>
                      </a:ext>
                    </a:extLst>
                  </pic:spPr>
                </pic:pic>
              </a:graphicData>
            </a:graphic>
          </wp:inline>
        </w:drawing>
      </w:r>
    </w:p>
    <w:p w14:paraId="157FE14D" w14:textId="2700F41B" w:rsidR="00080CF1" w:rsidRPr="00992826" w:rsidRDefault="002E51BA" w:rsidP="00992826">
      <w:pPr>
        <w:pStyle w:val="04-Bodytext"/>
        <w:rPr>
          <w:i/>
          <w:iCs/>
          <w:color w:val="1B3460" w:themeColor="text1"/>
          <w:sz w:val="16"/>
          <w:szCs w:val="16"/>
        </w:rPr>
        <w:sectPr w:rsidR="00080CF1" w:rsidRPr="00992826" w:rsidSect="00E66F77">
          <w:headerReference w:type="default" r:id="rId52"/>
          <w:footerReference w:type="default" r:id="rId53"/>
          <w:pgSz w:w="11906" w:h="16838"/>
          <w:pgMar w:top="2552" w:right="1276" w:bottom="1440" w:left="1276" w:header="709" w:footer="680" w:gutter="0"/>
          <w:cols w:space="708"/>
          <w:docGrid w:linePitch="360"/>
        </w:sectPr>
      </w:pPr>
      <w:r w:rsidRPr="000D010D">
        <w:rPr>
          <w:i/>
          <w:iCs/>
          <w:color w:val="1B3460" w:themeColor="text1"/>
          <w:sz w:val="16"/>
          <w:szCs w:val="16"/>
        </w:rPr>
        <w:t>Source: Desktop scan</w:t>
      </w:r>
    </w:p>
    <w:bookmarkStart w:id="77" w:name="_Toc206773067"/>
    <w:p w14:paraId="46C24D63" w14:textId="71C8E2EF" w:rsidR="00992826" w:rsidRPr="007B0E04" w:rsidRDefault="00992826" w:rsidP="0039466B">
      <w:pPr>
        <w:pStyle w:val="02-Subheading1Gold18pt"/>
      </w:pPr>
      <w:r w:rsidRPr="007D4511">
        <w:rPr>
          <w:noProof/>
        </w:rPr>
        <w:lastRenderedPageBreak/>
        <mc:AlternateContent>
          <mc:Choice Requires="wpg">
            <w:drawing>
              <wp:anchor distT="0" distB="0" distL="114300" distR="114300" simplePos="0" relativeHeight="251685932" behindDoc="1" locked="0" layoutInCell="1" allowOverlap="1" wp14:anchorId="4B0BBA36" wp14:editId="1D454DA4">
                <wp:simplePos x="0" y="0"/>
                <wp:positionH relativeFrom="column">
                  <wp:posOffset>0</wp:posOffset>
                </wp:positionH>
                <wp:positionV relativeFrom="paragraph">
                  <wp:posOffset>143412</wp:posOffset>
                </wp:positionV>
                <wp:extent cx="420370" cy="419100"/>
                <wp:effectExtent l="12700" t="0" r="0" b="0"/>
                <wp:wrapSquare wrapText="bothSides"/>
                <wp:docPr id="867882362" name="Group 4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0370" cy="419100"/>
                          <a:chOff x="0" y="0"/>
                          <a:chExt cx="620712" cy="619125"/>
                        </a:xfrm>
                        <a:solidFill>
                          <a:schemeClr val="accent2"/>
                        </a:solidFill>
                      </wpg:grpSpPr>
                      <wps:wsp>
                        <wps:cNvPr id="1520533299" name="Freeform 1520533299"/>
                        <wps:cNvSpPr>
                          <a:spLocks noEditPoints="1"/>
                        </wps:cNvSpPr>
                        <wps:spPr bwMode="auto">
                          <a:xfrm>
                            <a:off x="420687" y="400050"/>
                            <a:ext cx="119062" cy="219075"/>
                          </a:xfrm>
                          <a:custGeom>
                            <a:avLst/>
                            <a:gdLst>
                              <a:gd name="T0" fmla="*/ 75 w 75"/>
                              <a:gd name="T1" fmla="*/ 37 h 138"/>
                              <a:gd name="T2" fmla="*/ 72 w 75"/>
                              <a:gd name="T3" fmla="*/ 23 h 138"/>
                              <a:gd name="T4" fmla="*/ 64 w 75"/>
                              <a:gd name="T5" fmla="*/ 11 h 138"/>
                              <a:gd name="T6" fmla="*/ 52 w 75"/>
                              <a:gd name="T7" fmla="*/ 3 h 138"/>
                              <a:gd name="T8" fmla="*/ 38 w 75"/>
                              <a:gd name="T9" fmla="*/ 0 h 138"/>
                              <a:gd name="T10" fmla="*/ 30 w 75"/>
                              <a:gd name="T11" fmla="*/ 0 h 138"/>
                              <a:gd name="T12" fmla="*/ 17 w 75"/>
                              <a:gd name="T13" fmla="*/ 6 h 138"/>
                              <a:gd name="T14" fmla="*/ 6 w 75"/>
                              <a:gd name="T15" fmla="*/ 17 h 138"/>
                              <a:gd name="T16" fmla="*/ 0 w 75"/>
                              <a:gd name="T17" fmla="*/ 29 h 138"/>
                              <a:gd name="T18" fmla="*/ 0 w 75"/>
                              <a:gd name="T19" fmla="*/ 37 h 138"/>
                              <a:gd name="T20" fmla="*/ 5 w 75"/>
                              <a:gd name="T21" fmla="*/ 56 h 138"/>
                              <a:gd name="T22" fmla="*/ 17 w 75"/>
                              <a:gd name="T23" fmla="*/ 69 h 138"/>
                              <a:gd name="T24" fmla="*/ 9 w 75"/>
                              <a:gd name="T25" fmla="*/ 75 h 138"/>
                              <a:gd name="T26" fmla="*/ 1 w 75"/>
                              <a:gd name="T27" fmla="*/ 91 h 138"/>
                              <a:gd name="T28" fmla="*/ 0 w 75"/>
                              <a:gd name="T29" fmla="*/ 138 h 138"/>
                              <a:gd name="T30" fmla="*/ 75 w 75"/>
                              <a:gd name="T31" fmla="*/ 100 h 138"/>
                              <a:gd name="T32" fmla="*/ 74 w 75"/>
                              <a:gd name="T33" fmla="*/ 91 h 138"/>
                              <a:gd name="T34" fmla="*/ 66 w 75"/>
                              <a:gd name="T35" fmla="*/ 75 h 138"/>
                              <a:gd name="T36" fmla="*/ 58 w 75"/>
                              <a:gd name="T37" fmla="*/ 69 h 138"/>
                              <a:gd name="T38" fmla="*/ 71 w 75"/>
                              <a:gd name="T39" fmla="*/ 56 h 138"/>
                              <a:gd name="T40" fmla="*/ 75 w 75"/>
                              <a:gd name="T41" fmla="*/ 37 h 138"/>
                              <a:gd name="T42" fmla="*/ 63 w 75"/>
                              <a:gd name="T43" fmla="*/ 100 h 138"/>
                              <a:gd name="T44" fmla="*/ 12 w 75"/>
                              <a:gd name="T45" fmla="*/ 126 h 138"/>
                              <a:gd name="T46" fmla="*/ 12 w 75"/>
                              <a:gd name="T47" fmla="*/ 100 h 138"/>
                              <a:gd name="T48" fmla="*/ 14 w 75"/>
                              <a:gd name="T49" fmla="*/ 91 h 138"/>
                              <a:gd name="T50" fmla="*/ 28 w 75"/>
                              <a:gd name="T51" fmla="*/ 77 h 138"/>
                              <a:gd name="T52" fmla="*/ 38 w 75"/>
                              <a:gd name="T53" fmla="*/ 75 h 138"/>
                              <a:gd name="T54" fmla="*/ 42 w 75"/>
                              <a:gd name="T55" fmla="*/ 75 h 138"/>
                              <a:gd name="T56" fmla="*/ 55 w 75"/>
                              <a:gd name="T57" fmla="*/ 83 h 138"/>
                              <a:gd name="T58" fmla="*/ 63 w 75"/>
                              <a:gd name="T59" fmla="*/ 96 h 138"/>
                              <a:gd name="T60" fmla="*/ 63 w 75"/>
                              <a:gd name="T61" fmla="*/ 100 h 138"/>
                              <a:gd name="T62" fmla="*/ 38 w 75"/>
                              <a:gd name="T63" fmla="*/ 63 h 138"/>
                              <a:gd name="T64" fmla="*/ 28 w 75"/>
                              <a:gd name="T65" fmla="*/ 61 h 138"/>
                              <a:gd name="T66" fmla="*/ 14 w 75"/>
                              <a:gd name="T67" fmla="*/ 47 h 138"/>
                              <a:gd name="T68" fmla="*/ 12 w 75"/>
                              <a:gd name="T69" fmla="*/ 37 h 138"/>
                              <a:gd name="T70" fmla="*/ 12 w 75"/>
                              <a:gd name="T71" fmla="*/ 33 h 138"/>
                              <a:gd name="T72" fmla="*/ 20 w 75"/>
                              <a:gd name="T73" fmla="*/ 20 h 138"/>
                              <a:gd name="T74" fmla="*/ 33 w 75"/>
                              <a:gd name="T75" fmla="*/ 12 h 138"/>
                              <a:gd name="T76" fmla="*/ 38 w 75"/>
                              <a:gd name="T77" fmla="*/ 12 h 138"/>
                              <a:gd name="T78" fmla="*/ 47 w 75"/>
                              <a:gd name="T79" fmla="*/ 14 h 138"/>
                              <a:gd name="T80" fmla="*/ 61 w 75"/>
                              <a:gd name="T81" fmla="*/ 28 h 138"/>
                              <a:gd name="T82" fmla="*/ 63 w 75"/>
                              <a:gd name="T83" fmla="*/ 37 h 138"/>
                              <a:gd name="T84" fmla="*/ 63 w 75"/>
                              <a:gd name="T85" fmla="*/ 42 h 138"/>
                              <a:gd name="T86" fmla="*/ 55 w 75"/>
                              <a:gd name="T87" fmla="*/ 55 h 138"/>
                              <a:gd name="T88" fmla="*/ 42 w 75"/>
                              <a:gd name="T89" fmla="*/ 63 h 138"/>
                              <a:gd name="T90" fmla="*/ 38 w 75"/>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138">
                                <a:moveTo>
                                  <a:pt x="75" y="37"/>
                                </a:moveTo>
                                <a:lnTo>
                                  <a:pt x="75" y="37"/>
                                </a:lnTo>
                                <a:lnTo>
                                  <a:pt x="75" y="29"/>
                                </a:lnTo>
                                <a:lnTo>
                                  <a:pt x="72" y="23"/>
                                </a:lnTo>
                                <a:lnTo>
                                  <a:pt x="69" y="17"/>
                                </a:lnTo>
                                <a:lnTo>
                                  <a:pt x="64" y="11"/>
                                </a:lnTo>
                                <a:lnTo>
                                  <a:pt x="58" y="6"/>
                                </a:lnTo>
                                <a:lnTo>
                                  <a:pt x="52" y="3"/>
                                </a:lnTo>
                                <a:lnTo>
                                  <a:pt x="45" y="0"/>
                                </a:lnTo>
                                <a:lnTo>
                                  <a:pt x="38" y="0"/>
                                </a:lnTo>
                                <a:lnTo>
                                  <a:pt x="38" y="0"/>
                                </a:lnTo>
                                <a:lnTo>
                                  <a:pt x="30" y="0"/>
                                </a:lnTo>
                                <a:lnTo>
                                  <a:pt x="23" y="3"/>
                                </a:lnTo>
                                <a:lnTo>
                                  <a:pt x="17" y="6"/>
                                </a:lnTo>
                                <a:lnTo>
                                  <a:pt x="11" y="11"/>
                                </a:lnTo>
                                <a:lnTo>
                                  <a:pt x="6" y="17"/>
                                </a:lnTo>
                                <a:lnTo>
                                  <a:pt x="3" y="23"/>
                                </a:lnTo>
                                <a:lnTo>
                                  <a:pt x="0" y="29"/>
                                </a:lnTo>
                                <a:lnTo>
                                  <a:pt x="0" y="37"/>
                                </a:lnTo>
                                <a:lnTo>
                                  <a:pt x="0" y="37"/>
                                </a:lnTo>
                                <a:lnTo>
                                  <a:pt x="1" y="47"/>
                                </a:lnTo>
                                <a:lnTo>
                                  <a:pt x="5" y="56"/>
                                </a:lnTo>
                                <a:lnTo>
                                  <a:pt x="9" y="63"/>
                                </a:lnTo>
                                <a:lnTo>
                                  <a:pt x="17" y="69"/>
                                </a:lnTo>
                                <a:lnTo>
                                  <a:pt x="17" y="69"/>
                                </a:lnTo>
                                <a:lnTo>
                                  <a:pt x="9" y="75"/>
                                </a:lnTo>
                                <a:lnTo>
                                  <a:pt x="5" y="81"/>
                                </a:lnTo>
                                <a:lnTo>
                                  <a:pt x="1" y="91"/>
                                </a:lnTo>
                                <a:lnTo>
                                  <a:pt x="0" y="100"/>
                                </a:lnTo>
                                <a:lnTo>
                                  <a:pt x="0" y="138"/>
                                </a:lnTo>
                                <a:lnTo>
                                  <a:pt x="75" y="138"/>
                                </a:lnTo>
                                <a:lnTo>
                                  <a:pt x="75" y="100"/>
                                </a:lnTo>
                                <a:lnTo>
                                  <a:pt x="75" y="100"/>
                                </a:lnTo>
                                <a:lnTo>
                                  <a:pt x="74" y="91"/>
                                </a:lnTo>
                                <a:lnTo>
                                  <a:pt x="71" y="81"/>
                                </a:lnTo>
                                <a:lnTo>
                                  <a:pt x="66" y="75"/>
                                </a:lnTo>
                                <a:lnTo>
                                  <a:pt x="58" y="69"/>
                                </a:lnTo>
                                <a:lnTo>
                                  <a:pt x="58" y="69"/>
                                </a:lnTo>
                                <a:lnTo>
                                  <a:pt x="66" y="63"/>
                                </a:lnTo>
                                <a:lnTo>
                                  <a:pt x="71" y="56"/>
                                </a:lnTo>
                                <a:lnTo>
                                  <a:pt x="74" y="47"/>
                                </a:lnTo>
                                <a:lnTo>
                                  <a:pt x="75" y="37"/>
                                </a:lnTo>
                                <a:lnTo>
                                  <a:pt x="75" y="37"/>
                                </a:lnTo>
                                <a:close/>
                                <a:moveTo>
                                  <a:pt x="63" y="100"/>
                                </a:moveTo>
                                <a:lnTo>
                                  <a:pt x="63" y="126"/>
                                </a:lnTo>
                                <a:lnTo>
                                  <a:pt x="12" y="126"/>
                                </a:lnTo>
                                <a:lnTo>
                                  <a:pt x="12" y="100"/>
                                </a:lnTo>
                                <a:lnTo>
                                  <a:pt x="12" y="100"/>
                                </a:lnTo>
                                <a:lnTo>
                                  <a:pt x="12" y="96"/>
                                </a:lnTo>
                                <a:lnTo>
                                  <a:pt x="14" y="91"/>
                                </a:lnTo>
                                <a:lnTo>
                                  <a:pt x="20" y="83"/>
                                </a:lnTo>
                                <a:lnTo>
                                  <a:pt x="28" y="77"/>
                                </a:lnTo>
                                <a:lnTo>
                                  <a:pt x="33" y="75"/>
                                </a:lnTo>
                                <a:lnTo>
                                  <a:pt x="38" y="75"/>
                                </a:lnTo>
                                <a:lnTo>
                                  <a:pt x="38" y="75"/>
                                </a:lnTo>
                                <a:lnTo>
                                  <a:pt x="42" y="75"/>
                                </a:lnTo>
                                <a:lnTo>
                                  <a:pt x="47" y="77"/>
                                </a:lnTo>
                                <a:lnTo>
                                  <a:pt x="55" y="83"/>
                                </a:lnTo>
                                <a:lnTo>
                                  <a:pt x="61" y="91"/>
                                </a:lnTo>
                                <a:lnTo>
                                  <a:pt x="63" y="96"/>
                                </a:lnTo>
                                <a:lnTo>
                                  <a:pt x="63" y="100"/>
                                </a:lnTo>
                                <a:lnTo>
                                  <a:pt x="63" y="100"/>
                                </a:lnTo>
                                <a:close/>
                                <a:moveTo>
                                  <a:pt x="38" y="63"/>
                                </a:moveTo>
                                <a:lnTo>
                                  <a:pt x="38" y="63"/>
                                </a:lnTo>
                                <a:lnTo>
                                  <a:pt x="33" y="63"/>
                                </a:lnTo>
                                <a:lnTo>
                                  <a:pt x="28" y="61"/>
                                </a:lnTo>
                                <a:lnTo>
                                  <a:pt x="20" y="55"/>
                                </a:lnTo>
                                <a:lnTo>
                                  <a:pt x="14" y="47"/>
                                </a:lnTo>
                                <a:lnTo>
                                  <a:pt x="12" y="42"/>
                                </a:lnTo>
                                <a:lnTo>
                                  <a:pt x="12" y="37"/>
                                </a:lnTo>
                                <a:lnTo>
                                  <a:pt x="12" y="37"/>
                                </a:lnTo>
                                <a:lnTo>
                                  <a:pt x="12" y="33"/>
                                </a:lnTo>
                                <a:lnTo>
                                  <a:pt x="14" y="28"/>
                                </a:lnTo>
                                <a:lnTo>
                                  <a:pt x="20" y="20"/>
                                </a:lnTo>
                                <a:lnTo>
                                  <a:pt x="28" y="14"/>
                                </a:lnTo>
                                <a:lnTo>
                                  <a:pt x="33" y="12"/>
                                </a:lnTo>
                                <a:lnTo>
                                  <a:pt x="38" y="12"/>
                                </a:lnTo>
                                <a:lnTo>
                                  <a:pt x="38" y="12"/>
                                </a:lnTo>
                                <a:lnTo>
                                  <a:pt x="42" y="12"/>
                                </a:lnTo>
                                <a:lnTo>
                                  <a:pt x="47" y="14"/>
                                </a:lnTo>
                                <a:lnTo>
                                  <a:pt x="55" y="20"/>
                                </a:lnTo>
                                <a:lnTo>
                                  <a:pt x="61" y="28"/>
                                </a:lnTo>
                                <a:lnTo>
                                  <a:pt x="63" y="33"/>
                                </a:lnTo>
                                <a:lnTo>
                                  <a:pt x="63" y="37"/>
                                </a:lnTo>
                                <a:lnTo>
                                  <a:pt x="63" y="37"/>
                                </a:lnTo>
                                <a:lnTo>
                                  <a:pt x="63" y="42"/>
                                </a:lnTo>
                                <a:lnTo>
                                  <a:pt x="61" y="47"/>
                                </a:lnTo>
                                <a:lnTo>
                                  <a:pt x="55" y="55"/>
                                </a:lnTo>
                                <a:lnTo>
                                  <a:pt x="47" y="61"/>
                                </a:lnTo>
                                <a:lnTo>
                                  <a:pt x="42"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9753651" name="Freeform 799753651"/>
                        <wps:cNvSpPr>
                          <a:spLocks noEditPoints="1"/>
                        </wps:cNvSpPr>
                        <wps:spPr bwMode="auto">
                          <a:xfrm>
                            <a:off x="139700" y="400050"/>
                            <a:ext cx="120650" cy="219075"/>
                          </a:xfrm>
                          <a:custGeom>
                            <a:avLst/>
                            <a:gdLst>
                              <a:gd name="T0" fmla="*/ 76 w 76"/>
                              <a:gd name="T1" fmla="*/ 37 h 138"/>
                              <a:gd name="T2" fmla="*/ 73 w 76"/>
                              <a:gd name="T3" fmla="*/ 23 h 138"/>
                              <a:gd name="T4" fmla="*/ 65 w 76"/>
                              <a:gd name="T5" fmla="*/ 11 h 138"/>
                              <a:gd name="T6" fmla="*/ 52 w 76"/>
                              <a:gd name="T7" fmla="*/ 3 h 138"/>
                              <a:gd name="T8" fmla="*/ 38 w 76"/>
                              <a:gd name="T9" fmla="*/ 0 h 138"/>
                              <a:gd name="T10" fmla="*/ 30 w 76"/>
                              <a:gd name="T11" fmla="*/ 0 h 138"/>
                              <a:gd name="T12" fmla="*/ 18 w 76"/>
                              <a:gd name="T13" fmla="*/ 6 h 138"/>
                              <a:gd name="T14" fmla="*/ 7 w 76"/>
                              <a:gd name="T15" fmla="*/ 17 h 138"/>
                              <a:gd name="T16" fmla="*/ 0 w 76"/>
                              <a:gd name="T17" fmla="*/ 29 h 138"/>
                              <a:gd name="T18" fmla="*/ 0 w 76"/>
                              <a:gd name="T19" fmla="*/ 37 h 138"/>
                              <a:gd name="T20" fmla="*/ 5 w 76"/>
                              <a:gd name="T21" fmla="*/ 56 h 138"/>
                              <a:gd name="T22" fmla="*/ 18 w 76"/>
                              <a:gd name="T23" fmla="*/ 69 h 138"/>
                              <a:gd name="T24" fmla="*/ 10 w 76"/>
                              <a:gd name="T25" fmla="*/ 75 h 138"/>
                              <a:gd name="T26" fmla="*/ 2 w 76"/>
                              <a:gd name="T27" fmla="*/ 91 h 138"/>
                              <a:gd name="T28" fmla="*/ 0 w 76"/>
                              <a:gd name="T29" fmla="*/ 138 h 138"/>
                              <a:gd name="T30" fmla="*/ 76 w 76"/>
                              <a:gd name="T31" fmla="*/ 100 h 138"/>
                              <a:gd name="T32" fmla="*/ 74 w 76"/>
                              <a:gd name="T33" fmla="*/ 91 h 138"/>
                              <a:gd name="T34" fmla="*/ 66 w 76"/>
                              <a:gd name="T35" fmla="*/ 75 h 138"/>
                              <a:gd name="T36" fmla="*/ 59 w 76"/>
                              <a:gd name="T37" fmla="*/ 69 h 138"/>
                              <a:gd name="T38" fmla="*/ 71 w 76"/>
                              <a:gd name="T39" fmla="*/ 56 h 138"/>
                              <a:gd name="T40" fmla="*/ 76 w 76"/>
                              <a:gd name="T41" fmla="*/ 37 h 138"/>
                              <a:gd name="T42" fmla="*/ 63 w 76"/>
                              <a:gd name="T43" fmla="*/ 100 h 138"/>
                              <a:gd name="T44" fmla="*/ 13 w 76"/>
                              <a:gd name="T45" fmla="*/ 126 h 138"/>
                              <a:gd name="T46" fmla="*/ 13 w 76"/>
                              <a:gd name="T47" fmla="*/ 100 h 138"/>
                              <a:gd name="T48" fmla="*/ 14 w 76"/>
                              <a:gd name="T49" fmla="*/ 91 h 138"/>
                              <a:gd name="T50" fmla="*/ 29 w 76"/>
                              <a:gd name="T51" fmla="*/ 77 h 138"/>
                              <a:gd name="T52" fmla="*/ 38 w 76"/>
                              <a:gd name="T53" fmla="*/ 75 h 138"/>
                              <a:gd name="T54" fmla="*/ 43 w 76"/>
                              <a:gd name="T55" fmla="*/ 75 h 138"/>
                              <a:gd name="T56" fmla="*/ 55 w 76"/>
                              <a:gd name="T57" fmla="*/ 83 h 138"/>
                              <a:gd name="T58" fmla="*/ 63 w 76"/>
                              <a:gd name="T59" fmla="*/ 96 h 138"/>
                              <a:gd name="T60" fmla="*/ 63 w 76"/>
                              <a:gd name="T61" fmla="*/ 100 h 138"/>
                              <a:gd name="T62" fmla="*/ 38 w 76"/>
                              <a:gd name="T63" fmla="*/ 63 h 138"/>
                              <a:gd name="T64" fmla="*/ 29 w 76"/>
                              <a:gd name="T65" fmla="*/ 61 h 138"/>
                              <a:gd name="T66" fmla="*/ 14 w 76"/>
                              <a:gd name="T67" fmla="*/ 47 h 138"/>
                              <a:gd name="T68" fmla="*/ 13 w 76"/>
                              <a:gd name="T69" fmla="*/ 37 h 138"/>
                              <a:gd name="T70" fmla="*/ 13 w 76"/>
                              <a:gd name="T71" fmla="*/ 33 h 138"/>
                              <a:gd name="T72" fmla="*/ 21 w 76"/>
                              <a:gd name="T73" fmla="*/ 20 h 138"/>
                              <a:gd name="T74" fmla="*/ 33 w 76"/>
                              <a:gd name="T75" fmla="*/ 12 h 138"/>
                              <a:gd name="T76" fmla="*/ 38 w 76"/>
                              <a:gd name="T77" fmla="*/ 12 h 138"/>
                              <a:gd name="T78" fmla="*/ 48 w 76"/>
                              <a:gd name="T79" fmla="*/ 14 h 138"/>
                              <a:gd name="T80" fmla="*/ 62 w 76"/>
                              <a:gd name="T81" fmla="*/ 28 h 138"/>
                              <a:gd name="T82" fmla="*/ 63 w 76"/>
                              <a:gd name="T83" fmla="*/ 37 h 138"/>
                              <a:gd name="T84" fmla="*/ 63 w 76"/>
                              <a:gd name="T85" fmla="*/ 42 h 138"/>
                              <a:gd name="T86" fmla="*/ 55 w 76"/>
                              <a:gd name="T87" fmla="*/ 55 h 138"/>
                              <a:gd name="T88" fmla="*/ 43 w 76"/>
                              <a:gd name="T89" fmla="*/ 63 h 138"/>
                              <a:gd name="T90" fmla="*/ 38 w 76"/>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8">
                                <a:moveTo>
                                  <a:pt x="76" y="37"/>
                                </a:moveTo>
                                <a:lnTo>
                                  <a:pt x="76" y="37"/>
                                </a:lnTo>
                                <a:lnTo>
                                  <a:pt x="76" y="29"/>
                                </a:lnTo>
                                <a:lnTo>
                                  <a:pt x="73" y="23"/>
                                </a:lnTo>
                                <a:lnTo>
                                  <a:pt x="70" y="17"/>
                                </a:lnTo>
                                <a:lnTo>
                                  <a:pt x="65" y="11"/>
                                </a:lnTo>
                                <a:lnTo>
                                  <a:pt x="59" y="6"/>
                                </a:lnTo>
                                <a:lnTo>
                                  <a:pt x="52" y="3"/>
                                </a:lnTo>
                                <a:lnTo>
                                  <a:pt x="46" y="0"/>
                                </a:lnTo>
                                <a:lnTo>
                                  <a:pt x="38" y="0"/>
                                </a:lnTo>
                                <a:lnTo>
                                  <a:pt x="38" y="0"/>
                                </a:lnTo>
                                <a:lnTo>
                                  <a:pt x="30" y="0"/>
                                </a:lnTo>
                                <a:lnTo>
                                  <a:pt x="24" y="3"/>
                                </a:lnTo>
                                <a:lnTo>
                                  <a:pt x="18" y="6"/>
                                </a:lnTo>
                                <a:lnTo>
                                  <a:pt x="11" y="11"/>
                                </a:lnTo>
                                <a:lnTo>
                                  <a:pt x="7" y="17"/>
                                </a:lnTo>
                                <a:lnTo>
                                  <a:pt x="3" y="23"/>
                                </a:lnTo>
                                <a:lnTo>
                                  <a:pt x="0" y="29"/>
                                </a:lnTo>
                                <a:lnTo>
                                  <a:pt x="0" y="37"/>
                                </a:lnTo>
                                <a:lnTo>
                                  <a:pt x="0" y="37"/>
                                </a:lnTo>
                                <a:lnTo>
                                  <a:pt x="2" y="47"/>
                                </a:lnTo>
                                <a:lnTo>
                                  <a:pt x="5" y="56"/>
                                </a:lnTo>
                                <a:lnTo>
                                  <a:pt x="10" y="63"/>
                                </a:lnTo>
                                <a:lnTo>
                                  <a:pt x="18" y="69"/>
                                </a:lnTo>
                                <a:lnTo>
                                  <a:pt x="18" y="69"/>
                                </a:lnTo>
                                <a:lnTo>
                                  <a:pt x="10" y="75"/>
                                </a:lnTo>
                                <a:lnTo>
                                  <a:pt x="5" y="81"/>
                                </a:lnTo>
                                <a:lnTo>
                                  <a:pt x="2" y="91"/>
                                </a:lnTo>
                                <a:lnTo>
                                  <a:pt x="0" y="100"/>
                                </a:lnTo>
                                <a:lnTo>
                                  <a:pt x="0" y="138"/>
                                </a:lnTo>
                                <a:lnTo>
                                  <a:pt x="76" y="138"/>
                                </a:lnTo>
                                <a:lnTo>
                                  <a:pt x="76" y="100"/>
                                </a:lnTo>
                                <a:lnTo>
                                  <a:pt x="76" y="100"/>
                                </a:lnTo>
                                <a:lnTo>
                                  <a:pt x="74" y="91"/>
                                </a:lnTo>
                                <a:lnTo>
                                  <a:pt x="71" y="81"/>
                                </a:lnTo>
                                <a:lnTo>
                                  <a:pt x="66" y="75"/>
                                </a:lnTo>
                                <a:lnTo>
                                  <a:pt x="59" y="69"/>
                                </a:lnTo>
                                <a:lnTo>
                                  <a:pt x="59" y="69"/>
                                </a:lnTo>
                                <a:lnTo>
                                  <a:pt x="66" y="63"/>
                                </a:lnTo>
                                <a:lnTo>
                                  <a:pt x="71" y="56"/>
                                </a:lnTo>
                                <a:lnTo>
                                  <a:pt x="74" y="47"/>
                                </a:lnTo>
                                <a:lnTo>
                                  <a:pt x="76" y="37"/>
                                </a:lnTo>
                                <a:lnTo>
                                  <a:pt x="76" y="37"/>
                                </a:lnTo>
                                <a:close/>
                                <a:moveTo>
                                  <a:pt x="63" y="100"/>
                                </a:moveTo>
                                <a:lnTo>
                                  <a:pt x="63" y="126"/>
                                </a:lnTo>
                                <a:lnTo>
                                  <a:pt x="13" y="126"/>
                                </a:lnTo>
                                <a:lnTo>
                                  <a:pt x="13" y="100"/>
                                </a:lnTo>
                                <a:lnTo>
                                  <a:pt x="13" y="100"/>
                                </a:lnTo>
                                <a:lnTo>
                                  <a:pt x="13" y="96"/>
                                </a:lnTo>
                                <a:lnTo>
                                  <a:pt x="14" y="91"/>
                                </a:lnTo>
                                <a:lnTo>
                                  <a:pt x="21" y="83"/>
                                </a:lnTo>
                                <a:lnTo>
                                  <a:pt x="29" y="77"/>
                                </a:lnTo>
                                <a:lnTo>
                                  <a:pt x="33" y="75"/>
                                </a:lnTo>
                                <a:lnTo>
                                  <a:pt x="38" y="75"/>
                                </a:lnTo>
                                <a:lnTo>
                                  <a:pt x="38" y="75"/>
                                </a:lnTo>
                                <a:lnTo>
                                  <a:pt x="43" y="75"/>
                                </a:lnTo>
                                <a:lnTo>
                                  <a:pt x="48" y="77"/>
                                </a:lnTo>
                                <a:lnTo>
                                  <a:pt x="55" y="83"/>
                                </a:lnTo>
                                <a:lnTo>
                                  <a:pt x="62" y="91"/>
                                </a:lnTo>
                                <a:lnTo>
                                  <a:pt x="63" y="96"/>
                                </a:lnTo>
                                <a:lnTo>
                                  <a:pt x="63" y="100"/>
                                </a:lnTo>
                                <a:lnTo>
                                  <a:pt x="63" y="100"/>
                                </a:lnTo>
                                <a:close/>
                                <a:moveTo>
                                  <a:pt x="38" y="63"/>
                                </a:moveTo>
                                <a:lnTo>
                                  <a:pt x="38" y="63"/>
                                </a:lnTo>
                                <a:lnTo>
                                  <a:pt x="33" y="63"/>
                                </a:lnTo>
                                <a:lnTo>
                                  <a:pt x="29" y="61"/>
                                </a:lnTo>
                                <a:lnTo>
                                  <a:pt x="21" y="55"/>
                                </a:lnTo>
                                <a:lnTo>
                                  <a:pt x="14" y="47"/>
                                </a:lnTo>
                                <a:lnTo>
                                  <a:pt x="13" y="42"/>
                                </a:lnTo>
                                <a:lnTo>
                                  <a:pt x="13" y="37"/>
                                </a:lnTo>
                                <a:lnTo>
                                  <a:pt x="13" y="37"/>
                                </a:lnTo>
                                <a:lnTo>
                                  <a:pt x="13" y="33"/>
                                </a:lnTo>
                                <a:lnTo>
                                  <a:pt x="14" y="28"/>
                                </a:lnTo>
                                <a:lnTo>
                                  <a:pt x="21" y="20"/>
                                </a:lnTo>
                                <a:lnTo>
                                  <a:pt x="29" y="14"/>
                                </a:lnTo>
                                <a:lnTo>
                                  <a:pt x="33" y="12"/>
                                </a:lnTo>
                                <a:lnTo>
                                  <a:pt x="38" y="12"/>
                                </a:lnTo>
                                <a:lnTo>
                                  <a:pt x="38" y="12"/>
                                </a:lnTo>
                                <a:lnTo>
                                  <a:pt x="43" y="12"/>
                                </a:lnTo>
                                <a:lnTo>
                                  <a:pt x="48" y="14"/>
                                </a:lnTo>
                                <a:lnTo>
                                  <a:pt x="55" y="20"/>
                                </a:lnTo>
                                <a:lnTo>
                                  <a:pt x="62" y="28"/>
                                </a:lnTo>
                                <a:lnTo>
                                  <a:pt x="63" y="33"/>
                                </a:lnTo>
                                <a:lnTo>
                                  <a:pt x="63" y="37"/>
                                </a:lnTo>
                                <a:lnTo>
                                  <a:pt x="63" y="37"/>
                                </a:lnTo>
                                <a:lnTo>
                                  <a:pt x="63" y="42"/>
                                </a:lnTo>
                                <a:lnTo>
                                  <a:pt x="62" y="47"/>
                                </a:lnTo>
                                <a:lnTo>
                                  <a:pt x="55" y="55"/>
                                </a:lnTo>
                                <a:lnTo>
                                  <a:pt x="48" y="61"/>
                                </a:lnTo>
                                <a:lnTo>
                                  <a:pt x="43"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832012" name="Freeform 21832012"/>
                        <wps:cNvSpPr>
                          <a:spLocks noEditPoints="1"/>
                        </wps:cNvSpPr>
                        <wps:spPr bwMode="auto">
                          <a:xfrm>
                            <a:off x="280987" y="400050"/>
                            <a:ext cx="119062" cy="219075"/>
                          </a:xfrm>
                          <a:custGeom>
                            <a:avLst/>
                            <a:gdLst>
                              <a:gd name="T0" fmla="*/ 75 w 75"/>
                              <a:gd name="T1" fmla="*/ 37 h 138"/>
                              <a:gd name="T2" fmla="*/ 72 w 75"/>
                              <a:gd name="T3" fmla="*/ 23 h 138"/>
                              <a:gd name="T4" fmla="*/ 64 w 75"/>
                              <a:gd name="T5" fmla="*/ 11 h 138"/>
                              <a:gd name="T6" fmla="*/ 52 w 75"/>
                              <a:gd name="T7" fmla="*/ 3 h 138"/>
                              <a:gd name="T8" fmla="*/ 37 w 75"/>
                              <a:gd name="T9" fmla="*/ 0 h 138"/>
                              <a:gd name="T10" fmla="*/ 29 w 75"/>
                              <a:gd name="T11" fmla="*/ 0 h 138"/>
                              <a:gd name="T12" fmla="*/ 17 w 75"/>
                              <a:gd name="T13" fmla="*/ 6 h 138"/>
                              <a:gd name="T14" fmla="*/ 6 w 75"/>
                              <a:gd name="T15" fmla="*/ 17 h 138"/>
                              <a:gd name="T16" fmla="*/ 0 w 75"/>
                              <a:gd name="T17" fmla="*/ 29 h 138"/>
                              <a:gd name="T18" fmla="*/ 0 w 75"/>
                              <a:gd name="T19" fmla="*/ 37 h 138"/>
                              <a:gd name="T20" fmla="*/ 4 w 75"/>
                              <a:gd name="T21" fmla="*/ 56 h 138"/>
                              <a:gd name="T22" fmla="*/ 17 w 75"/>
                              <a:gd name="T23" fmla="*/ 69 h 138"/>
                              <a:gd name="T24" fmla="*/ 9 w 75"/>
                              <a:gd name="T25" fmla="*/ 75 h 138"/>
                              <a:gd name="T26" fmla="*/ 1 w 75"/>
                              <a:gd name="T27" fmla="*/ 91 h 138"/>
                              <a:gd name="T28" fmla="*/ 0 w 75"/>
                              <a:gd name="T29" fmla="*/ 138 h 138"/>
                              <a:gd name="T30" fmla="*/ 75 w 75"/>
                              <a:gd name="T31" fmla="*/ 100 h 138"/>
                              <a:gd name="T32" fmla="*/ 74 w 75"/>
                              <a:gd name="T33" fmla="*/ 91 h 138"/>
                              <a:gd name="T34" fmla="*/ 66 w 75"/>
                              <a:gd name="T35" fmla="*/ 75 h 138"/>
                              <a:gd name="T36" fmla="*/ 58 w 75"/>
                              <a:gd name="T37" fmla="*/ 69 h 138"/>
                              <a:gd name="T38" fmla="*/ 70 w 75"/>
                              <a:gd name="T39" fmla="*/ 56 h 138"/>
                              <a:gd name="T40" fmla="*/ 75 w 75"/>
                              <a:gd name="T41" fmla="*/ 37 h 138"/>
                              <a:gd name="T42" fmla="*/ 63 w 75"/>
                              <a:gd name="T43" fmla="*/ 100 h 138"/>
                              <a:gd name="T44" fmla="*/ 12 w 75"/>
                              <a:gd name="T45" fmla="*/ 126 h 138"/>
                              <a:gd name="T46" fmla="*/ 12 w 75"/>
                              <a:gd name="T47" fmla="*/ 100 h 138"/>
                              <a:gd name="T48" fmla="*/ 14 w 75"/>
                              <a:gd name="T49" fmla="*/ 91 h 138"/>
                              <a:gd name="T50" fmla="*/ 28 w 75"/>
                              <a:gd name="T51" fmla="*/ 77 h 138"/>
                              <a:gd name="T52" fmla="*/ 37 w 75"/>
                              <a:gd name="T53" fmla="*/ 75 h 138"/>
                              <a:gd name="T54" fmla="*/ 42 w 75"/>
                              <a:gd name="T55" fmla="*/ 75 h 138"/>
                              <a:gd name="T56" fmla="*/ 55 w 75"/>
                              <a:gd name="T57" fmla="*/ 83 h 138"/>
                              <a:gd name="T58" fmla="*/ 63 w 75"/>
                              <a:gd name="T59" fmla="*/ 96 h 138"/>
                              <a:gd name="T60" fmla="*/ 63 w 75"/>
                              <a:gd name="T61" fmla="*/ 100 h 138"/>
                              <a:gd name="T62" fmla="*/ 37 w 75"/>
                              <a:gd name="T63" fmla="*/ 63 h 138"/>
                              <a:gd name="T64" fmla="*/ 28 w 75"/>
                              <a:gd name="T65" fmla="*/ 61 h 138"/>
                              <a:gd name="T66" fmla="*/ 14 w 75"/>
                              <a:gd name="T67" fmla="*/ 47 h 138"/>
                              <a:gd name="T68" fmla="*/ 12 w 75"/>
                              <a:gd name="T69" fmla="*/ 37 h 138"/>
                              <a:gd name="T70" fmla="*/ 12 w 75"/>
                              <a:gd name="T71" fmla="*/ 33 h 138"/>
                              <a:gd name="T72" fmla="*/ 20 w 75"/>
                              <a:gd name="T73" fmla="*/ 20 h 138"/>
                              <a:gd name="T74" fmla="*/ 33 w 75"/>
                              <a:gd name="T75" fmla="*/ 12 h 138"/>
                              <a:gd name="T76" fmla="*/ 37 w 75"/>
                              <a:gd name="T77" fmla="*/ 12 h 138"/>
                              <a:gd name="T78" fmla="*/ 47 w 75"/>
                              <a:gd name="T79" fmla="*/ 14 h 138"/>
                              <a:gd name="T80" fmla="*/ 61 w 75"/>
                              <a:gd name="T81" fmla="*/ 28 h 138"/>
                              <a:gd name="T82" fmla="*/ 63 w 75"/>
                              <a:gd name="T83" fmla="*/ 37 h 138"/>
                              <a:gd name="T84" fmla="*/ 63 w 75"/>
                              <a:gd name="T85" fmla="*/ 42 h 138"/>
                              <a:gd name="T86" fmla="*/ 55 w 75"/>
                              <a:gd name="T87" fmla="*/ 55 h 138"/>
                              <a:gd name="T88" fmla="*/ 42 w 75"/>
                              <a:gd name="T89" fmla="*/ 63 h 138"/>
                              <a:gd name="T90" fmla="*/ 37 w 75"/>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138">
                                <a:moveTo>
                                  <a:pt x="75" y="37"/>
                                </a:moveTo>
                                <a:lnTo>
                                  <a:pt x="75" y="37"/>
                                </a:lnTo>
                                <a:lnTo>
                                  <a:pt x="75" y="29"/>
                                </a:lnTo>
                                <a:lnTo>
                                  <a:pt x="72" y="23"/>
                                </a:lnTo>
                                <a:lnTo>
                                  <a:pt x="69" y="17"/>
                                </a:lnTo>
                                <a:lnTo>
                                  <a:pt x="64" y="11"/>
                                </a:lnTo>
                                <a:lnTo>
                                  <a:pt x="58" y="6"/>
                                </a:lnTo>
                                <a:lnTo>
                                  <a:pt x="52" y="3"/>
                                </a:lnTo>
                                <a:lnTo>
                                  <a:pt x="45" y="0"/>
                                </a:lnTo>
                                <a:lnTo>
                                  <a:pt x="37" y="0"/>
                                </a:lnTo>
                                <a:lnTo>
                                  <a:pt x="37" y="0"/>
                                </a:lnTo>
                                <a:lnTo>
                                  <a:pt x="29" y="0"/>
                                </a:lnTo>
                                <a:lnTo>
                                  <a:pt x="23" y="3"/>
                                </a:lnTo>
                                <a:lnTo>
                                  <a:pt x="17" y="6"/>
                                </a:lnTo>
                                <a:lnTo>
                                  <a:pt x="11" y="11"/>
                                </a:lnTo>
                                <a:lnTo>
                                  <a:pt x="6" y="17"/>
                                </a:lnTo>
                                <a:lnTo>
                                  <a:pt x="3" y="23"/>
                                </a:lnTo>
                                <a:lnTo>
                                  <a:pt x="0" y="29"/>
                                </a:lnTo>
                                <a:lnTo>
                                  <a:pt x="0" y="37"/>
                                </a:lnTo>
                                <a:lnTo>
                                  <a:pt x="0" y="37"/>
                                </a:lnTo>
                                <a:lnTo>
                                  <a:pt x="1" y="47"/>
                                </a:lnTo>
                                <a:lnTo>
                                  <a:pt x="4" y="56"/>
                                </a:lnTo>
                                <a:lnTo>
                                  <a:pt x="9" y="63"/>
                                </a:lnTo>
                                <a:lnTo>
                                  <a:pt x="17" y="69"/>
                                </a:lnTo>
                                <a:lnTo>
                                  <a:pt x="17" y="69"/>
                                </a:lnTo>
                                <a:lnTo>
                                  <a:pt x="9" y="75"/>
                                </a:lnTo>
                                <a:lnTo>
                                  <a:pt x="4" y="81"/>
                                </a:lnTo>
                                <a:lnTo>
                                  <a:pt x="1" y="91"/>
                                </a:lnTo>
                                <a:lnTo>
                                  <a:pt x="0" y="100"/>
                                </a:lnTo>
                                <a:lnTo>
                                  <a:pt x="0" y="138"/>
                                </a:lnTo>
                                <a:lnTo>
                                  <a:pt x="75" y="138"/>
                                </a:lnTo>
                                <a:lnTo>
                                  <a:pt x="75" y="100"/>
                                </a:lnTo>
                                <a:lnTo>
                                  <a:pt x="75" y="100"/>
                                </a:lnTo>
                                <a:lnTo>
                                  <a:pt x="74" y="91"/>
                                </a:lnTo>
                                <a:lnTo>
                                  <a:pt x="70" y="81"/>
                                </a:lnTo>
                                <a:lnTo>
                                  <a:pt x="66" y="75"/>
                                </a:lnTo>
                                <a:lnTo>
                                  <a:pt x="58" y="69"/>
                                </a:lnTo>
                                <a:lnTo>
                                  <a:pt x="58" y="69"/>
                                </a:lnTo>
                                <a:lnTo>
                                  <a:pt x="66" y="63"/>
                                </a:lnTo>
                                <a:lnTo>
                                  <a:pt x="70" y="56"/>
                                </a:lnTo>
                                <a:lnTo>
                                  <a:pt x="74" y="47"/>
                                </a:lnTo>
                                <a:lnTo>
                                  <a:pt x="75" y="37"/>
                                </a:lnTo>
                                <a:lnTo>
                                  <a:pt x="75" y="37"/>
                                </a:lnTo>
                                <a:close/>
                                <a:moveTo>
                                  <a:pt x="63" y="100"/>
                                </a:moveTo>
                                <a:lnTo>
                                  <a:pt x="63" y="126"/>
                                </a:lnTo>
                                <a:lnTo>
                                  <a:pt x="12" y="126"/>
                                </a:lnTo>
                                <a:lnTo>
                                  <a:pt x="12" y="100"/>
                                </a:lnTo>
                                <a:lnTo>
                                  <a:pt x="12" y="100"/>
                                </a:lnTo>
                                <a:lnTo>
                                  <a:pt x="12" y="96"/>
                                </a:lnTo>
                                <a:lnTo>
                                  <a:pt x="14" y="91"/>
                                </a:lnTo>
                                <a:lnTo>
                                  <a:pt x="20" y="83"/>
                                </a:lnTo>
                                <a:lnTo>
                                  <a:pt x="28" y="77"/>
                                </a:lnTo>
                                <a:lnTo>
                                  <a:pt x="33" y="75"/>
                                </a:lnTo>
                                <a:lnTo>
                                  <a:pt x="37" y="75"/>
                                </a:lnTo>
                                <a:lnTo>
                                  <a:pt x="37" y="75"/>
                                </a:lnTo>
                                <a:lnTo>
                                  <a:pt x="42" y="75"/>
                                </a:lnTo>
                                <a:lnTo>
                                  <a:pt x="47" y="77"/>
                                </a:lnTo>
                                <a:lnTo>
                                  <a:pt x="55" y="83"/>
                                </a:lnTo>
                                <a:lnTo>
                                  <a:pt x="61" y="91"/>
                                </a:lnTo>
                                <a:lnTo>
                                  <a:pt x="63" y="96"/>
                                </a:lnTo>
                                <a:lnTo>
                                  <a:pt x="63" y="100"/>
                                </a:lnTo>
                                <a:lnTo>
                                  <a:pt x="63" y="100"/>
                                </a:lnTo>
                                <a:close/>
                                <a:moveTo>
                                  <a:pt x="37" y="63"/>
                                </a:moveTo>
                                <a:lnTo>
                                  <a:pt x="37" y="63"/>
                                </a:lnTo>
                                <a:lnTo>
                                  <a:pt x="33" y="63"/>
                                </a:lnTo>
                                <a:lnTo>
                                  <a:pt x="28" y="61"/>
                                </a:lnTo>
                                <a:lnTo>
                                  <a:pt x="20" y="55"/>
                                </a:lnTo>
                                <a:lnTo>
                                  <a:pt x="14" y="47"/>
                                </a:lnTo>
                                <a:lnTo>
                                  <a:pt x="12" y="42"/>
                                </a:lnTo>
                                <a:lnTo>
                                  <a:pt x="12" y="37"/>
                                </a:lnTo>
                                <a:lnTo>
                                  <a:pt x="12" y="37"/>
                                </a:lnTo>
                                <a:lnTo>
                                  <a:pt x="12" y="33"/>
                                </a:lnTo>
                                <a:lnTo>
                                  <a:pt x="14" y="28"/>
                                </a:lnTo>
                                <a:lnTo>
                                  <a:pt x="20" y="20"/>
                                </a:lnTo>
                                <a:lnTo>
                                  <a:pt x="28" y="14"/>
                                </a:lnTo>
                                <a:lnTo>
                                  <a:pt x="33" y="12"/>
                                </a:lnTo>
                                <a:lnTo>
                                  <a:pt x="37" y="12"/>
                                </a:lnTo>
                                <a:lnTo>
                                  <a:pt x="37" y="12"/>
                                </a:lnTo>
                                <a:lnTo>
                                  <a:pt x="42" y="12"/>
                                </a:lnTo>
                                <a:lnTo>
                                  <a:pt x="47" y="14"/>
                                </a:lnTo>
                                <a:lnTo>
                                  <a:pt x="55" y="20"/>
                                </a:lnTo>
                                <a:lnTo>
                                  <a:pt x="61" y="28"/>
                                </a:lnTo>
                                <a:lnTo>
                                  <a:pt x="63" y="33"/>
                                </a:lnTo>
                                <a:lnTo>
                                  <a:pt x="63" y="37"/>
                                </a:lnTo>
                                <a:lnTo>
                                  <a:pt x="63" y="37"/>
                                </a:lnTo>
                                <a:lnTo>
                                  <a:pt x="63" y="42"/>
                                </a:lnTo>
                                <a:lnTo>
                                  <a:pt x="61" y="47"/>
                                </a:lnTo>
                                <a:lnTo>
                                  <a:pt x="55" y="55"/>
                                </a:lnTo>
                                <a:lnTo>
                                  <a:pt x="47" y="61"/>
                                </a:lnTo>
                                <a:lnTo>
                                  <a:pt x="42" y="63"/>
                                </a:lnTo>
                                <a:lnTo>
                                  <a:pt x="37" y="63"/>
                                </a:lnTo>
                                <a:lnTo>
                                  <a:pt x="37"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88559740" name="Freeform 1888559740"/>
                        <wps:cNvSpPr>
                          <a:spLocks noEditPoints="1"/>
                        </wps:cNvSpPr>
                        <wps:spPr bwMode="auto">
                          <a:xfrm>
                            <a:off x="0" y="400050"/>
                            <a:ext cx="120650" cy="219075"/>
                          </a:xfrm>
                          <a:custGeom>
                            <a:avLst/>
                            <a:gdLst>
                              <a:gd name="T0" fmla="*/ 76 w 76"/>
                              <a:gd name="T1" fmla="*/ 37 h 138"/>
                              <a:gd name="T2" fmla="*/ 73 w 76"/>
                              <a:gd name="T3" fmla="*/ 23 h 138"/>
                              <a:gd name="T4" fmla="*/ 65 w 76"/>
                              <a:gd name="T5" fmla="*/ 11 h 138"/>
                              <a:gd name="T6" fmla="*/ 52 w 76"/>
                              <a:gd name="T7" fmla="*/ 3 h 138"/>
                              <a:gd name="T8" fmla="*/ 38 w 76"/>
                              <a:gd name="T9" fmla="*/ 0 h 138"/>
                              <a:gd name="T10" fmla="*/ 30 w 76"/>
                              <a:gd name="T11" fmla="*/ 0 h 138"/>
                              <a:gd name="T12" fmla="*/ 17 w 76"/>
                              <a:gd name="T13" fmla="*/ 6 h 138"/>
                              <a:gd name="T14" fmla="*/ 6 w 76"/>
                              <a:gd name="T15" fmla="*/ 17 h 138"/>
                              <a:gd name="T16" fmla="*/ 0 w 76"/>
                              <a:gd name="T17" fmla="*/ 29 h 138"/>
                              <a:gd name="T18" fmla="*/ 0 w 76"/>
                              <a:gd name="T19" fmla="*/ 37 h 138"/>
                              <a:gd name="T20" fmla="*/ 5 w 76"/>
                              <a:gd name="T21" fmla="*/ 56 h 138"/>
                              <a:gd name="T22" fmla="*/ 17 w 76"/>
                              <a:gd name="T23" fmla="*/ 69 h 138"/>
                              <a:gd name="T24" fmla="*/ 9 w 76"/>
                              <a:gd name="T25" fmla="*/ 75 h 138"/>
                              <a:gd name="T26" fmla="*/ 2 w 76"/>
                              <a:gd name="T27" fmla="*/ 91 h 138"/>
                              <a:gd name="T28" fmla="*/ 0 w 76"/>
                              <a:gd name="T29" fmla="*/ 138 h 138"/>
                              <a:gd name="T30" fmla="*/ 76 w 76"/>
                              <a:gd name="T31" fmla="*/ 100 h 138"/>
                              <a:gd name="T32" fmla="*/ 74 w 76"/>
                              <a:gd name="T33" fmla="*/ 91 h 138"/>
                              <a:gd name="T34" fmla="*/ 66 w 76"/>
                              <a:gd name="T35" fmla="*/ 75 h 138"/>
                              <a:gd name="T36" fmla="*/ 58 w 76"/>
                              <a:gd name="T37" fmla="*/ 69 h 138"/>
                              <a:gd name="T38" fmla="*/ 71 w 76"/>
                              <a:gd name="T39" fmla="*/ 56 h 138"/>
                              <a:gd name="T40" fmla="*/ 76 w 76"/>
                              <a:gd name="T41" fmla="*/ 37 h 138"/>
                              <a:gd name="T42" fmla="*/ 63 w 76"/>
                              <a:gd name="T43" fmla="*/ 100 h 138"/>
                              <a:gd name="T44" fmla="*/ 13 w 76"/>
                              <a:gd name="T45" fmla="*/ 126 h 138"/>
                              <a:gd name="T46" fmla="*/ 13 w 76"/>
                              <a:gd name="T47" fmla="*/ 100 h 138"/>
                              <a:gd name="T48" fmla="*/ 14 w 76"/>
                              <a:gd name="T49" fmla="*/ 91 h 138"/>
                              <a:gd name="T50" fmla="*/ 28 w 76"/>
                              <a:gd name="T51" fmla="*/ 77 h 138"/>
                              <a:gd name="T52" fmla="*/ 38 w 76"/>
                              <a:gd name="T53" fmla="*/ 75 h 138"/>
                              <a:gd name="T54" fmla="*/ 43 w 76"/>
                              <a:gd name="T55" fmla="*/ 75 h 138"/>
                              <a:gd name="T56" fmla="*/ 55 w 76"/>
                              <a:gd name="T57" fmla="*/ 83 h 138"/>
                              <a:gd name="T58" fmla="*/ 63 w 76"/>
                              <a:gd name="T59" fmla="*/ 96 h 138"/>
                              <a:gd name="T60" fmla="*/ 63 w 76"/>
                              <a:gd name="T61" fmla="*/ 100 h 138"/>
                              <a:gd name="T62" fmla="*/ 38 w 76"/>
                              <a:gd name="T63" fmla="*/ 63 h 138"/>
                              <a:gd name="T64" fmla="*/ 28 w 76"/>
                              <a:gd name="T65" fmla="*/ 61 h 138"/>
                              <a:gd name="T66" fmla="*/ 14 w 76"/>
                              <a:gd name="T67" fmla="*/ 47 h 138"/>
                              <a:gd name="T68" fmla="*/ 13 w 76"/>
                              <a:gd name="T69" fmla="*/ 37 h 138"/>
                              <a:gd name="T70" fmla="*/ 13 w 76"/>
                              <a:gd name="T71" fmla="*/ 33 h 138"/>
                              <a:gd name="T72" fmla="*/ 20 w 76"/>
                              <a:gd name="T73" fmla="*/ 20 h 138"/>
                              <a:gd name="T74" fmla="*/ 33 w 76"/>
                              <a:gd name="T75" fmla="*/ 12 h 138"/>
                              <a:gd name="T76" fmla="*/ 38 w 76"/>
                              <a:gd name="T77" fmla="*/ 12 h 138"/>
                              <a:gd name="T78" fmla="*/ 47 w 76"/>
                              <a:gd name="T79" fmla="*/ 14 h 138"/>
                              <a:gd name="T80" fmla="*/ 61 w 76"/>
                              <a:gd name="T81" fmla="*/ 28 h 138"/>
                              <a:gd name="T82" fmla="*/ 63 w 76"/>
                              <a:gd name="T83" fmla="*/ 37 h 138"/>
                              <a:gd name="T84" fmla="*/ 63 w 76"/>
                              <a:gd name="T85" fmla="*/ 42 h 138"/>
                              <a:gd name="T86" fmla="*/ 55 w 76"/>
                              <a:gd name="T87" fmla="*/ 55 h 138"/>
                              <a:gd name="T88" fmla="*/ 43 w 76"/>
                              <a:gd name="T89" fmla="*/ 63 h 138"/>
                              <a:gd name="T90" fmla="*/ 38 w 76"/>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8">
                                <a:moveTo>
                                  <a:pt x="76" y="37"/>
                                </a:moveTo>
                                <a:lnTo>
                                  <a:pt x="76" y="37"/>
                                </a:lnTo>
                                <a:lnTo>
                                  <a:pt x="76" y="29"/>
                                </a:lnTo>
                                <a:lnTo>
                                  <a:pt x="73" y="23"/>
                                </a:lnTo>
                                <a:lnTo>
                                  <a:pt x="69" y="17"/>
                                </a:lnTo>
                                <a:lnTo>
                                  <a:pt x="65" y="11"/>
                                </a:lnTo>
                                <a:lnTo>
                                  <a:pt x="58" y="6"/>
                                </a:lnTo>
                                <a:lnTo>
                                  <a:pt x="52" y="3"/>
                                </a:lnTo>
                                <a:lnTo>
                                  <a:pt x="46" y="0"/>
                                </a:lnTo>
                                <a:lnTo>
                                  <a:pt x="38" y="0"/>
                                </a:lnTo>
                                <a:lnTo>
                                  <a:pt x="38" y="0"/>
                                </a:lnTo>
                                <a:lnTo>
                                  <a:pt x="30" y="0"/>
                                </a:lnTo>
                                <a:lnTo>
                                  <a:pt x="24" y="3"/>
                                </a:lnTo>
                                <a:lnTo>
                                  <a:pt x="17" y="6"/>
                                </a:lnTo>
                                <a:lnTo>
                                  <a:pt x="11" y="11"/>
                                </a:lnTo>
                                <a:lnTo>
                                  <a:pt x="6" y="17"/>
                                </a:lnTo>
                                <a:lnTo>
                                  <a:pt x="3" y="23"/>
                                </a:lnTo>
                                <a:lnTo>
                                  <a:pt x="0" y="29"/>
                                </a:lnTo>
                                <a:lnTo>
                                  <a:pt x="0" y="37"/>
                                </a:lnTo>
                                <a:lnTo>
                                  <a:pt x="0" y="37"/>
                                </a:lnTo>
                                <a:lnTo>
                                  <a:pt x="2" y="47"/>
                                </a:lnTo>
                                <a:lnTo>
                                  <a:pt x="5" y="56"/>
                                </a:lnTo>
                                <a:lnTo>
                                  <a:pt x="9" y="63"/>
                                </a:lnTo>
                                <a:lnTo>
                                  <a:pt x="17" y="69"/>
                                </a:lnTo>
                                <a:lnTo>
                                  <a:pt x="17" y="69"/>
                                </a:lnTo>
                                <a:lnTo>
                                  <a:pt x="9" y="75"/>
                                </a:lnTo>
                                <a:lnTo>
                                  <a:pt x="5" y="81"/>
                                </a:lnTo>
                                <a:lnTo>
                                  <a:pt x="2" y="91"/>
                                </a:lnTo>
                                <a:lnTo>
                                  <a:pt x="0" y="100"/>
                                </a:lnTo>
                                <a:lnTo>
                                  <a:pt x="0" y="138"/>
                                </a:lnTo>
                                <a:lnTo>
                                  <a:pt x="76" y="138"/>
                                </a:lnTo>
                                <a:lnTo>
                                  <a:pt x="76" y="100"/>
                                </a:lnTo>
                                <a:lnTo>
                                  <a:pt x="76" y="100"/>
                                </a:lnTo>
                                <a:lnTo>
                                  <a:pt x="74" y="91"/>
                                </a:lnTo>
                                <a:lnTo>
                                  <a:pt x="71" y="81"/>
                                </a:lnTo>
                                <a:lnTo>
                                  <a:pt x="66" y="75"/>
                                </a:lnTo>
                                <a:lnTo>
                                  <a:pt x="58" y="69"/>
                                </a:lnTo>
                                <a:lnTo>
                                  <a:pt x="58" y="69"/>
                                </a:lnTo>
                                <a:lnTo>
                                  <a:pt x="66" y="63"/>
                                </a:lnTo>
                                <a:lnTo>
                                  <a:pt x="71" y="56"/>
                                </a:lnTo>
                                <a:lnTo>
                                  <a:pt x="74" y="47"/>
                                </a:lnTo>
                                <a:lnTo>
                                  <a:pt x="76" y="37"/>
                                </a:lnTo>
                                <a:lnTo>
                                  <a:pt x="76" y="37"/>
                                </a:lnTo>
                                <a:close/>
                                <a:moveTo>
                                  <a:pt x="63" y="100"/>
                                </a:moveTo>
                                <a:lnTo>
                                  <a:pt x="63" y="126"/>
                                </a:lnTo>
                                <a:lnTo>
                                  <a:pt x="13" y="126"/>
                                </a:lnTo>
                                <a:lnTo>
                                  <a:pt x="13" y="100"/>
                                </a:lnTo>
                                <a:lnTo>
                                  <a:pt x="13" y="100"/>
                                </a:lnTo>
                                <a:lnTo>
                                  <a:pt x="13" y="96"/>
                                </a:lnTo>
                                <a:lnTo>
                                  <a:pt x="14" y="91"/>
                                </a:lnTo>
                                <a:lnTo>
                                  <a:pt x="20" y="83"/>
                                </a:lnTo>
                                <a:lnTo>
                                  <a:pt x="28" y="77"/>
                                </a:lnTo>
                                <a:lnTo>
                                  <a:pt x="33" y="75"/>
                                </a:lnTo>
                                <a:lnTo>
                                  <a:pt x="38" y="75"/>
                                </a:lnTo>
                                <a:lnTo>
                                  <a:pt x="38" y="75"/>
                                </a:lnTo>
                                <a:lnTo>
                                  <a:pt x="43" y="75"/>
                                </a:lnTo>
                                <a:lnTo>
                                  <a:pt x="47" y="77"/>
                                </a:lnTo>
                                <a:lnTo>
                                  <a:pt x="55" y="83"/>
                                </a:lnTo>
                                <a:lnTo>
                                  <a:pt x="61" y="91"/>
                                </a:lnTo>
                                <a:lnTo>
                                  <a:pt x="63" y="96"/>
                                </a:lnTo>
                                <a:lnTo>
                                  <a:pt x="63" y="100"/>
                                </a:lnTo>
                                <a:lnTo>
                                  <a:pt x="63" y="100"/>
                                </a:lnTo>
                                <a:close/>
                                <a:moveTo>
                                  <a:pt x="38" y="63"/>
                                </a:moveTo>
                                <a:lnTo>
                                  <a:pt x="38" y="63"/>
                                </a:lnTo>
                                <a:lnTo>
                                  <a:pt x="33" y="63"/>
                                </a:lnTo>
                                <a:lnTo>
                                  <a:pt x="28" y="61"/>
                                </a:lnTo>
                                <a:lnTo>
                                  <a:pt x="20" y="55"/>
                                </a:lnTo>
                                <a:lnTo>
                                  <a:pt x="14" y="47"/>
                                </a:lnTo>
                                <a:lnTo>
                                  <a:pt x="13" y="42"/>
                                </a:lnTo>
                                <a:lnTo>
                                  <a:pt x="13" y="37"/>
                                </a:lnTo>
                                <a:lnTo>
                                  <a:pt x="13" y="37"/>
                                </a:lnTo>
                                <a:lnTo>
                                  <a:pt x="13" y="33"/>
                                </a:lnTo>
                                <a:lnTo>
                                  <a:pt x="14" y="28"/>
                                </a:lnTo>
                                <a:lnTo>
                                  <a:pt x="20" y="20"/>
                                </a:lnTo>
                                <a:lnTo>
                                  <a:pt x="28" y="14"/>
                                </a:lnTo>
                                <a:lnTo>
                                  <a:pt x="33" y="12"/>
                                </a:lnTo>
                                <a:lnTo>
                                  <a:pt x="38" y="12"/>
                                </a:lnTo>
                                <a:lnTo>
                                  <a:pt x="38" y="12"/>
                                </a:lnTo>
                                <a:lnTo>
                                  <a:pt x="43" y="12"/>
                                </a:lnTo>
                                <a:lnTo>
                                  <a:pt x="47" y="14"/>
                                </a:lnTo>
                                <a:lnTo>
                                  <a:pt x="55" y="20"/>
                                </a:lnTo>
                                <a:lnTo>
                                  <a:pt x="61" y="28"/>
                                </a:lnTo>
                                <a:lnTo>
                                  <a:pt x="63" y="33"/>
                                </a:lnTo>
                                <a:lnTo>
                                  <a:pt x="63" y="37"/>
                                </a:lnTo>
                                <a:lnTo>
                                  <a:pt x="63" y="37"/>
                                </a:lnTo>
                                <a:lnTo>
                                  <a:pt x="63" y="42"/>
                                </a:lnTo>
                                <a:lnTo>
                                  <a:pt x="61" y="47"/>
                                </a:lnTo>
                                <a:lnTo>
                                  <a:pt x="55" y="55"/>
                                </a:lnTo>
                                <a:lnTo>
                                  <a:pt x="47" y="61"/>
                                </a:lnTo>
                                <a:lnTo>
                                  <a:pt x="43"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37311974" name="Freeform 1937311974"/>
                        <wps:cNvSpPr>
                          <a:spLocks noEditPoints="1"/>
                        </wps:cNvSpPr>
                        <wps:spPr bwMode="auto">
                          <a:xfrm>
                            <a:off x="0" y="0"/>
                            <a:ext cx="620712" cy="358775"/>
                          </a:xfrm>
                          <a:custGeom>
                            <a:avLst/>
                            <a:gdLst>
                              <a:gd name="T0" fmla="*/ 356 w 391"/>
                              <a:gd name="T1" fmla="*/ 26 h 226"/>
                              <a:gd name="T2" fmla="*/ 340 w 391"/>
                              <a:gd name="T3" fmla="*/ 50 h 226"/>
                              <a:gd name="T4" fmla="*/ 328 w 391"/>
                              <a:gd name="T5" fmla="*/ 72 h 226"/>
                              <a:gd name="T6" fmla="*/ 328 w 391"/>
                              <a:gd name="T7" fmla="*/ 226 h 226"/>
                              <a:gd name="T8" fmla="*/ 358 w 391"/>
                              <a:gd name="T9" fmla="*/ 74 h 226"/>
                              <a:gd name="T10" fmla="*/ 375 w 391"/>
                              <a:gd name="T11" fmla="*/ 74 h 226"/>
                              <a:gd name="T12" fmla="*/ 391 w 391"/>
                              <a:gd name="T13" fmla="*/ 50 h 226"/>
                              <a:gd name="T14" fmla="*/ 383 w 391"/>
                              <a:gd name="T15" fmla="*/ 33 h 226"/>
                              <a:gd name="T16" fmla="*/ 366 w 391"/>
                              <a:gd name="T17" fmla="*/ 25 h 226"/>
                              <a:gd name="T18" fmla="*/ 315 w 391"/>
                              <a:gd name="T19" fmla="*/ 12 h 226"/>
                              <a:gd name="T20" fmla="*/ 266 w 391"/>
                              <a:gd name="T21" fmla="*/ 105 h 226"/>
                              <a:gd name="T22" fmla="*/ 252 w 391"/>
                              <a:gd name="T23" fmla="*/ 100 h 226"/>
                              <a:gd name="T24" fmla="*/ 175 w 391"/>
                              <a:gd name="T25" fmla="*/ 58 h 226"/>
                              <a:gd name="T26" fmla="*/ 177 w 391"/>
                              <a:gd name="T27" fmla="*/ 45 h 226"/>
                              <a:gd name="T28" fmla="*/ 156 w 391"/>
                              <a:gd name="T29" fmla="*/ 25 h 226"/>
                              <a:gd name="T30" fmla="*/ 142 w 391"/>
                              <a:gd name="T31" fmla="*/ 26 h 226"/>
                              <a:gd name="T32" fmla="*/ 126 w 391"/>
                              <a:gd name="T33" fmla="*/ 50 h 226"/>
                              <a:gd name="T34" fmla="*/ 58 w 391"/>
                              <a:gd name="T35" fmla="*/ 152 h 226"/>
                              <a:gd name="T36" fmla="*/ 46 w 391"/>
                              <a:gd name="T37" fmla="*/ 151 h 226"/>
                              <a:gd name="T38" fmla="*/ 25 w 391"/>
                              <a:gd name="T39" fmla="*/ 171 h 226"/>
                              <a:gd name="T40" fmla="*/ 27 w 391"/>
                              <a:gd name="T41" fmla="*/ 185 h 226"/>
                              <a:gd name="T42" fmla="*/ 50 w 391"/>
                              <a:gd name="T43" fmla="*/ 201 h 226"/>
                              <a:gd name="T44" fmla="*/ 68 w 391"/>
                              <a:gd name="T45" fmla="*/ 193 h 226"/>
                              <a:gd name="T46" fmla="*/ 76 w 391"/>
                              <a:gd name="T47" fmla="*/ 176 h 226"/>
                              <a:gd name="T48" fmla="*/ 139 w 391"/>
                              <a:gd name="T49" fmla="*/ 72 h 226"/>
                              <a:gd name="T50" fmla="*/ 151 w 391"/>
                              <a:gd name="T51" fmla="*/ 75 h 226"/>
                              <a:gd name="T52" fmla="*/ 229 w 391"/>
                              <a:gd name="T53" fmla="*/ 118 h 226"/>
                              <a:gd name="T54" fmla="*/ 227 w 391"/>
                              <a:gd name="T55" fmla="*/ 130 h 226"/>
                              <a:gd name="T56" fmla="*/ 247 w 391"/>
                              <a:gd name="T57" fmla="*/ 151 h 226"/>
                              <a:gd name="T58" fmla="*/ 262 w 391"/>
                              <a:gd name="T59" fmla="*/ 149 h 226"/>
                              <a:gd name="T60" fmla="*/ 277 w 391"/>
                              <a:gd name="T61" fmla="*/ 126 h 226"/>
                              <a:gd name="T62" fmla="*/ 315 w 391"/>
                              <a:gd name="T63" fmla="*/ 214 h 226"/>
                              <a:gd name="T64" fmla="*/ 262 w 391"/>
                              <a:gd name="T65" fmla="*/ 116 h 226"/>
                              <a:gd name="T66" fmla="*/ 263 w 391"/>
                              <a:gd name="T67" fmla="*/ 130 h 226"/>
                              <a:gd name="T68" fmla="*/ 252 w 391"/>
                              <a:gd name="T69" fmla="*/ 138 h 226"/>
                              <a:gd name="T70" fmla="*/ 240 w 391"/>
                              <a:gd name="T71" fmla="*/ 126 h 226"/>
                              <a:gd name="T72" fmla="*/ 247 w 391"/>
                              <a:gd name="T73" fmla="*/ 115 h 226"/>
                              <a:gd name="T74" fmla="*/ 139 w 391"/>
                              <a:gd name="T75" fmla="*/ 50 h 226"/>
                              <a:gd name="T76" fmla="*/ 151 w 391"/>
                              <a:gd name="T77" fmla="*/ 37 h 226"/>
                              <a:gd name="T78" fmla="*/ 162 w 391"/>
                              <a:gd name="T79" fmla="*/ 45 h 226"/>
                              <a:gd name="T80" fmla="*/ 161 w 391"/>
                              <a:gd name="T81" fmla="*/ 59 h 226"/>
                              <a:gd name="T82" fmla="*/ 147 w 391"/>
                              <a:gd name="T83" fmla="*/ 61 h 226"/>
                              <a:gd name="T84" fmla="*/ 139 w 391"/>
                              <a:gd name="T85" fmla="*/ 50 h 226"/>
                              <a:gd name="T86" fmla="*/ 60 w 391"/>
                              <a:gd name="T87" fmla="*/ 185 h 226"/>
                              <a:gd name="T88" fmla="*/ 46 w 391"/>
                              <a:gd name="T89" fmla="*/ 187 h 226"/>
                              <a:gd name="T90" fmla="*/ 38 w 391"/>
                              <a:gd name="T91" fmla="*/ 176 h 226"/>
                              <a:gd name="T92" fmla="*/ 50 w 391"/>
                              <a:gd name="T93" fmla="*/ 163 h 226"/>
                              <a:gd name="T94" fmla="*/ 61 w 391"/>
                              <a:gd name="T95" fmla="*/ 171 h 226"/>
                              <a:gd name="T96" fmla="*/ 366 w 391"/>
                              <a:gd name="T97" fmla="*/ 63 h 226"/>
                              <a:gd name="T98" fmla="*/ 353 w 391"/>
                              <a:gd name="T99" fmla="*/ 50 h 226"/>
                              <a:gd name="T100" fmla="*/ 361 w 391"/>
                              <a:gd name="T101" fmla="*/ 39 h 226"/>
                              <a:gd name="T102" fmla="*/ 375 w 391"/>
                              <a:gd name="T103" fmla="*/ 41 h 226"/>
                              <a:gd name="T104" fmla="*/ 377 w 391"/>
                              <a:gd name="T105" fmla="*/ 55 h 226"/>
                              <a:gd name="T106" fmla="*/ 366 w 391"/>
                              <a:gd name="T107" fmla="*/ 63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91" h="226">
                                <a:moveTo>
                                  <a:pt x="366" y="25"/>
                                </a:moveTo>
                                <a:lnTo>
                                  <a:pt x="366" y="25"/>
                                </a:lnTo>
                                <a:lnTo>
                                  <a:pt x="361" y="25"/>
                                </a:lnTo>
                                <a:lnTo>
                                  <a:pt x="356" y="26"/>
                                </a:lnTo>
                                <a:lnTo>
                                  <a:pt x="348" y="33"/>
                                </a:lnTo>
                                <a:lnTo>
                                  <a:pt x="342" y="41"/>
                                </a:lnTo>
                                <a:lnTo>
                                  <a:pt x="340" y="45"/>
                                </a:lnTo>
                                <a:lnTo>
                                  <a:pt x="340" y="50"/>
                                </a:lnTo>
                                <a:lnTo>
                                  <a:pt x="340" y="50"/>
                                </a:lnTo>
                                <a:lnTo>
                                  <a:pt x="340" y="56"/>
                                </a:lnTo>
                                <a:lnTo>
                                  <a:pt x="344" y="61"/>
                                </a:lnTo>
                                <a:lnTo>
                                  <a:pt x="328" y="72"/>
                                </a:lnTo>
                                <a:lnTo>
                                  <a:pt x="328" y="0"/>
                                </a:lnTo>
                                <a:lnTo>
                                  <a:pt x="0" y="0"/>
                                </a:lnTo>
                                <a:lnTo>
                                  <a:pt x="0" y="226"/>
                                </a:lnTo>
                                <a:lnTo>
                                  <a:pt x="328" y="226"/>
                                </a:lnTo>
                                <a:lnTo>
                                  <a:pt x="328" y="86"/>
                                </a:lnTo>
                                <a:lnTo>
                                  <a:pt x="351" y="70"/>
                                </a:lnTo>
                                <a:lnTo>
                                  <a:pt x="351" y="70"/>
                                </a:lnTo>
                                <a:lnTo>
                                  <a:pt x="358" y="74"/>
                                </a:lnTo>
                                <a:lnTo>
                                  <a:pt x="366" y="75"/>
                                </a:lnTo>
                                <a:lnTo>
                                  <a:pt x="366" y="75"/>
                                </a:lnTo>
                                <a:lnTo>
                                  <a:pt x="370" y="75"/>
                                </a:lnTo>
                                <a:lnTo>
                                  <a:pt x="375" y="74"/>
                                </a:lnTo>
                                <a:lnTo>
                                  <a:pt x="383" y="67"/>
                                </a:lnTo>
                                <a:lnTo>
                                  <a:pt x="389" y="59"/>
                                </a:lnTo>
                                <a:lnTo>
                                  <a:pt x="391" y="55"/>
                                </a:lnTo>
                                <a:lnTo>
                                  <a:pt x="391" y="50"/>
                                </a:lnTo>
                                <a:lnTo>
                                  <a:pt x="391" y="50"/>
                                </a:lnTo>
                                <a:lnTo>
                                  <a:pt x="391" y="45"/>
                                </a:lnTo>
                                <a:lnTo>
                                  <a:pt x="389" y="41"/>
                                </a:lnTo>
                                <a:lnTo>
                                  <a:pt x="383" y="33"/>
                                </a:lnTo>
                                <a:lnTo>
                                  <a:pt x="375" y="26"/>
                                </a:lnTo>
                                <a:lnTo>
                                  <a:pt x="370" y="25"/>
                                </a:lnTo>
                                <a:lnTo>
                                  <a:pt x="366" y="25"/>
                                </a:lnTo>
                                <a:lnTo>
                                  <a:pt x="366" y="25"/>
                                </a:lnTo>
                                <a:close/>
                                <a:moveTo>
                                  <a:pt x="315" y="214"/>
                                </a:moveTo>
                                <a:lnTo>
                                  <a:pt x="13" y="214"/>
                                </a:lnTo>
                                <a:lnTo>
                                  <a:pt x="13" y="12"/>
                                </a:lnTo>
                                <a:lnTo>
                                  <a:pt x="315" y="12"/>
                                </a:lnTo>
                                <a:lnTo>
                                  <a:pt x="315" y="80"/>
                                </a:lnTo>
                                <a:lnTo>
                                  <a:pt x="271" y="108"/>
                                </a:lnTo>
                                <a:lnTo>
                                  <a:pt x="271" y="108"/>
                                </a:lnTo>
                                <a:lnTo>
                                  <a:pt x="266" y="105"/>
                                </a:lnTo>
                                <a:lnTo>
                                  <a:pt x="262" y="102"/>
                                </a:lnTo>
                                <a:lnTo>
                                  <a:pt x="257" y="100"/>
                                </a:lnTo>
                                <a:lnTo>
                                  <a:pt x="252" y="100"/>
                                </a:lnTo>
                                <a:lnTo>
                                  <a:pt x="252" y="100"/>
                                </a:lnTo>
                                <a:lnTo>
                                  <a:pt x="247" y="100"/>
                                </a:lnTo>
                                <a:lnTo>
                                  <a:pt x="243" y="102"/>
                                </a:lnTo>
                                <a:lnTo>
                                  <a:pt x="235" y="107"/>
                                </a:lnTo>
                                <a:lnTo>
                                  <a:pt x="175" y="58"/>
                                </a:lnTo>
                                <a:lnTo>
                                  <a:pt x="175" y="58"/>
                                </a:lnTo>
                                <a:lnTo>
                                  <a:pt x="177" y="50"/>
                                </a:lnTo>
                                <a:lnTo>
                                  <a:pt x="177" y="50"/>
                                </a:lnTo>
                                <a:lnTo>
                                  <a:pt x="177" y="45"/>
                                </a:lnTo>
                                <a:lnTo>
                                  <a:pt x="175" y="41"/>
                                </a:lnTo>
                                <a:lnTo>
                                  <a:pt x="169" y="33"/>
                                </a:lnTo>
                                <a:lnTo>
                                  <a:pt x="161" y="26"/>
                                </a:lnTo>
                                <a:lnTo>
                                  <a:pt x="156" y="25"/>
                                </a:lnTo>
                                <a:lnTo>
                                  <a:pt x="151" y="25"/>
                                </a:lnTo>
                                <a:lnTo>
                                  <a:pt x="151" y="25"/>
                                </a:lnTo>
                                <a:lnTo>
                                  <a:pt x="147" y="25"/>
                                </a:lnTo>
                                <a:lnTo>
                                  <a:pt x="142" y="26"/>
                                </a:lnTo>
                                <a:lnTo>
                                  <a:pt x="134" y="33"/>
                                </a:lnTo>
                                <a:lnTo>
                                  <a:pt x="128" y="41"/>
                                </a:lnTo>
                                <a:lnTo>
                                  <a:pt x="126" y="45"/>
                                </a:lnTo>
                                <a:lnTo>
                                  <a:pt x="126" y="50"/>
                                </a:lnTo>
                                <a:lnTo>
                                  <a:pt x="126" y="50"/>
                                </a:lnTo>
                                <a:lnTo>
                                  <a:pt x="128" y="56"/>
                                </a:lnTo>
                                <a:lnTo>
                                  <a:pt x="129" y="63"/>
                                </a:lnTo>
                                <a:lnTo>
                                  <a:pt x="58" y="152"/>
                                </a:lnTo>
                                <a:lnTo>
                                  <a:pt x="58" y="152"/>
                                </a:lnTo>
                                <a:lnTo>
                                  <a:pt x="50" y="151"/>
                                </a:lnTo>
                                <a:lnTo>
                                  <a:pt x="50" y="151"/>
                                </a:lnTo>
                                <a:lnTo>
                                  <a:pt x="46" y="151"/>
                                </a:lnTo>
                                <a:lnTo>
                                  <a:pt x="41" y="152"/>
                                </a:lnTo>
                                <a:lnTo>
                                  <a:pt x="33" y="159"/>
                                </a:lnTo>
                                <a:lnTo>
                                  <a:pt x="27" y="167"/>
                                </a:lnTo>
                                <a:lnTo>
                                  <a:pt x="25" y="171"/>
                                </a:lnTo>
                                <a:lnTo>
                                  <a:pt x="25" y="176"/>
                                </a:lnTo>
                                <a:lnTo>
                                  <a:pt x="25" y="176"/>
                                </a:lnTo>
                                <a:lnTo>
                                  <a:pt x="25" y="181"/>
                                </a:lnTo>
                                <a:lnTo>
                                  <a:pt x="27" y="185"/>
                                </a:lnTo>
                                <a:lnTo>
                                  <a:pt x="33" y="193"/>
                                </a:lnTo>
                                <a:lnTo>
                                  <a:pt x="41" y="200"/>
                                </a:lnTo>
                                <a:lnTo>
                                  <a:pt x="46" y="201"/>
                                </a:lnTo>
                                <a:lnTo>
                                  <a:pt x="50" y="201"/>
                                </a:lnTo>
                                <a:lnTo>
                                  <a:pt x="50" y="201"/>
                                </a:lnTo>
                                <a:lnTo>
                                  <a:pt x="55" y="201"/>
                                </a:lnTo>
                                <a:lnTo>
                                  <a:pt x="60" y="200"/>
                                </a:lnTo>
                                <a:lnTo>
                                  <a:pt x="68" y="193"/>
                                </a:lnTo>
                                <a:lnTo>
                                  <a:pt x="74" y="185"/>
                                </a:lnTo>
                                <a:lnTo>
                                  <a:pt x="76" y="181"/>
                                </a:lnTo>
                                <a:lnTo>
                                  <a:pt x="76" y="176"/>
                                </a:lnTo>
                                <a:lnTo>
                                  <a:pt x="76" y="176"/>
                                </a:lnTo>
                                <a:lnTo>
                                  <a:pt x="76" y="171"/>
                                </a:lnTo>
                                <a:lnTo>
                                  <a:pt x="74" y="167"/>
                                </a:lnTo>
                                <a:lnTo>
                                  <a:pt x="69" y="159"/>
                                </a:lnTo>
                                <a:lnTo>
                                  <a:pt x="139" y="72"/>
                                </a:lnTo>
                                <a:lnTo>
                                  <a:pt x="139" y="72"/>
                                </a:lnTo>
                                <a:lnTo>
                                  <a:pt x="145" y="74"/>
                                </a:lnTo>
                                <a:lnTo>
                                  <a:pt x="151" y="75"/>
                                </a:lnTo>
                                <a:lnTo>
                                  <a:pt x="151" y="75"/>
                                </a:lnTo>
                                <a:lnTo>
                                  <a:pt x="156" y="75"/>
                                </a:lnTo>
                                <a:lnTo>
                                  <a:pt x="161" y="74"/>
                                </a:lnTo>
                                <a:lnTo>
                                  <a:pt x="169" y="69"/>
                                </a:lnTo>
                                <a:lnTo>
                                  <a:pt x="229" y="118"/>
                                </a:lnTo>
                                <a:lnTo>
                                  <a:pt x="229" y="118"/>
                                </a:lnTo>
                                <a:lnTo>
                                  <a:pt x="227" y="126"/>
                                </a:lnTo>
                                <a:lnTo>
                                  <a:pt x="227" y="126"/>
                                </a:lnTo>
                                <a:lnTo>
                                  <a:pt x="227" y="130"/>
                                </a:lnTo>
                                <a:lnTo>
                                  <a:pt x="229" y="135"/>
                                </a:lnTo>
                                <a:lnTo>
                                  <a:pt x="235" y="143"/>
                                </a:lnTo>
                                <a:lnTo>
                                  <a:pt x="243" y="149"/>
                                </a:lnTo>
                                <a:lnTo>
                                  <a:pt x="247" y="151"/>
                                </a:lnTo>
                                <a:lnTo>
                                  <a:pt x="252" y="151"/>
                                </a:lnTo>
                                <a:lnTo>
                                  <a:pt x="252" y="151"/>
                                </a:lnTo>
                                <a:lnTo>
                                  <a:pt x="257" y="151"/>
                                </a:lnTo>
                                <a:lnTo>
                                  <a:pt x="262" y="149"/>
                                </a:lnTo>
                                <a:lnTo>
                                  <a:pt x="270" y="143"/>
                                </a:lnTo>
                                <a:lnTo>
                                  <a:pt x="276" y="135"/>
                                </a:lnTo>
                                <a:lnTo>
                                  <a:pt x="277" y="130"/>
                                </a:lnTo>
                                <a:lnTo>
                                  <a:pt x="277" y="126"/>
                                </a:lnTo>
                                <a:lnTo>
                                  <a:pt x="277" y="126"/>
                                </a:lnTo>
                                <a:lnTo>
                                  <a:pt x="276" y="119"/>
                                </a:lnTo>
                                <a:lnTo>
                                  <a:pt x="315" y="94"/>
                                </a:lnTo>
                                <a:lnTo>
                                  <a:pt x="315" y="214"/>
                                </a:lnTo>
                                <a:close/>
                                <a:moveTo>
                                  <a:pt x="252" y="113"/>
                                </a:moveTo>
                                <a:lnTo>
                                  <a:pt x="252" y="113"/>
                                </a:lnTo>
                                <a:lnTo>
                                  <a:pt x="257" y="115"/>
                                </a:lnTo>
                                <a:lnTo>
                                  <a:pt x="262" y="116"/>
                                </a:lnTo>
                                <a:lnTo>
                                  <a:pt x="263" y="121"/>
                                </a:lnTo>
                                <a:lnTo>
                                  <a:pt x="265" y="126"/>
                                </a:lnTo>
                                <a:lnTo>
                                  <a:pt x="265" y="126"/>
                                </a:lnTo>
                                <a:lnTo>
                                  <a:pt x="263" y="130"/>
                                </a:lnTo>
                                <a:lnTo>
                                  <a:pt x="262" y="135"/>
                                </a:lnTo>
                                <a:lnTo>
                                  <a:pt x="257" y="137"/>
                                </a:lnTo>
                                <a:lnTo>
                                  <a:pt x="252" y="138"/>
                                </a:lnTo>
                                <a:lnTo>
                                  <a:pt x="252" y="138"/>
                                </a:lnTo>
                                <a:lnTo>
                                  <a:pt x="247" y="137"/>
                                </a:lnTo>
                                <a:lnTo>
                                  <a:pt x="243" y="135"/>
                                </a:lnTo>
                                <a:lnTo>
                                  <a:pt x="241" y="130"/>
                                </a:lnTo>
                                <a:lnTo>
                                  <a:pt x="240" y="126"/>
                                </a:lnTo>
                                <a:lnTo>
                                  <a:pt x="240" y="126"/>
                                </a:lnTo>
                                <a:lnTo>
                                  <a:pt x="241" y="121"/>
                                </a:lnTo>
                                <a:lnTo>
                                  <a:pt x="243" y="116"/>
                                </a:lnTo>
                                <a:lnTo>
                                  <a:pt x="247" y="115"/>
                                </a:lnTo>
                                <a:lnTo>
                                  <a:pt x="252" y="113"/>
                                </a:lnTo>
                                <a:lnTo>
                                  <a:pt x="252" y="113"/>
                                </a:lnTo>
                                <a:close/>
                                <a:moveTo>
                                  <a:pt x="139" y="50"/>
                                </a:moveTo>
                                <a:lnTo>
                                  <a:pt x="139" y="50"/>
                                </a:lnTo>
                                <a:lnTo>
                                  <a:pt x="140" y="45"/>
                                </a:lnTo>
                                <a:lnTo>
                                  <a:pt x="142" y="41"/>
                                </a:lnTo>
                                <a:lnTo>
                                  <a:pt x="147" y="39"/>
                                </a:lnTo>
                                <a:lnTo>
                                  <a:pt x="151" y="37"/>
                                </a:lnTo>
                                <a:lnTo>
                                  <a:pt x="151" y="37"/>
                                </a:lnTo>
                                <a:lnTo>
                                  <a:pt x="156" y="39"/>
                                </a:lnTo>
                                <a:lnTo>
                                  <a:pt x="161" y="41"/>
                                </a:lnTo>
                                <a:lnTo>
                                  <a:pt x="162" y="45"/>
                                </a:lnTo>
                                <a:lnTo>
                                  <a:pt x="164" y="50"/>
                                </a:lnTo>
                                <a:lnTo>
                                  <a:pt x="164" y="50"/>
                                </a:lnTo>
                                <a:lnTo>
                                  <a:pt x="162" y="55"/>
                                </a:lnTo>
                                <a:lnTo>
                                  <a:pt x="161" y="59"/>
                                </a:lnTo>
                                <a:lnTo>
                                  <a:pt x="156" y="61"/>
                                </a:lnTo>
                                <a:lnTo>
                                  <a:pt x="151" y="63"/>
                                </a:lnTo>
                                <a:lnTo>
                                  <a:pt x="151" y="63"/>
                                </a:lnTo>
                                <a:lnTo>
                                  <a:pt x="147" y="61"/>
                                </a:lnTo>
                                <a:lnTo>
                                  <a:pt x="142" y="59"/>
                                </a:lnTo>
                                <a:lnTo>
                                  <a:pt x="140" y="55"/>
                                </a:lnTo>
                                <a:lnTo>
                                  <a:pt x="139" y="50"/>
                                </a:lnTo>
                                <a:lnTo>
                                  <a:pt x="139" y="50"/>
                                </a:lnTo>
                                <a:close/>
                                <a:moveTo>
                                  <a:pt x="63" y="176"/>
                                </a:moveTo>
                                <a:lnTo>
                                  <a:pt x="63" y="176"/>
                                </a:lnTo>
                                <a:lnTo>
                                  <a:pt x="61" y="181"/>
                                </a:lnTo>
                                <a:lnTo>
                                  <a:pt x="60" y="185"/>
                                </a:lnTo>
                                <a:lnTo>
                                  <a:pt x="55" y="187"/>
                                </a:lnTo>
                                <a:lnTo>
                                  <a:pt x="50" y="189"/>
                                </a:lnTo>
                                <a:lnTo>
                                  <a:pt x="50" y="189"/>
                                </a:lnTo>
                                <a:lnTo>
                                  <a:pt x="46" y="187"/>
                                </a:lnTo>
                                <a:lnTo>
                                  <a:pt x="41" y="185"/>
                                </a:lnTo>
                                <a:lnTo>
                                  <a:pt x="39" y="181"/>
                                </a:lnTo>
                                <a:lnTo>
                                  <a:pt x="38" y="176"/>
                                </a:lnTo>
                                <a:lnTo>
                                  <a:pt x="38" y="176"/>
                                </a:lnTo>
                                <a:lnTo>
                                  <a:pt x="39" y="171"/>
                                </a:lnTo>
                                <a:lnTo>
                                  <a:pt x="41" y="167"/>
                                </a:lnTo>
                                <a:lnTo>
                                  <a:pt x="46" y="165"/>
                                </a:lnTo>
                                <a:lnTo>
                                  <a:pt x="50" y="163"/>
                                </a:lnTo>
                                <a:lnTo>
                                  <a:pt x="50" y="163"/>
                                </a:lnTo>
                                <a:lnTo>
                                  <a:pt x="55" y="165"/>
                                </a:lnTo>
                                <a:lnTo>
                                  <a:pt x="60" y="167"/>
                                </a:lnTo>
                                <a:lnTo>
                                  <a:pt x="61" y="171"/>
                                </a:lnTo>
                                <a:lnTo>
                                  <a:pt x="63" y="176"/>
                                </a:lnTo>
                                <a:lnTo>
                                  <a:pt x="63" y="176"/>
                                </a:lnTo>
                                <a:close/>
                                <a:moveTo>
                                  <a:pt x="366" y="63"/>
                                </a:moveTo>
                                <a:lnTo>
                                  <a:pt x="366" y="63"/>
                                </a:lnTo>
                                <a:lnTo>
                                  <a:pt x="361" y="61"/>
                                </a:lnTo>
                                <a:lnTo>
                                  <a:pt x="356" y="59"/>
                                </a:lnTo>
                                <a:lnTo>
                                  <a:pt x="355" y="55"/>
                                </a:lnTo>
                                <a:lnTo>
                                  <a:pt x="353" y="50"/>
                                </a:lnTo>
                                <a:lnTo>
                                  <a:pt x="353" y="50"/>
                                </a:lnTo>
                                <a:lnTo>
                                  <a:pt x="355" y="45"/>
                                </a:lnTo>
                                <a:lnTo>
                                  <a:pt x="356" y="41"/>
                                </a:lnTo>
                                <a:lnTo>
                                  <a:pt x="361" y="39"/>
                                </a:lnTo>
                                <a:lnTo>
                                  <a:pt x="366" y="37"/>
                                </a:lnTo>
                                <a:lnTo>
                                  <a:pt x="366" y="37"/>
                                </a:lnTo>
                                <a:lnTo>
                                  <a:pt x="370" y="39"/>
                                </a:lnTo>
                                <a:lnTo>
                                  <a:pt x="375" y="41"/>
                                </a:lnTo>
                                <a:lnTo>
                                  <a:pt x="377" y="45"/>
                                </a:lnTo>
                                <a:lnTo>
                                  <a:pt x="378" y="50"/>
                                </a:lnTo>
                                <a:lnTo>
                                  <a:pt x="378" y="50"/>
                                </a:lnTo>
                                <a:lnTo>
                                  <a:pt x="377" y="55"/>
                                </a:lnTo>
                                <a:lnTo>
                                  <a:pt x="375" y="59"/>
                                </a:lnTo>
                                <a:lnTo>
                                  <a:pt x="370" y="61"/>
                                </a:lnTo>
                                <a:lnTo>
                                  <a:pt x="366" y="63"/>
                                </a:lnTo>
                                <a:lnTo>
                                  <a:pt x="366"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75998597" name="Rectangle 1975998597"/>
                        <wps:cNvSpPr>
                          <a:spLocks noChangeArrowheads="1"/>
                        </wps:cNvSpPr>
                        <wps:spPr bwMode="auto">
                          <a:xfrm>
                            <a:off x="460375" y="300037"/>
                            <a:ext cx="20637" cy="1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67938840" name="Rectangle 1167938840"/>
                        <wps:cNvSpPr>
                          <a:spLocks noChangeArrowheads="1"/>
                        </wps:cNvSpPr>
                        <wps:spPr bwMode="auto">
                          <a:xfrm>
                            <a:off x="309562" y="300037"/>
                            <a:ext cx="130175" cy="1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19031961" name="Rectangle 719031961"/>
                        <wps:cNvSpPr>
                          <a:spLocks noChangeArrowheads="1"/>
                        </wps:cNvSpPr>
                        <wps:spPr bwMode="auto">
                          <a:xfrm>
                            <a:off x="309562" y="258762"/>
                            <a:ext cx="171450" cy="2063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27C35E4" id="Group 4016" o:spid="_x0000_s1026" alt="&quot;&quot;" style="position:absolute;margin-left:0;margin-top:11.3pt;width:33.1pt;height:33pt;z-index:-251630548;mso-width-relative:margin;mso-height-relative:margin" coordsize="6207,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">
                <o:lock v:ext="edit" aspectratio="t"/>
                <v:shape id="Freeform 1520533299" o:spid="_x0000_s1027" style="position:absolute;left:4206;top:4000;width:1191;height:2191;visibility:visible;mso-wrap-style:square;v-text-anchor:top" coordsize="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" path="m75,37r,l75,29,72,23,69,17,64,11,58,6,52,3,45,,38,r,l30,,23,3,17,6r-6,5l6,17,3,23,,29r,8l,37,1,47r4,9l9,63r8,6l17,69,9,75,5,81,1,91,,100r,38l75,138r,-38l75,100,74,91,71,81,66,75,58,69r,l66,63r5,-7l74,47,75,37r,xm63,100r,26l12,126r,-26l12,100r,-4l14,91r6,-8l28,77r5,-2l38,75r,l42,75r5,2l55,83r6,8l63,96r,4l63,100xm38,63r,l33,63,28,61,20,55,14,47,12,42r,-5l12,37r,-4l14,28r6,-8l28,14r5,-2l38,12r,l42,12r5,2l55,20r6,8l63,33r,4l63,37r,5l61,47r-6,8l47,61r-5,2l38,63r,xe" filled="f" stroked="f">
                  <v:path arrowok="t" o:connecttype="custom" o:connectlocs="119062,58738;114300,36513;101600,17463;82550,4763;60325,0;47625,0;26987,9525;9525,26988;0,46038;0,58738;7937,88900;26987,109538;14287,119063;1587,144463;0,219075;119062,158750;117475,144463;104775,119063;92075,109538;112712,88900;119062,58738;100012,158750;19050,200025;19050,158750;22225,144463;44450,122238;60325,119063;66675,119063;87312,131763;100012,152400;100012,158750;60325,100013;44450,96838;22225,74613;19050,58738;19050,52388;31750,31750;52387,19050;60325,19050;74612,22225;96837,44450;100012,58738;100012,66675;87312,87313;66675,100013;60325,100013" o:connectangles="0,0,0,0,0,0,0,0,0,0,0,0,0,0,0,0,0,0,0,0,0,0,0,0,0,0,0,0,0,0,0,0,0,0,0,0,0,0,0,0,0,0,0,0,0,0"/>
                  <o:lock v:ext="edit" verticies="t"/>
                </v:shape>
                <v:shape id="Freeform 799753651" o:spid="_x0000_s1028" style="position:absolute;left:1397;top:4000;width:1206;height:2191;visibility:visible;mso-wrap-style:square;v-text-anchor:top" coordsize="7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" path="m76,37r,l76,29,73,23,70,17,65,11,59,6,52,3,46,,38,r,l30,,24,3,18,6r-7,5l7,17,3,23,,29r,8l,37,2,47r3,9l10,63r8,6l18,69r-8,6l5,81,2,91,,100r,38l76,138r,-38l76,100,74,91,71,81,66,75,59,69r,l66,63r5,-7l74,47,76,37r,xm63,100r,26l13,126r,-26l13,100r,-4l14,91r7,-8l29,77r4,-2l38,75r,l43,75r5,2l55,83r7,8l63,96r,4l63,100xm38,63r,l33,63,29,61,21,55,14,47,13,42r,-5l13,37r,-4l14,28r7,-8l29,14r4,-2l38,12r,l43,12r5,2l55,20r7,8l63,33r,4l63,37r,5l62,47r-7,8l48,61r-5,2l38,63r,xe" filled="f" stroked="f">
                  <v:path arrowok="t" o:connecttype="custom" o:connectlocs="120650,58738;115888,36513;103188,17463;82550,4763;60325,0;47625,0;28575,9525;11113,26988;0,46038;0,58738;7938,88900;28575,109538;15875,119063;3175,144463;0,219075;120650,158750;117475,144463;104775,119063;93663,109538;112713,88900;120650,58738;100013,158750;20638,200025;20638,158750;22225,144463;46038,122238;60325,119063;68263,119063;87313,131763;100013,152400;100013,158750;60325,100013;46038,96838;22225,74613;20638,58738;20638,52388;33338,31750;52388,19050;60325,19050;76200,22225;98425,44450;100013,58738;100013,66675;87313,87313;68263,100013;60325,100013" o:connectangles="0,0,0,0,0,0,0,0,0,0,0,0,0,0,0,0,0,0,0,0,0,0,0,0,0,0,0,0,0,0,0,0,0,0,0,0,0,0,0,0,0,0,0,0,0,0"/>
                  <o:lock v:ext="edit" verticies="t"/>
                </v:shape>
                <v:shape id="Freeform 21832012" o:spid="_x0000_s1029" style="position:absolute;left:2809;top:4000;width:1191;height:2191;visibility:visible;mso-wrap-style:square;v-text-anchor:top" coordsize="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" path="m75,37r,l75,29,72,23,69,17,64,11,58,6,52,3,45,,37,r,l29,,23,3,17,6r-6,5l6,17,3,23,,29r,8l,37,1,47r3,9l9,63r8,6l17,69,9,75,4,81,1,91,,100r,38l75,138r,-38l75,100,74,91,70,81,66,75,58,69r,l66,63r4,-7l74,47,75,37r,xm63,100r,26l12,126r,-26l12,100r,-4l14,91r6,-8l28,77r5,-2l37,75r,l42,75r5,2l55,83r6,8l63,96r,4l63,100xm37,63r,l33,63,28,61,20,55,14,47,12,42r,-5l12,37r,-4l14,28r6,-8l28,14r5,-2l37,12r,l42,12r5,2l55,20r6,8l63,33r,4l63,37r,5l61,47r-6,8l47,61r-5,2l37,63r,xe" filled="f" stroked="f">
                  <v:path arrowok="t" o:connecttype="custom" o:connectlocs="119062,58738;114300,36513;101600,17463;82550,4763;58737,0;46037,0;26987,9525;9525,26988;0,46038;0,58738;6350,88900;26987,109538;14287,119063;1587,144463;0,219075;119062,158750;117475,144463;104775,119063;92075,109538;111125,88900;119062,58738;100012,158750;19050,200025;19050,158750;22225,144463;44450,122238;58737,119063;66675,119063;87312,131763;100012,152400;100012,158750;58737,100013;44450,96838;22225,74613;19050,58738;19050,52388;31750,31750;52387,19050;58737,19050;74612,22225;96837,44450;100012,58738;100012,66675;87312,87313;66675,100013;58737,100013" o:connectangles="0,0,0,0,0,0,0,0,0,0,0,0,0,0,0,0,0,0,0,0,0,0,0,0,0,0,0,0,0,0,0,0,0,0,0,0,0,0,0,0,0,0,0,0,0,0"/>
                  <o:lock v:ext="edit" verticies="t"/>
                </v:shape>
                <v:shape id="Freeform 1888559740" o:spid="_x0000_s1030" style="position:absolute;top:4000;width:1206;height:2191;visibility:visible;mso-wrap-style:square;v-text-anchor:top" coordsize="7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" path="m76,37r,l76,29,73,23,69,17,65,11,58,6,52,3,46,,38,r,l30,,24,3,17,6r-6,5l6,17,3,23,,29r,8l,37,2,47r3,9l9,63r8,6l17,69,9,75,5,81,2,91,,100r,38l76,138r,-38l76,100,74,91,71,81,66,75,58,69r,l66,63r5,-7l74,47,76,37r,xm63,100r,26l13,126r,-26l13,100r,-4l14,91r6,-8l28,77r5,-2l38,75r,l43,75r4,2l55,83r6,8l63,96r,4l63,100xm38,63r,l33,63,28,61,20,55,14,47,13,42r,-5l13,37r,-4l14,28r6,-8l28,14r5,-2l38,12r,l43,12r4,2l55,20r6,8l63,33r,4l63,37r,5l61,47r-6,8l47,61r-4,2l38,63r,xe" filled="f" stroked="f">
                  <v:path arrowok="t" o:connecttype="custom" o:connectlocs="120650,58738;115888,36513;103188,17463;82550,4763;60325,0;47625,0;26988,9525;9525,26988;0,46038;0,58738;7938,88900;26988,109538;14288,119063;3175,144463;0,219075;120650,158750;117475,144463;104775,119063;92075,109538;112713,88900;120650,58738;100013,158750;20638,200025;20638,158750;22225,144463;44450,122238;60325,119063;68263,119063;87313,131763;100013,152400;100013,158750;60325,100013;44450,96838;22225,74613;20638,58738;20638,52388;31750,31750;52388,19050;60325,19050;74613,22225;96838,44450;100013,58738;100013,66675;87313,87313;68263,100013;60325,100013" o:connectangles="0,0,0,0,0,0,0,0,0,0,0,0,0,0,0,0,0,0,0,0,0,0,0,0,0,0,0,0,0,0,0,0,0,0,0,0,0,0,0,0,0,0,0,0,0,0"/>
                  <o:lock v:ext="edit" verticies="t"/>
                </v:shape>
                <v:shape id="Freeform 1937311974" o:spid="_x0000_s1031" style="position:absolute;width:6207;height:3587;visibility:visible;mso-wrap-style:square;v-text-anchor:top" coordsize="39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" path="m366,25r,l361,25r-5,1l348,33r-6,8l340,45r,5l340,50r,6l344,61,328,72,328,,,,,226r328,l328,86,351,70r,l358,74r8,1l366,75r4,l375,74r8,-7l389,59r2,-4l391,50r,l391,45r-2,-4l383,33r-8,-7l370,25r-4,l366,25xm315,214r-302,l13,12r302,l315,80r-44,28l271,108r-5,-3l262,102r-5,-2l252,100r,l247,100r-4,2l235,107,175,58r,l177,50r,l177,45r-2,-4l169,33r-8,-7l156,25r-5,l151,25r-4,l142,26r-8,7l128,41r-2,4l126,50r,l128,56r1,7l58,152r,l50,151r,l46,151r-5,1l33,159r-6,8l25,171r,5l25,176r,5l27,185r6,8l41,200r5,1l50,201r,l55,201r5,-1l68,193r6,-8l76,181r,-5l76,176r,-5l74,167r-5,-8l139,72r,l145,74r6,1l151,75r5,l161,74r8,-5l229,118r,l227,126r,l227,130r2,5l235,143r8,6l247,151r5,l252,151r5,l262,149r8,-6l276,135r1,-5l277,126r,l276,119,315,94r,120xm252,113r,l257,115r5,1l263,121r2,5l265,126r-2,4l262,135r-5,2l252,138r,l247,137r-4,-2l241,130r-1,-4l240,126r1,-5l243,116r4,-1l252,113r,xm139,50r,l140,45r2,-4l147,39r4,-2l151,37r5,2l161,41r1,4l164,50r,l162,55r-1,4l156,61r-5,2l151,63r-4,-2l142,59r-2,-4l139,50r,xm63,176r,l61,181r-1,4l55,187r-5,2l50,189r-4,-2l41,185r-2,-4l38,176r,l39,171r2,-4l46,165r4,-2l50,163r5,2l60,167r1,4l63,176r,xm366,63r,l361,61r-5,-2l355,55r-2,-5l353,50r2,-5l356,41r5,-2l366,37r,l370,39r5,2l377,45r1,5l378,50r-1,5l375,59r-5,2l366,63r,xe" filled="f" stroked="f">
                  <v:path arrowok="t" o:connecttype="custom" o:connectlocs="565150,41275;539750,79375;520700,114300;520700,358775;568325,117475;595312,117475;620712,79375;608012,52388;581025,39688;500062,19050;422275,166688;400050,158750;277812,92075;280987,71438;247650,39688;225425,41275;200025,79375;92075,241300;73025,239713;39687,271463;42862,293688;79375,319088;107950,306388;120650,279400;220662,114300;239712,119063;363537,187325;360362,206375;392112,239713;415925,236538;439737,200025;500062,339725;415925,184150;417512,206375;400050,219075;381000,200025;392112,182563;220662,79375;239712,58738;257175,71438;255587,93663;233362,96838;220662,79375;95250,293688;73025,296863;60325,279400;79375,258763;96837,271463;581025,100013;560387,79375;573087,61913;595312,65088;598487,87313;581025,100013" o:connectangles="0,0,0,0,0,0,0,0,0,0,0,0,0,0,0,0,0,0,0,0,0,0,0,0,0,0,0,0,0,0,0,0,0,0,0,0,0,0,0,0,0,0,0,0,0,0,0,0,0,0,0,0,0,0"/>
                  <o:lock v:ext="edit" verticies="t"/>
                </v:shape>
                <v:rect id="Rectangle 1975998597" o:spid="_x0000_s1032" style="position:absolute;left:4603;top:3000;width:20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" filled="f" stroked="f"/>
                <v:rect id="Rectangle 1167938840" o:spid="_x0000_s1033" style="position:absolute;left:3095;top:3000;width:130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" filled="f" stroked="f"/>
                <v:rect id="Rectangle 719031961" o:spid="_x0000_s1034" style="position:absolute;left:3095;top:2587;width:17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" filled="f" stroked="f"/>
                <w10:wrap type="square"/>
              </v:group>
            </w:pict>
          </mc:Fallback>
        </mc:AlternateContent>
      </w:r>
      <w:r w:rsidR="004F3A41">
        <w:t>5.3 Funding distribution and strategic alignment of MRFF-funded DAAC research</w:t>
      </w:r>
      <w:bookmarkEnd w:id="77"/>
    </w:p>
    <w:p w14:paraId="271FB17F" w14:textId="638AB595" w:rsidR="00992826" w:rsidRPr="004C02C6" w:rsidRDefault="00992826" w:rsidP="00992826">
      <w:pPr>
        <w:pStyle w:val="03-Subheading2Blue14pt"/>
        <w:shd w:val="clear" w:color="auto" w:fill="E6DDC9" w:themeFill="accent5"/>
        <w:ind w:left="113" w:hanging="113"/>
      </w:pPr>
      <w:r>
        <w:t>5.3.1 Funding allocation and research focus across the areas of DAAC</w:t>
      </w:r>
      <w:r>
        <w:br/>
      </w:r>
    </w:p>
    <w:p w14:paraId="7AE44AF9" w14:textId="501FEAC8" w:rsidR="007C1305" w:rsidRPr="00CA3044" w:rsidRDefault="007C1305" w:rsidP="007C1305">
      <w:pPr>
        <w:pStyle w:val="04-Bodytext"/>
      </w:pPr>
      <w:r w:rsidRPr="00CA3044">
        <w:t>The Mission targets three inter</w:t>
      </w:r>
      <w:r>
        <w:t>-</w:t>
      </w:r>
      <w:r w:rsidRPr="00CA3044">
        <w:t xml:space="preserve">related research areas: dementia, ageing, and aged care. </w:t>
      </w:r>
      <w:r w:rsidRPr="002E66DB">
        <w:t xml:space="preserve">Analysis of </w:t>
      </w:r>
      <w:r w:rsidR="00181D7B">
        <w:t xml:space="preserve">administrative data on </w:t>
      </w:r>
      <w:r w:rsidRPr="002E66DB">
        <w:t>Mission funding allocation</w:t>
      </w:r>
      <w:r>
        <w:t xml:space="preserve"> </w:t>
      </w:r>
      <w:r w:rsidRPr="002E66DB">
        <w:t>shows clear prioritisation among these areas, with notable overlaps between them.</w:t>
      </w:r>
      <w:r>
        <w:t xml:space="preserve"> </w:t>
      </w:r>
      <w:r w:rsidRPr="00CA3044">
        <w:t xml:space="preserve">Of the total $92.2 million in DAAC funding awarded </w:t>
      </w:r>
      <w:r>
        <w:t>under the Mission</w:t>
      </w:r>
      <w:r w:rsidRPr="00CA3044">
        <w:t xml:space="preserve"> </w:t>
      </w:r>
      <w:r>
        <w:t>(</w:t>
      </w:r>
      <w:r w:rsidRPr="00CA3044">
        <w:t xml:space="preserve">to </w:t>
      </w:r>
      <w:r>
        <w:t xml:space="preserve">20 August 2024) (Figure </w:t>
      </w:r>
      <w:r w:rsidR="00F161DB">
        <w:t>1</w:t>
      </w:r>
      <w:r w:rsidR="002768D6">
        <w:t>4</w:t>
      </w:r>
      <w:r>
        <w:t>)</w:t>
      </w:r>
      <w:r w:rsidR="00992826">
        <w:t>:</w:t>
      </w:r>
      <w:r>
        <w:rPr>
          <w:rStyle w:val="FootnoteReference"/>
        </w:rPr>
        <w:footnoteReference w:id="45"/>
      </w:r>
      <w:r>
        <w:t xml:space="preserve"> </w:t>
      </w:r>
      <w:r>
        <w:rPr>
          <w:rStyle w:val="FootnoteReference"/>
        </w:rPr>
        <w:footnoteReference w:id="46"/>
      </w:r>
    </w:p>
    <w:p w14:paraId="231D233A" w14:textId="77777777" w:rsidR="007C1305" w:rsidRPr="00CA3044" w:rsidRDefault="007C1305" w:rsidP="007C1305">
      <w:pPr>
        <w:pStyle w:val="05-BulletLvl1"/>
      </w:pPr>
      <w:r w:rsidRPr="00CA3044">
        <w:rPr>
          <w:b/>
          <w:bCs/>
        </w:rPr>
        <w:t>$55.0 million</w:t>
      </w:r>
      <w:r w:rsidRPr="00CA3044">
        <w:t> (29 grants) supported dementia research</w:t>
      </w:r>
    </w:p>
    <w:p w14:paraId="2FDD29C9" w14:textId="77777777" w:rsidR="007C1305" w:rsidRPr="00CA3044" w:rsidRDefault="007C1305" w:rsidP="007C1305">
      <w:pPr>
        <w:pStyle w:val="05-BulletLvl1"/>
      </w:pPr>
      <w:r w:rsidRPr="00CA3044">
        <w:rPr>
          <w:b/>
          <w:bCs/>
        </w:rPr>
        <w:t>$31.4 million</w:t>
      </w:r>
      <w:r w:rsidRPr="00CA3044">
        <w:t> (18 grants) supported ageing research</w:t>
      </w:r>
    </w:p>
    <w:p w14:paraId="5298C2F5" w14:textId="77777777" w:rsidR="007C1305" w:rsidRPr="00CA3044" w:rsidRDefault="007C1305" w:rsidP="007C1305">
      <w:pPr>
        <w:pStyle w:val="05-BulletLvl1"/>
      </w:pPr>
      <w:r w:rsidRPr="00CA3044">
        <w:rPr>
          <w:b/>
          <w:bCs/>
        </w:rPr>
        <w:t>$17.8 million</w:t>
      </w:r>
      <w:r w:rsidRPr="00CA3044">
        <w:t> (14 grants) supported aged care research</w:t>
      </w:r>
    </w:p>
    <w:p w14:paraId="497C2105" w14:textId="5AC4AAF0" w:rsidR="007C1305" w:rsidRDefault="007C1305" w:rsidP="007C1305">
      <w:pPr>
        <w:pStyle w:val="04-Bodytext"/>
      </w:pPr>
      <w:r w:rsidRPr="00CA3044">
        <w:t xml:space="preserve">Some projects addressed more than one </w:t>
      </w:r>
      <w:r>
        <w:t>research</w:t>
      </w:r>
      <w:r w:rsidRPr="00CA3044">
        <w:t xml:space="preserve"> area. </w:t>
      </w:r>
      <w:r>
        <w:t>Specifically:</w:t>
      </w:r>
    </w:p>
    <w:p w14:paraId="3A0BABDC" w14:textId="6A3D56C5" w:rsidR="007C1305" w:rsidRDefault="007C1305" w:rsidP="007C1305">
      <w:pPr>
        <w:pStyle w:val="05-BulletLvl1"/>
      </w:pPr>
      <w:r w:rsidRPr="00CA3044">
        <w:t>$6.1 million (5 grants) focused on both dementia and aged care</w:t>
      </w:r>
    </w:p>
    <w:p w14:paraId="6CCCF81A" w14:textId="5C3ACA0E" w:rsidR="007C1305" w:rsidRDefault="007C1305" w:rsidP="007C1305">
      <w:pPr>
        <w:pStyle w:val="05-BulletLvl1"/>
      </w:pPr>
      <w:r w:rsidRPr="00CA3044">
        <w:t xml:space="preserve">$4.3 million (2 grants) </w:t>
      </w:r>
      <w:r>
        <w:t>covered</w:t>
      </w:r>
      <w:r w:rsidRPr="00CA3044">
        <w:t xml:space="preserve"> both dementia and ageing</w:t>
      </w:r>
    </w:p>
    <w:p w14:paraId="0E56EDD7" w14:textId="56667059" w:rsidR="007C1305" w:rsidRPr="00CA3044" w:rsidRDefault="007C1305" w:rsidP="000415A1">
      <w:pPr>
        <w:pStyle w:val="05-BulletLvl1"/>
      </w:pPr>
      <w:r>
        <w:t>$1.7 million (2 grants) spanned</w:t>
      </w:r>
      <w:r w:rsidRPr="00CA3044">
        <w:t xml:space="preserve"> ageing and aged care</w:t>
      </w:r>
    </w:p>
    <w:p w14:paraId="37EF1644" w14:textId="77777777" w:rsidR="007C1305" w:rsidRPr="00CA3044" w:rsidRDefault="007C1305" w:rsidP="007C1305">
      <w:pPr>
        <w:pStyle w:val="04-Bodytext"/>
      </w:pPr>
      <w:r w:rsidRPr="00CA3044">
        <w:t>Because of these overlaps, the proportional breakdown of funding is not mutually exclusive</w:t>
      </w:r>
      <w:r>
        <w:rPr>
          <w:rStyle w:val="FootnoteReference"/>
        </w:rPr>
        <w:footnoteReference w:id="47"/>
      </w:r>
      <w:r w:rsidRPr="00CA3044">
        <w:t>. Calculated against the total investment, approximately:</w:t>
      </w:r>
    </w:p>
    <w:p w14:paraId="6A35FB47" w14:textId="77777777" w:rsidR="007C1305" w:rsidRPr="00CA3044" w:rsidRDefault="007C1305" w:rsidP="007C1305">
      <w:pPr>
        <w:pStyle w:val="05-BulletLvl1"/>
      </w:pPr>
      <w:r w:rsidRPr="00CA3044">
        <w:rPr>
          <w:b/>
          <w:bCs/>
        </w:rPr>
        <w:t>60%</w:t>
      </w:r>
      <w:r w:rsidRPr="00CA3044">
        <w:t> of funding was directed toward dementia research</w:t>
      </w:r>
    </w:p>
    <w:p w14:paraId="33F5C50F" w14:textId="77777777" w:rsidR="007C1305" w:rsidRPr="00CA3044" w:rsidRDefault="007C1305" w:rsidP="007C1305">
      <w:pPr>
        <w:pStyle w:val="05-BulletLvl1"/>
      </w:pPr>
      <w:r w:rsidRPr="00CA3044">
        <w:rPr>
          <w:b/>
          <w:bCs/>
        </w:rPr>
        <w:t>34%</w:t>
      </w:r>
      <w:r w:rsidRPr="00CA3044">
        <w:t> toward ageing research</w:t>
      </w:r>
    </w:p>
    <w:p w14:paraId="7695AA5C" w14:textId="77777777" w:rsidR="007C1305" w:rsidRDefault="007C1305" w:rsidP="007C1305">
      <w:pPr>
        <w:pStyle w:val="05-BulletLvl1"/>
      </w:pPr>
      <w:r w:rsidRPr="00CA3044">
        <w:rPr>
          <w:b/>
          <w:bCs/>
        </w:rPr>
        <w:t>19%</w:t>
      </w:r>
      <w:r w:rsidRPr="00CA3044">
        <w:t> toward aged care research</w:t>
      </w:r>
    </w:p>
    <w:p w14:paraId="5356E712" w14:textId="7818C290" w:rsidR="00067AE4" w:rsidRPr="003056F2" w:rsidRDefault="0041523A" w:rsidP="003056F2">
      <w:pPr>
        <w:pStyle w:val="04-Bodytext"/>
        <w:rPr>
          <w:rStyle w:val="11-FigureHeadingChar"/>
          <w:rFonts w:asciiTheme="minorHAnsi" w:hAnsiTheme="minorHAnsi" w:cstheme="minorHAnsi"/>
          <w:b w:val="0"/>
          <w:bCs w:val="0"/>
          <w:color w:val="000000"/>
        </w:rPr>
      </w:pPr>
      <w:r>
        <w:t>T</w:t>
      </w:r>
      <w:r w:rsidRPr="0041523A">
        <w:t xml:space="preserve">hese proportions closely mirror the distribution of funding across the Mission's </w:t>
      </w:r>
      <w:r w:rsidR="00287BF8">
        <w:t>priority areas for investment</w:t>
      </w:r>
      <w:r w:rsidR="008A38FC">
        <w:t xml:space="preserve"> (Table 9)</w:t>
      </w:r>
      <w:r w:rsidRPr="0041523A">
        <w:t>. As shown in Figure 16, approximately 61% of invested funds were directed to dementia-related priorities (1.1, 1.2, 1.3), 23% to ageing-related priorities (2.1, 2.2, 2.3), and 16% to aged care (Priority 3.1). While the classification methods differ</w:t>
      </w:r>
      <w:r w:rsidR="00287BF8">
        <w:t>,</w:t>
      </w:r>
      <w:r w:rsidRPr="0041523A">
        <w:t xml:space="preserve"> with Figure 14 based on a manual review of project titles, public summaries and funding round objectives, and Figure 16 based on alignment to predefined priority areas </w:t>
      </w:r>
      <w:r w:rsidR="00287BF8">
        <w:t xml:space="preserve">(Table 9), </w:t>
      </w:r>
      <w:r w:rsidRPr="0041523A">
        <w:t>the similarity in proportional investment suggests a consistent emphasis on dementia research across both thematic focus and strategic funding intent.</w:t>
      </w:r>
      <w:r w:rsidR="00067AE4">
        <w:rPr>
          <w:rStyle w:val="11-FigureHeadingChar"/>
        </w:rPr>
        <w:br w:type="page"/>
      </w:r>
    </w:p>
    <w:p w14:paraId="25A8D981" w14:textId="2095E503" w:rsidR="007C1305" w:rsidRPr="00E91E6B" w:rsidRDefault="007C1305" w:rsidP="00E91E6B">
      <w:bookmarkStart w:id="78" w:name="_Toc197021371"/>
      <w:bookmarkStart w:id="79" w:name="_Toc201589383"/>
      <w:r w:rsidRPr="007B2685">
        <w:rPr>
          <w:rStyle w:val="11-FigureHeadingChar"/>
        </w:rPr>
        <w:lastRenderedPageBreak/>
        <w:t xml:space="preserve">Figure </w:t>
      </w:r>
      <w:r w:rsidR="00F161DB">
        <w:rPr>
          <w:rStyle w:val="11-FigureHeadingChar"/>
        </w:rPr>
        <w:t>1</w:t>
      </w:r>
      <w:r w:rsidR="002768D6">
        <w:rPr>
          <w:rStyle w:val="11-FigureHeadingChar"/>
        </w:rPr>
        <w:t>4</w:t>
      </w:r>
      <w:r>
        <w:rPr>
          <w:rStyle w:val="11-FigureHeadingChar"/>
        </w:rPr>
        <w:t>.</w:t>
      </w:r>
      <w:r w:rsidRPr="007B2685">
        <w:rPr>
          <w:rStyle w:val="11-FigureHeadingChar"/>
        </w:rPr>
        <w:t xml:space="preserve"> Mission investment across research areas</w:t>
      </w:r>
      <w:r>
        <w:rPr>
          <w:rStyle w:val="11-FigureHeadingChar"/>
        </w:rPr>
        <w:t xml:space="preserve">, </w:t>
      </w:r>
      <w:r w:rsidRPr="00995C16">
        <w:rPr>
          <w:rStyle w:val="11-FigureHeadingChar"/>
        </w:rPr>
        <w:t>based on data current to 20 August 2024</w:t>
      </w:r>
      <w:bookmarkEnd w:id="78"/>
      <w:bookmarkEnd w:id="79"/>
      <w:r w:rsidR="00F53832" w:rsidRPr="00E91E6B">
        <w:drawing>
          <wp:inline distT="0" distB="0" distL="0" distR="0" wp14:anchorId="317F6F52" wp14:editId="00DE5E5B">
            <wp:extent cx="2928344" cy="2743200"/>
            <wp:effectExtent l="0" t="0" r="0" b="0"/>
            <wp:docPr id="1506251273" name="Picture 4" descr="Bubble diagram showing DAAC Mission funding across Dementia, Ageing, and Aged Care themes. Dementia received $55.0 million across 29 grants. Ageing received $31.4 million across 18 grants. Aged Care received $17.8 million across 14 grants. Overlaps show shared funding: $6.1 million for 5 grants addressing both Dementia and Aged Care, $4.3 million for 2 grants addressing Dementia and Ageing, and $1.7 million for 2 grants addressing Ageing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51273" name="Picture 4" descr="Bubble diagram showing DAAC Mission funding across Dementia, Ageing, and Aged Care themes. Dementia received $55.0 million across 29 grants. Ageing received $31.4 million across 18 grants. Aged Care received $17.8 million across 14 grants. Overlaps show shared funding: $6.1 million for 5 grants addressing both Dementia and Aged Care, $4.3 million for 2 grants addressing Dementia and Ageing, and $1.7 million for 2 grants addressing Ageing and Aged Car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32355" cy="2746958"/>
                    </a:xfrm>
                    <a:prstGeom prst="rect">
                      <a:avLst/>
                    </a:prstGeom>
                    <a:noFill/>
                  </pic:spPr>
                </pic:pic>
              </a:graphicData>
            </a:graphic>
          </wp:inline>
        </w:drawing>
      </w:r>
    </w:p>
    <w:p w14:paraId="37F73C39" w14:textId="77777777" w:rsidR="007C1305" w:rsidRPr="000415A1" w:rsidRDefault="007C1305" w:rsidP="00E91E6B">
      <w:pPr>
        <w:pStyle w:val="FootnoteText"/>
      </w:pPr>
      <w:r w:rsidRPr="000D010D">
        <w:t>Source: Desktop scan</w:t>
      </w:r>
    </w:p>
    <w:p w14:paraId="22CE290E" w14:textId="15666CF2" w:rsidR="007C1305" w:rsidRPr="00711B29" w:rsidRDefault="007C1305" w:rsidP="007C1305">
      <w:pPr>
        <w:pStyle w:val="04-Bodytext"/>
      </w:pPr>
      <w:r w:rsidRPr="002432E7">
        <w:t xml:space="preserve">To complement this funding classification, </w:t>
      </w:r>
      <w:r>
        <w:t>the Chief Investigator A (CIA) of funded Mission and non-Mission projects within scope of this Review</w:t>
      </w:r>
      <w:r w:rsidRPr="002432E7">
        <w:t xml:space="preserve"> also self-reported the thematic focus of their projects. </w:t>
      </w:r>
      <w:r w:rsidRPr="00711B29">
        <w:t xml:space="preserve">Overall, the distribution </w:t>
      </w:r>
      <w:r>
        <w:t xml:space="preserve">of thematic focus </w:t>
      </w:r>
      <w:r w:rsidRPr="00711B29">
        <w:t xml:space="preserve">was relatively balanced, with approximately one-third of projects focused on each stream: dementia (34%), ageing (32%), and aged care (35%) (Figure </w:t>
      </w:r>
      <w:r>
        <w:t>1</w:t>
      </w:r>
      <w:r w:rsidR="002768D6">
        <w:t>5</w:t>
      </w:r>
      <w:r w:rsidRPr="00711B29">
        <w:t>).</w:t>
      </w:r>
    </w:p>
    <w:p w14:paraId="5A09C976" w14:textId="42A7731E" w:rsidR="007C1305" w:rsidRPr="003814CD" w:rsidRDefault="007C1305" w:rsidP="007C1305">
      <w:pPr>
        <w:pStyle w:val="11-FigureHeading"/>
      </w:pPr>
      <w:bookmarkStart w:id="80" w:name="_Toc197021372"/>
      <w:bookmarkStart w:id="81" w:name="_Toc201589384"/>
      <w:r w:rsidRPr="003814CD">
        <w:t xml:space="preserve">Figure </w:t>
      </w:r>
      <w:r>
        <w:t>1</w:t>
      </w:r>
      <w:r w:rsidR="002768D6">
        <w:t>5</w:t>
      </w:r>
      <w:r w:rsidRPr="003814CD">
        <w:t xml:space="preserve">. </w:t>
      </w:r>
      <w:r>
        <w:t xml:space="preserve">Research project </w:t>
      </w:r>
      <w:r w:rsidRPr="003814CD">
        <w:t>alignment with research areas</w:t>
      </w:r>
      <w:r>
        <w:t xml:space="preserve"> as reported by project CIA</w:t>
      </w:r>
      <w:bookmarkEnd w:id="80"/>
      <w:bookmarkEnd w:id="81"/>
    </w:p>
    <w:p w14:paraId="21A4D87D" w14:textId="0230F867" w:rsidR="004150D2" w:rsidRDefault="00DC6E49" w:rsidP="00DC6E49">
      <w:pPr>
        <w:pStyle w:val="04-Bodytext"/>
        <w:rPr>
          <w:i/>
          <w:iCs/>
          <w:color w:val="1B3460" w:themeColor="text1"/>
          <w:sz w:val="16"/>
          <w:szCs w:val="16"/>
        </w:rPr>
      </w:pPr>
      <w:r>
        <w:rPr>
          <w:rFonts w:asciiTheme="majorHAnsi" w:hAnsiTheme="majorHAnsi" w:cs="Arial"/>
          <w:b/>
          <w:bCs/>
          <w:noProof/>
          <w:color w:val="C58C43" w:themeColor="accent2"/>
        </w:rPr>
        <w:drawing>
          <wp:inline distT="0" distB="0" distL="0" distR="0" wp14:anchorId="624C04D5" wp14:editId="6FEA38E4">
            <wp:extent cx="5554930" cy="3618689"/>
            <wp:effectExtent l="0" t="0" r="0" b="1270"/>
            <wp:docPr id="609898863" name="Picture 230" descr="Bar chart showing the distribution of project focus areas across MRFF-funded dementia, ageing, and aged care projects. Overall, across 92 projects: 34% focused on dementia, 32% on ageing, and 35% on aged care. Among 43 Mission-funded projects: 47% focused on dementia, 30% on ageing, and 23% on aged care. Among 49 non-Mission-funded projects: 22% focused on dementia, 33% on ageing, and 45% on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98863" name="Picture 230" descr="Bar chart showing the distribution of project focus areas across MRFF-funded dementia, ageing, and aged care projects. Overall, across 92 projects: 34% focused on dementia, 32% on ageing, and 35% on aged care. Among 43 Mission-funded projects: 47% focused on dementia, 30% on ageing, and 23% on aged care. Among 49 non-Mission-funded projects: 22% focused on dementia, 33% on ageing, and 45% on aged care."/>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5594936" cy="3644750"/>
                    </a:xfrm>
                    <a:prstGeom prst="rect">
                      <a:avLst/>
                    </a:prstGeom>
                    <a:ln>
                      <a:noFill/>
                    </a:ln>
                    <a:extLst>
                      <a:ext uri="{53640926-AAD7-44D8-BBD7-CCE9431645EC}">
                        <a14:shadowObscured xmlns:a14="http://schemas.microsoft.com/office/drawing/2010/main"/>
                      </a:ext>
                    </a:extLst>
                  </pic:spPr>
                </pic:pic>
              </a:graphicData>
            </a:graphic>
          </wp:inline>
        </w:drawing>
      </w:r>
    </w:p>
    <w:p w14:paraId="376D2FB4" w14:textId="10C3862A" w:rsidR="007C1305" w:rsidRPr="00DC6E49" w:rsidRDefault="007C1305" w:rsidP="00DC6E49">
      <w:pPr>
        <w:pStyle w:val="04-Bodytext"/>
        <w:rPr>
          <w:rFonts w:asciiTheme="majorHAnsi" w:hAnsiTheme="majorHAnsi" w:cs="Arial"/>
          <w:b/>
          <w:bCs/>
          <w:color w:val="C58C43" w:themeColor="accent2"/>
        </w:rPr>
      </w:pPr>
      <w:r w:rsidRPr="000D010D">
        <w:rPr>
          <w:i/>
          <w:iCs/>
          <w:color w:val="1B3460" w:themeColor="text1"/>
          <w:sz w:val="16"/>
          <w:szCs w:val="16"/>
        </w:rPr>
        <w:lastRenderedPageBreak/>
        <w:t>Source: Grantee survey</w:t>
      </w:r>
      <w:r w:rsidRPr="000D010D" w:rsidDel="000C58F3">
        <w:rPr>
          <w:i/>
          <w:iCs/>
          <w:color w:val="1B3460" w:themeColor="text1"/>
          <w:sz w:val="16"/>
          <w:szCs w:val="16"/>
        </w:rPr>
        <w:t xml:space="preserve"> </w:t>
      </w:r>
    </w:p>
    <w:p w14:paraId="72CBE6C0" w14:textId="32F0EA70" w:rsidR="007C1305" w:rsidRDefault="007C1305" w:rsidP="007C1305">
      <w:pPr>
        <w:pStyle w:val="04-Bodytext"/>
      </w:pPr>
      <w:r w:rsidRPr="00711B29">
        <w:t>However, the focus varied notably between Mission and non-Mission projects.</w:t>
      </w:r>
    </w:p>
    <w:p w14:paraId="13605634" w14:textId="5F5E97F0" w:rsidR="007C1305" w:rsidRDefault="007C1305" w:rsidP="007C1305">
      <w:pPr>
        <w:pStyle w:val="05-BulletLvl1"/>
      </w:pPr>
      <w:r w:rsidRPr="00711B29">
        <w:t>Mission grants were more strongly oriented towards dementia, with 47% of projects reporting this as their primary focus, compared with 22% of non-Mission projects.</w:t>
      </w:r>
    </w:p>
    <w:p w14:paraId="71D7C581" w14:textId="4AF7B671" w:rsidR="007C1305" w:rsidRDefault="007C1305" w:rsidP="007C1305">
      <w:pPr>
        <w:pStyle w:val="05-BulletLvl1"/>
      </w:pPr>
      <w:r>
        <w:t>N</w:t>
      </w:r>
      <w:r w:rsidRPr="00711B29">
        <w:t>on-Mission projects had a higher concentration in aged care (45%) compared with Mission projects (23%).</w:t>
      </w:r>
    </w:p>
    <w:p w14:paraId="7DC0E40A" w14:textId="1C1EE83E" w:rsidR="007C1305" w:rsidRPr="00711B29" w:rsidRDefault="007C1305" w:rsidP="007C1305">
      <w:pPr>
        <w:pStyle w:val="05-BulletLvl1"/>
      </w:pPr>
      <w:r w:rsidRPr="00711B29">
        <w:t>The proportion of projects focused on ageing was broadly similar across both funding types (30% for Mission and 33% for non-Mission).</w:t>
      </w:r>
    </w:p>
    <w:p w14:paraId="6E1F11D9" w14:textId="7937FCCD" w:rsidR="00C06C91" w:rsidRPr="007B0E04" w:rsidRDefault="007C1305" w:rsidP="0039466B">
      <w:pPr>
        <w:pStyle w:val="04-Bodytext"/>
      </w:pPr>
      <w:r w:rsidRPr="00711B29">
        <w:t xml:space="preserve">These </w:t>
      </w:r>
      <w:r>
        <w:t>complementary analyses</w:t>
      </w:r>
      <w:r w:rsidRPr="00711B29">
        <w:t xml:space="preserve"> suggest that while the Mission maintains a sharper emphasis on dementia research, non-Mission funding is making a substantial contribution to research in aged care and ageing, supporting the broader </w:t>
      </w:r>
      <w:r>
        <w:t xml:space="preserve">MRFF-funded </w:t>
      </w:r>
      <w:r w:rsidRPr="00711B29">
        <w:t>DAAC research ecosystem.</w:t>
      </w:r>
    </w:p>
    <w:p w14:paraId="38FCA0A7" w14:textId="07626C20" w:rsidR="00C06C91" w:rsidRPr="004C02C6" w:rsidRDefault="00067AE4" w:rsidP="00C06C91">
      <w:pPr>
        <w:pStyle w:val="03-Subheading2Blue14pt"/>
        <w:shd w:val="clear" w:color="auto" w:fill="E6DDC9" w:themeFill="accent5"/>
        <w:ind w:left="113" w:hanging="113"/>
      </w:pPr>
      <w:r>
        <w:t>5.3.2 Investment patterns, strategic alignment with Mission priority areas for investment and stakeholder perspectives on future directions</w:t>
      </w:r>
    </w:p>
    <w:p w14:paraId="713D1A5C" w14:textId="4D1050A8" w:rsidR="007C1305" w:rsidRDefault="007C1305" w:rsidP="007C1305">
      <w:pPr>
        <w:pStyle w:val="04-Bodytext"/>
      </w:pPr>
      <w:r w:rsidRPr="007B2685">
        <w:t>The Mission covers three aims and seven priorit</w:t>
      </w:r>
      <w:r w:rsidR="00FC5A5E">
        <w:t>y areas</w:t>
      </w:r>
      <w:r w:rsidRPr="007B2685">
        <w:t xml:space="preserve"> for investment (Table </w:t>
      </w:r>
      <w:r w:rsidR="004150D2">
        <w:t>9</w:t>
      </w:r>
      <w:r w:rsidRPr="007B2685">
        <w:t>).</w:t>
      </w:r>
    </w:p>
    <w:p w14:paraId="5029334E" w14:textId="62E42BCD" w:rsidR="007C1305" w:rsidRDefault="007C1305" w:rsidP="007C1305">
      <w:pPr>
        <w:pStyle w:val="12-TableHeading"/>
      </w:pPr>
      <w:bookmarkStart w:id="82" w:name="_Toc195531107"/>
      <w:bookmarkStart w:id="83" w:name="_Toc201581708"/>
      <w:r>
        <w:t xml:space="preserve">Table </w:t>
      </w:r>
      <w:r w:rsidR="004150D2">
        <w:t>9</w:t>
      </w:r>
      <w:r>
        <w:t xml:space="preserve">. Missions aims and </w:t>
      </w:r>
      <w:bookmarkEnd w:id="82"/>
      <w:r w:rsidR="008972C3">
        <w:t>priority areas for investment</w:t>
      </w:r>
      <w:bookmarkEnd w:id="83"/>
    </w:p>
    <w:tbl>
      <w:tblPr>
        <w:tblStyle w:val="GridTable4-Accent2"/>
        <w:tblW w:w="9067" w:type="dxa"/>
        <w:tblLook w:val="0420" w:firstRow="1" w:lastRow="0" w:firstColumn="0" w:lastColumn="0" w:noHBand="0" w:noVBand="1"/>
      </w:tblPr>
      <w:tblGrid>
        <w:gridCol w:w="2263"/>
        <w:gridCol w:w="6804"/>
      </w:tblGrid>
      <w:tr w:rsidR="007C1305" w:rsidRPr="00727B00" w14:paraId="54599F38" w14:textId="77777777" w:rsidTr="001746AD">
        <w:trPr>
          <w:cnfStyle w:val="100000000000" w:firstRow="1" w:lastRow="0" w:firstColumn="0" w:lastColumn="0" w:oddVBand="0" w:evenVBand="0" w:oddHBand="0" w:evenHBand="0" w:firstRowFirstColumn="0" w:firstRowLastColumn="0" w:lastRowFirstColumn="0" w:lastRowLastColumn="0"/>
          <w:trHeight w:val="443"/>
        </w:trPr>
        <w:tc>
          <w:tcPr>
            <w:tcW w:w="2263" w:type="dxa"/>
          </w:tcPr>
          <w:p w14:paraId="57A22927" w14:textId="77777777" w:rsidR="007C1305" w:rsidRPr="00727B00" w:rsidRDefault="007C1305" w:rsidP="00080CF1">
            <w:pPr>
              <w:pStyle w:val="04-Bodytext"/>
              <w:rPr>
                <w:b w:val="0"/>
                <w:bCs w:val="0"/>
                <w:color w:val="FFFFFF" w:themeColor="background1"/>
                <w:sz w:val="20"/>
                <w:szCs w:val="20"/>
              </w:rPr>
            </w:pPr>
            <w:r w:rsidRPr="00727B00">
              <w:rPr>
                <w:color w:val="FFFFFF" w:themeColor="background1"/>
                <w:sz w:val="20"/>
                <w:szCs w:val="20"/>
              </w:rPr>
              <w:t>Mission aim</w:t>
            </w:r>
          </w:p>
        </w:tc>
        <w:tc>
          <w:tcPr>
            <w:tcW w:w="6804" w:type="dxa"/>
          </w:tcPr>
          <w:p w14:paraId="031193A4" w14:textId="6FCAE785" w:rsidR="007C1305" w:rsidRPr="00727B00" w:rsidRDefault="007C1305" w:rsidP="00080CF1">
            <w:pPr>
              <w:pStyle w:val="04-Bodytext"/>
              <w:rPr>
                <w:b w:val="0"/>
                <w:bCs w:val="0"/>
                <w:color w:val="FFFFFF" w:themeColor="background1"/>
                <w:sz w:val="20"/>
                <w:szCs w:val="20"/>
              </w:rPr>
            </w:pPr>
            <w:r w:rsidRPr="00727B00">
              <w:rPr>
                <w:color w:val="FFFFFF" w:themeColor="background1"/>
                <w:sz w:val="20"/>
                <w:szCs w:val="20"/>
              </w:rPr>
              <w:t>Mission priority area</w:t>
            </w:r>
            <w:r w:rsidR="00287BF8">
              <w:rPr>
                <w:color w:val="FFFFFF" w:themeColor="background1"/>
                <w:sz w:val="20"/>
                <w:szCs w:val="20"/>
              </w:rPr>
              <w:t>s for investment</w:t>
            </w:r>
          </w:p>
        </w:tc>
      </w:tr>
      <w:tr w:rsidR="007C1305" w:rsidRPr="00727B00" w14:paraId="1C33BEAE" w14:textId="77777777" w:rsidTr="001746AD">
        <w:trPr>
          <w:cnfStyle w:val="000000100000" w:firstRow="0" w:lastRow="0" w:firstColumn="0" w:lastColumn="0" w:oddVBand="0" w:evenVBand="0" w:oddHBand="1" w:evenHBand="0" w:firstRowFirstColumn="0" w:firstRowLastColumn="0" w:lastRowFirstColumn="0" w:lastRowLastColumn="0"/>
        </w:trPr>
        <w:tc>
          <w:tcPr>
            <w:tcW w:w="2263" w:type="dxa"/>
          </w:tcPr>
          <w:p w14:paraId="0D3DFA5F" w14:textId="77777777" w:rsidR="007C1305" w:rsidRPr="00727B00" w:rsidRDefault="007C1305" w:rsidP="00F001B7">
            <w:pPr>
              <w:pStyle w:val="04-Bodytext"/>
              <w:rPr>
                <w:b/>
                <w:bCs/>
                <w:sz w:val="20"/>
                <w:szCs w:val="20"/>
              </w:rPr>
            </w:pPr>
            <w:r w:rsidRPr="00727B00">
              <w:rPr>
                <w:b/>
                <w:bCs/>
                <w:sz w:val="20"/>
                <w:szCs w:val="20"/>
              </w:rPr>
              <w:t>Aim 1: Achieve measurable improvements in detection, prevention, assessment, care and support for people living with dementia</w:t>
            </w:r>
          </w:p>
        </w:tc>
        <w:tc>
          <w:tcPr>
            <w:tcW w:w="6804" w:type="dxa"/>
          </w:tcPr>
          <w:p w14:paraId="1DBABC85" w14:textId="65DAC331" w:rsidR="007C1305" w:rsidRPr="00727B00" w:rsidRDefault="007C1305" w:rsidP="00F001B7">
            <w:pPr>
              <w:pStyle w:val="04-Bodytext"/>
              <w:rPr>
                <w:rFonts w:eastAsia="Calibri" w:cs="Calibri"/>
                <w:b/>
                <w:sz w:val="20"/>
                <w:szCs w:val="20"/>
              </w:rPr>
            </w:pPr>
            <w:r w:rsidRPr="00727B00">
              <w:rPr>
                <w:rFonts w:eastAsia="Calibri" w:cs="Calibri"/>
                <w:b/>
                <w:sz w:val="20"/>
                <w:szCs w:val="20"/>
              </w:rPr>
              <w:t>Priority area 1.1</w:t>
            </w:r>
          </w:p>
          <w:p w14:paraId="1FDF0206" w14:textId="147F1827" w:rsidR="007C1305" w:rsidRPr="00E91E6B" w:rsidRDefault="007C1305" w:rsidP="00D068CB">
            <w:pPr>
              <w:pStyle w:val="TableText"/>
              <w:framePr w:wrap="around"/>
            </w:pPr>
            <w:r w:rsidRPr="00E91E6B">
              <w:t>Determine and implement interventions that prevent or delay the onset of dementia symptoms pre- and post-diagnosis.</w:t>
            </w:r>
          </w:p>
          <w:p w14:paraId="495D7380" w14:textId="77777777" w:rsidR="007C1305" w:rsidRPr="00727B00" w:rsidRDefault="007C1305" w:rsidP="00F001B7">
            <w:pPr>
              <w:pStyle w:val="04-Bodytext"/>
              <w:rPr>
                <w:rFonts w:eastAsia="Calibri" w:cs="Calibri"/>
                <w:b/>
                <w:sz w:val="20"/>
                <w:szCs w:val="20"/>
              </w:rPr>
            </w:pPr>
            <w:r w:rsidRPr="00727B00">
              <w:rPr>
                <w:rFonts w:eastAsia="Calibri" w:cs="Calibri"/>
                <w:b/>
                <w:sz w:val="20"/>
                <w:szCs w:val="20"/>
              </w:rPr>
              <w:t>Priority area 1.2</w:t>
            </w:r>
          </w:p>
          <w:p w14:paraId="2124CEBE" w14:textId="05F3299B" w:rsidR="007C1305" w:rsidRPr="00E91E6B" w:rsidRDefault="007C1305" w:rsidP="00D068CB">
            <w:pPr>
              <w:pStyle w:val="TableText"/>
              <w:framePr w:wrap="around"/>
            </w:pPr>
            <w:r w:rsidRPr="00E91E6B">
              <w:t>Implement care approaches for people with dementia and their carers that provide reliable and robust strategies to manage the impact of dementia on wellbeing, quality of life and end of life.</w:t>
            </w:r>
          </w:p>
          <w:p w14:paraId="1C1C0F50" w14:textId="6ACE527A" w:rsidR="007C1305" w:rsidRPr="00727B00" w:rsidRDefault="007C1305" w:rsidP="00F001B7">
            <w:pPr>
              <w:pStyle w:val="04-Bodytext"/>
              <w:rPr>
                <w:rFonts w:eastAsia="Calibri" w:cs="Calibri"/>
                <w:b/>
                <w:sz w:val="20"/>
                <w:szCs w:val="20"/>
              </w:rPr>
            </w:pPr>
            <w:r w:rsidRPr="00727B00">
              <w:rPr>
                <w:rFonts w:eastAsia="Calibri" w:cs="Calibri"/>
                <w:b/>
                <w:sz w:val="20"/>
                <w:szCs w:val="20"/>
              </w:rPr>
              <w:t>Priority area 1.3</w:t>
            </w:r>
          </w:p>
          <w:p w14:paraId="7B84440E" w14:textId="77777777" w:rsidR="007C1305" w:rsidRPr="00E91E6B" w:rsidRDefault="007C1305" w:rsidP="00D068CB">
            <w:pPr>
              <w:pStyle w:val="TableText"/>
              <w:framePr w:wrap="around"/>
            </w:pPr>
            <w:r w:rsidRPr="00E91E6B">
              <w:t xml:space="preserve">Implement care and diagnostic pathways that improve timeliness and diagnosing dementia. </w:t>
            </w:r>
          </w:p>
        </w:tc>
      </w:tr>
      <w:tr w:rsidR="007C1305" w:rsidRPr="00727B00" w14:paraId="25CC4564" w14:textId="77777777" w:rsidTr="001746AD">
        <w:tc>
          <w:tcPr>
            <w:tcW w:w="2263" w:type="dxa"/>
          </w:tcPr>
          <w:p w14:paraId="0826DAC7" w14:textId="77777777" w:rsidR="007C1305" w:rsidRPr="00727B00" w:rsidRDefault="007C1305" w:rsidP="00F001B7">
            <w:pPr>
              <w:pStyle w:val="04-Bodytext"/>
              <w:rPr>
                <w:b/>
                <w:bCs/>
                <w:sz w:val="20"/>
                <w:szCs w:val="20"/>
              </w:rPr>
            </w:pPr>
            <w:r w:rsidRPr="00727B00">
              <w:rPr>
                <w:b/>
                <w:bCs/>
                <w:sz w:val="20"/>
                <w:szCs w:val="20"/>
              </w:rPr>
              <w:t>Aim 2: Achieve measurable improvements in health life expectancy among older Australians</w:t>
            </w:r>
          </w:p>
        </w:tc>
        <w:tc>
          <w:tcPr>
            <w:tcW w:w="6804" w:type="dxa"/>
          </w:tcPr>
          <w:p w14:paraId="55A3B54C" w14:textId="77777777" w:rsidR="007C1305" w:rsidRPr="00727B00" w:rsidRDefault="007C1305" w:rsidP="00F001B7">
            <w:pPr>
              <w:pStyle w:val="04-Bodytext"/>
              <w:rPr>
                <w:rFonts w:cs="Calibri"/>
                <w:b/>
                <w:sz w:val="20"/>
                <w:szCs w:val="20"/>
              </w:rPr>
            </w:pPr>
            <w:r w:rsidRPr="00727B00">
              <w:rPr>
                <w:rFonts w:cs="Calibri"/>
                <w:b/>
                <w:sz w:val="20"/>
                <w:szCs w:val="20"/>
              </w:rPr>
              <w:t>Priority area 2.1</w:t>
            </w:r>
          </w:p>
          <w:p w14:paraId="046EF683" w14:textId="77777777" w:rsidR="007C1305" w:rsidRPr="00727B00" w:rsidRDefault="007C1305" w:rsidP="00F001B7">
            <w:pPr>
              <w:pStyle w:val="04-Bodytext"/>
              <w:rPr>
                <w:rFonts w:cs="Calibri"/>
                <w:sz w:val="20"/>
                <w:szCs w:val="20"/>
              </w:rPr>
            </w:pPr>
            <w:r w:rsidRPr="00727B00">
              <w:rPr>
                <w:rFonts w:cs="Calibri"/>
                <w:sz w:val="20"/>
                <w:szCs w:val="20"/>
              </w:rPr>
              <w:t>Discover and implement health and medical interventions in mid-life and beyond that will extend healthy, active years of life and compress the period of morbidity</w:t>
            </w:r>
          </w:p>
          <w:p w14:paraId="2FF3A129" w14:textId="77777777" w:rsidR="007C1305" w:rsidRPr="00727B00" w:rsidRDefault="007C1305" w:rsidP="00F001B7">
            <w:pPr>
              <w:pStyle w:val="04-Bodytext"/>
              <w:rPr>
                <w:rFonts w:cs="Calibri"/>
                <w:b/>
                <w:sz w:val="20"/>
                <w:szCs w:val="20"/>
              </w:rPr>
            </w:pPr>
            <w:r w:rsidRPr="00727B00">
              <w:rPr>
                <w:rFonts w:cs="Calibri"/>
                <w:b/>
                <w:sz w:val="20"/>
                <w:szCs w:val="20"/>
              </w:rPr>
              <w:t>Priority area 2.2</w:t>
            </w:r>
          </w:p>
          <w:p w14:paraId="307A63C2" w14:textId="5C8FDA5A" w:rsidR="007C1305" w:rsidRPr="00727B00" w:rsidRDefault="007C1305" w:rsidP="00F001B7">
            <w:pPr>
              <w:pStyle w:val="04-Bodytext"/>
              <w:rPr>
                <w:rFonts w:cs="Calibri"/>
                <w:sz w:val="20"/>
                <w:szCs w:val="20"/>
              </w:rPr>
            </w:pPr>
            <w:r w:rsidRPr="00727B00">
              <w:rPr>
                <w:rFonts w:cs="Calibri"/>
                <w:sz w:val="20"/>
                <w:szCs w:val="20"/>
              </w:rPr>
              <w:t>Conceive and encourage implementation of new ways to embed more proactive health management, including health literacy, for older people.</w:t>
            </w:r>
          </w:p>
          <w:p w14:paraId="6251D65A" w14:textId="083F0903" w:rsidR="007C1305" w:rsidRPr="00727B00" w:rsidRDefault="007C1305" w:rsidP="00F001B7">
            <w:pPr>
              <w:pStyle w:val="04-Bodytext"/>
              <w:rPr>
                <w:rFonts w:cs="Calibri"/>
                <w:b/>
                <w:sz w:val="20"/>
                <w:szCs w:val="20"/>
              </w:rPr>
            </w:pPr>
            <w:r w:rsidRPr="00727B00">
              <w:rPr>
                <w:rFonts w:cs="Calibri"/>
                <w:b/>
                <w:sz w:val="20"/>
                <w:szCs w:val="20"/>
              </w:rPr>
              <w:t>Priority area 2.3</w:t>
            </w:r>
          </w:p>
          <w:p w14:paraId="78992278" w14:textId="77777777" w:rsidR="007C1305" w:rsidRPr="00727B00" w:rsidRDefault="007C1305" w:rsidP="00F001B7">
            <w:pPr>
              <w:pStyle w:val="04-Bodytext"/>
              <w:rPr>
                <w:sz w:val="20"/>
                <w:szCs w:val="20"/>
              </w:rPr>
            </w:pPr>
            <w:r w:rsidRPr="00727B00">
              <w:rPr>
                <w:rFonts w:cs="Calibri"/>
                <w:sz w:val="20"/>
                <w:szCs w:val="20"/>
              </w:rPr>
              <w:t>Develop interventions that address social, economic, and cultural barriers to healthy ageing to reduce inequality in healthy life expectancy in Australia.</w:t>
            </w:r>
          </w:p>
        </w:tc>
      </w:tr>
      <w:tr w:rsidR="007C1305" w:rsidRPr="00727B00" w14:paraId="4C6443FF" w14:textId="77777777" w:rsidTr="001746AD">
        <w:trPr>
          <w:cnfStyle w:val="000000100000" w:firstRow="0" w:lastRow="0" w:firstColumn="0" w:lastColumn="0" w:oddVBand="0" w:evenVBand="0" w:oddHBand="1" w:evenHBand="0" w:firstRowFirstColumn="0" w:firstRowLastColumn="0" w:lastRowFirstColumn="0" w:lastRowLastColumn="0"/>
        </w:trPr>
        <w:tc>
          <w:tcPr>
            <w:tcW w:w="2263" w:type="dxa"/>
          </w:tcPr>
          <w:p w14:paraId="288EC11B" w14:textId="77777777" w:rsidR="007C1305" w:rsidRPr="00727B00" w:rsidRDefault="007C1305" w:rsidP="00F001B7">
            <w:pPr>
              <w:pStyle w:val="04-Bodytext"/>
              <w:rPr>
                <w:b/>
                <w:bCs/>
                <w:sz w:val="20"/>
                <w:szCs w:val="20"/>
              </w:rPr>
            </w:pPr>
            <w:r w:rsidRPr="00727B00">
              <w:rPr>
                <w:b/>
                <w:bCs/>
                <w:sz w:val="20"/>
                <w:szCs w:val="20"/>
              </w:rPr>
              <w:lastRenderedPageBreak/>
              <w:t>Aim 3: Achieve measurable improvements in consistency and quality of care for older Australians across all care settings</w:t>
            </w:r>
          </w:p>
        </w:tc>
        <w:tc>
          <w:tcPr>
            <w:tcW w:w="6804" w:type="dxa"/>
          </w:tcPr>
          <w:p w14:paraId="0792EFFF" w14:textId="77777777" w:rsidR="007C1305" w:rsidRPr="00727B00" w:rsidRDefault="007C1305" w:rsidP="00F001B7">
            <w:pPr>
              <w:pStyle w:val="04-Bodytext"/>
              <w:rPr>
                <w:rFonts w:cs="Calibri"/>
                <w:b/>
                <w:sz w:val="20"/>
                <w:szCs w:val="20"/>
              </w:rPr>
            </w:pPr>
            <w:r w:rsidRPr="00727B00">
              <w:rPr>
                <w:rFonts w:cs="Calibri"/>
                <w:b/>
                <w:sz w:val="20"/>
                <w:szCs w:val="20"/>
              </w:rPr>
              <w:t>Priority area 3.1</w:t>
            </w:r>
          </w:p>
          <w:p w14:paraId="2B0DAC2E" w14:textId="18C247CF" w:rsidR="007C1305" w:rsidRPr="00727B00" w:rsidRDefault="007C1305" w:rsidP="00F001B7">
            <w:pPr>
              <w:pStyle w:val="04-Bodytext"/>
              <w:rPr>
                <w:rFonts w:cs="Calibri"/>
                <w:sz w:val="20"/>
                <w:szCs w:val="20"/>
              </w:rPr>
            </w:pPr>
            <w:r w:rsidRPr="00727B00">
              <w:rPr>
                <w:rFonts w:cs="Calibri"/>
                <w:sz w:val="20"/>
                <w:szCs w:val="20"/>
              </w:rPr>
              <w:t>Investigate and support implementation or adoption of new or existing models of care that are most effective in:</w:t>
            </w:r>
          </w:p>
          <w:p w14:paraId="4693306F" w14:textId="704991AF" w:rsidR="007C1305" w:rsidRPr="00727B00" w:rsidRDefault="007C1305" w:rsidP="001746AD">
            <w:pPr>
              <w:pStyle w:val="Tablelistbullet"/>
              <w:framePr w:wrap="notBeside"/>
            </w:pPr>
            <w:r w:rsidRPr="00727B00">
              <w:t>delivering high-quality, culturally appropriate care, informed by life experience, in home and residential aged care settings, that support individuals and their informal/ family carers, and promote and protect the human rights of older people</w:t>
            </w:r>
          </w:p>
          <w:p w14:paraId="17B5F65B" w14:textId="77777777" w:rsidR="007C1305" w:rsidRPr="00727B00" w:rsidRDefault="007C1305" w:rsidP="001746AD">
            <w:pPr>
              <w:pStyle w:val="Tablelistbullet"/>
              <w:framePr w:wrap="notBeside"/>
            </w:pPr>
            <w:r w:rsidRPr="00727B00">
              <w:t>ensure equitable and appropriate access to quality clinical care and minimise avoidable transitions between all care settings</w:t>
            </w:r>
          </w:p>
          <w:p w14:paraId="3AB8C758" w14:textId="5166DD56" w:rsidR="007C1305" w:rsidRPr="00727B00" w:rsidRDefault="007C1305" w:rsidP="001746AD">
            <w:pPr>
              <w:pStyle w:val="Tablelistbullet"/>
              <w:framePr w:wrap="notBeside"/>
            </w:pPr>
            <w:r w:rsidRPr="00727B00">
              <w:t>identify and implement ways to maximise medical, nursing and allied health impact, including palliative care and end of life care</w:t>
            </w:r>
          </w:p>
          <w:p w14:paraId="5DC43CFB" w14:textId="77777777" w:rsidR="007C1305" w:rsidRPr="00727B00" w:rsidRDefault="007C1305" w:rsidP="001746AD">
            <w:pPr>
              <w:pStyle w:val="Tablelistbullet"/>
              <w:framePr w:wrap="notBeside"/>
            </w:pPr>
            <w:r w:rsidRPr="00727B00">
              <w:t>identify and implement ways to maximise social inclusion and multigenerational engagement in long-term care settings</w:t>
            </w:r>
          </w:p>
        </w:tc>
      </w:tr>
    </w:tbl>
    <w:p w14:paraId="3D916D2C" w14:textId="367A570F" w:rsidR="007C1305" w:rsidRPr="009D5331" w:rsidRDefault="007C1305">
      <w:pPr>
        <w:pStyle w:val="04-Bodytext"/>
        <w:rPr>
          <w:i/>
          <w:iCs/>
          <w:color w:val="1B3460" w:themeColor="text1"/>
          <w:sz w:val="16"/>
          <w:szCs w:val="16"/>
        </w:rPr>
      </w:pPr>
      <w:r w:rsidRPr="009D5331">
        <w:rPr>
          <w:i/>
          <w:iCs/>
          <w:color w:val="1B3460" w:themeColor="text1"/>
          <w:sz w:val="16"/>
          <w:szCs w:val="16"/>
        </w:rPr>
        <w:t>Source: Mission implementation plan</w:t>
      </w:r>
    </w:p>
    <w:p w14:paraId="59514D5A" w14:textId="72460255" w:rsidR="007C1305" w:rsidRDefault="007C1305" w:rsidP="007C1305">
      <w:pPr>
        <w:pStyle w:val="04-Bodytext"/>
      </w:pPr>
      <w:r w:rsidRPr="00B50C06">
        <w:t>Funding data for the Mission</w:t>
      </w:r>
      <w:r>
        <w:t xml:space="preserve"> (as at 20 August 2024)</w:t>
      </w:r>
      <w:r w:rsidRPr="00B50C06">
        <w:t xml:space="preserve"> shows </w:t>
      </w:r>
      <w:r>
        <w:t>the</w:t>
      </w:r>
      <w:r w:rsidRPr="00B50C06">
        <w:t xml:space="preserve"> investment has been distributed across its three </w:t>
      </w:r>
      <w:r>
        <w:t xml:space="preserve">research areas of dementia, ageing, and aged care (Figure </w:t>
      </w:r>
      <w:r w:rsidR="00446322">
        <w:t>1</w:t>
      </w:r>
      <w:r w:rsidR="00617B90">
        <w:t>4</w:t>
      </w:r>
      <w:r>
        <w:t>)</w:t>
      </w:r>
      <w:r w:rsidRPr="00B50C06">
        <w:t xml:space="preserve">. Reflecting the broader trend of higher </w:t>
      </w:r>
      <w:r>
        <w:t>Mission</w:t>
      </w:r>
      <w:r w:rsidRPr="00B50C06">
        <w:t xml:space="preserve"> investment in dementia research, more than 60% of Mission funding to </w:t>
      </w:r>
      <w:r>
        <w:t>20 August 2024</w:t>
      </w:r>
      <w:r w:rsidRPr="00B50C06">
        <w:t xml:space="preserve"> ($56.14 million across 28 grants) has been allocated to priorities 1.1 to 1.3</w:t>
      </w:r>
      <w:r>
        <w:t xml:space="preserve"> (Figure 1</w:t>
      </w:r>
      <w:r w:rsidR="00617B90">
        <w:t>6</w:t>
      </w:r>
      <w:r>
        <w:t>)</w:t>
      </w:r>
      <w:r>
        <w:rPr>
          <w:rStyle w:val="FootnoteReference"/>
        </w:rPr>
        <w:footnoteReference w:id="48"/>
      </w:r>
      <w:r w:rsidRPr="00B50C06">
        <w:t>.</w:t>
      </w:r>
    </w:p>
    <w:p w14:paraId="1F116065" w14:textId="70074C1A" w:rsidR="007C1305" w:rsidRPr="007B2685" w:rsidRDefault="007C1305" w:rsidP="007C1305">
      <w:pPr>
        <w:pStyle w:val="11-FigureHeading"/>
      </w:pPr>
      <w:bookmarkStart w:id="84" w:name="_Toc197021373"/>
      <w:bookmarkStart w:id="85" w:name="_Toc201589385"/>
      <w:r w:rsidRPr="007B2685">
        <w:t xml:space="preserve">Figure </w:t>
      </w:r>
      <w:r>
        <w:t>1</w:t>
      </w:r>
      <w:r w:rsidR="00617B90">
        <w:t>6</w:t>
      </w:r>
      <w:r>
        <w:t xml:space="preserve">. </w:t>
      </w:r>
      <w:r w:rsidRPr="007B2685">
        <w:t>Percentage of Mission funding mapped to Mission aims and priorities</w:t>
      </w:r>
      <w:r>
        <w:t xml:space="preserve">, </w:t>
      </w:r>
      <w:r w:rsidRPr="00995C16">
        <w:t>based on data current to 20 August 2024</w:t>
      </w:r>
      <w:bookmarkEnd w:id="84"/>
      <w:bookmarkEnd w:id="85"/>
    </w:p>
    <w:p w14:paraId="78ABCF57" w14:textId="77777777" w:rsidR="007C1305" w:rsidRDefault="007C1305">
      <w:pPr>
        <w:pStyle w:val="04-Bodytext"/>
      </w:pPr>
      <w:r>
        <w:rPr>
          <w:noProof/>
        </w:rPr>
        <w:lastRenderedPageBreak/>
        <w:drawing>
          <wp:inline distT="0" distB="0" distL="0" distR="0" wp14:anchorId="4D1C9A48" wp14:editId="6E169CAE">
            <wp:extent cx="5360215" cy="3240911"/>
            <wp:effectExtent l="0" t="0" r="0" b="0"/>
            <wp:docPr id="1634399771" name="Picture 2" descr="Sankey diagram showing allocation of $185 million in DAAC Mission funding. Of the total, $92.16 million has been invested and $79.72 million remains uninvested. An additional $13.12 million was allocated to the Coronavirus Research Response through 15 grants. Within the invested portion, 44.6% ($41.13 million across 21 grants) was allocated to Priorities 1.1 and 1.2, 16.3% ($15.01 million across 7 grants) to Priority 1.3, 22.9% ($21.07 million across 16 grants) to Priorities 2.1, 2.2, and 2.3, and 16.2% ($14.95 million across 8 grants) to Priority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99771" name="Picture 2" descr="Sankey diagram showing allocation of $185 million in DAAC Mission funding. Of the total, $92.16 million has been invested and $79.72 million remains uninvested. An additional $13.12 million was allocated to the Coronavirus Research Response through 15 grants. Within the invested portion, 44.6% ($41.13 million across 21 grants) was allocated to Priorities 1.1 and 1.2, 16.3% ($15.01 million across 7 grants) to Priority 1.3, 22.9% ($21.07 million across 16 grants) to Priorities 2.1, 2.2, and 2.3, and 16.2% ($14.95 million across 8 grants) to Priority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63434" cy="3242857"/>
                    </a:xfrm>
                    <a:prstGeom prst="rect">
                      <a:avLst/>
                    </a:prstGeom>
                    <a:noFill/>
                  </pic:spPr>
                </pic:pic>
              </a:graphicData>
            </a:graphic>
          </wp:inline>
        </w:drawing>
      </w:r>
    </w:p>
    <w:p w14:paraId="6F2F3BB5" w14:textId="202A5F65" w:rsidR="007C1305" w:rsidRPr="009D5331" w:rsidRDefault="007C1305">
      <w:pPr>
        <w:pStyle w:val="04-Bodytext"/>
        <w:rPr>
          <w:i/>
          <w:iCs/>
          <w:color w:val="1B3460" w:themeColor="text1"/>
          <w:sz w:val="16"/>
          <w:szCs w:val="16"/>
        </w:rPr>
      </w:pPr>
      <w:r w:rsidRPr="009D5331">
        <w:rPr>
          <w:i/>
          <w:iCs/>
          <w:color w:val="1B3460" w:themeColor="text1"/>
          <w:sz w:val="16"/>
          <w:szCs w:val="16"/>
        </w:rPr>
        <w:t>Source: Desktop scan</w:t>
      </w:r>
    </w:p>
    <w:p w14:paraId="23D19BEA" w14:textId="70CD05F9" w:rsidR="007C1305" w:rsidRPr="000D010D" w:rsidRDefault="007C1305" w:rsidP="007C1305">
      <w:pPr>
        <w:pStyle w:val="04-Bodytext"/>
        <w:rPr>
          <w:rFonts w:eastAsia="Calibri"/>
          <w:i/>
          <w:iCs/>
          <w:color w:val="1B3460" w:themeColor="text1"/>
          <w:sz w:val="16"/>
          <w:szCs w:val="16"/>
        </w:rPr>
      </w:pPr>
      <w:r w:rsidRPr="000415A1">
        <w:t xml:space="preserve">Complementing the </w:t>
      </w:r>
      <w:r>
        <w:t xml:space="preserve">administrative data </w:t>
      </w:r>
      <w:r w:rsidRPr="000415A1">
        <w:t>funding classification</w:t>
      </w:r>
      <w:r>
        <w:t xml:space="preserve"> (Figure 1</w:t>
      </w:r>
      <w:r w:rsidR="009D5331">
        <w:t>6</w:t>
      </w:r>
      <w:r>
        <w:t>)</w:t>
      </w:r>
      <w:r w:rsidRPr="000415A1">
        <w:t xml:space="preserve">, </w:t>
      </w:r>
      <w:r>
        <w:t>CIA</w:t>
      </w:r>
      <w:r w:rsidRPr="000415A1">
        <w:t>-reported data from grantee surveys indicate broader alignment across Mission and non-Mission funded projects</w:t>
      </w:r>
      <w:r w:rsidR="0029058D">
        <w:rPr>
          <w:rStyle w:val="FootnoteReference"/>
        </w:rPr>
        <w:footnoteReference w:id="49"/>
      </w:r>
      <w:r w:rsidRPr="000415A1">
        <w:t xml:space="preserve"> (Figures 1</w:t>
      </w:r>
      <w:r w:rsidR="009D5331">
        <w:t>7</w:t>
      </w:r>
      <w:r w:rsidRPr="000415A1">
        <w:t xml:space="preserve"> and 1</w:t>
      </w:r>
      <w:r w:rsidR="009D5331">
        <w:t>8</w:t>
      </w:r>
      <w:r w:rsidRPr="000415A1">
        <w:t>).</w:t>
      </w:r>
      <w:r w:rsidRPr="006E0143">
        <w:t xml:space="preserve"> </w:t>
      </w:r>
      <w:r>
        <w:t>Overall, grantees report that MRFF-funded DAAC research projects are distributed across all Mission aims</w:t>
      </w:r>
      <w:r w:rsidR="00A80E37">
        <w:t xml:space="preserve"> and</w:t>
      </w:r>
      <w:r w:rsidR="00054EA0">
        <w:t xml:space="preserve"> almost all</w:t>
      </w:r>
      <w:r w:rsidR="00A80E37">
        <w:t xml:space="preserve"> priority areas for investment</w:t>
      </w:r>
      <w:r>
        <w:t xml:space="preserve">. </w:t>
      </w:r>
      <w:r w:rsidRPr="0049677F">
        <w:t xml:space="preserve">As shown in Table </w:t>
      </w:r>
      <w:r w:rsidR="00017200">
        <w:t>1</w:t>
      </w:r>
      <w:r w:rsidR="005B4E0E">
        <w:t>0</w:t>
      </w:r>
      <w:r w:rsidRPr="0049677F">
        <w:t xml:space="preserve"> and</w:t>
      </w:r>
      <w:r w:rsidRPr="00B23658">
        <w:t xml:space="preserve"> Figure 1</w:t>
      </w:r>
      <w:r w:rsidR="005B4E0E">
        <w:t>7</w:t>
      </w:r>
      <w:r w:rsidRPr="00B23658">
        <w:t xml:space="preserve">, the largest proportion of projects (40%) aligned with Aim 3, which focuses on improving the consistency and quality of care across all settings for older Australians. Within this aim, the most commonly cited </w:t>
      </w:r>
      <w:r>
        <w:t>priority areas for investment</w:t>
      </w:r>
      <w:r w:rsidRPr="00B23658">
        <w:t xml:space="preserve"> were models of care that deliver culturally safe care (15%) and those that maximise medical, nursing, and allied health impact (15%).</w:t>
      </w:r>
    </w:p>
    <w:p w14:paraId="04CB0889" w14:textId="4A59027C" w:rsidR="007C1305" w:rsidRPr="00B23658" w:rsidRDefault="007C1305" w:rsidP="007C1305">
      <w:pPr>
        <w:pStyle w:val="04-Bodytext"/>
      </w:pPr>
      <w:r w:rsidRPr="00B23658">
        <w:t>Projects also aligned with Aim 2 (32%), focused on extending healthy life expectancy, and Aim 1 (27%), targeting dementia prevention, diagnosis, and care. No projects identified the development of models that maximise social inclusion and multigenerational engagement (Priority 3.1d) as a primary focus, though two indicated it as a secondary focus (Figure 1</w:t>
      </w:r>
      <w:r w:rsidR="005B4E0E">
        <w:t>8</w:t>
      </w:r>
      <w:r w:rsidRPr="00B23658">
        <w:t>).</w:t>
      </w:r>
    </w:p>
    <w:p w14:paraId="7C13250A" w14:textId="53C12823" w:rsidR="007C1305" w:rsidRDefault="007C1305" w:rsidP="007C1305">
      <w:pPr>
        <w:pStyle w:val="04-Bodytext"/>
      </w:pPr>
      <w:r w:rsidRPr="00B23658">
        <w:t xml:space="preserve">The distribution of focus areas also varied </w:t>
      </w:r>
      <w:r>
        <w:t>for Mission and non-Mission projects</w:t>
      </w:r>
      <w:r w:rsidRPr="00B23658">
        <w:t xml:space="preserve">. Mission projects were more concentrated in </w:t>
      </w:r>
      <w:r>
        <w:t>priority areas for investment</w:t>
      </w:r>
      <w:r w:rsidRPr="00B23658">
        <w:t xml:space="preserve"> related to dementia care and diagnostic pathways, particularly Priority 1.3, while non-Mission projects were more likely to focus on aged care models, including Priority 3.1a (high-quality, culturally safe care) and Priority 3.1c (maximising medical and allied health impact) (Figure 1</w:t>
      </w:r>
      <w:r w:rsidR="005B4E0E">
        <w:t>7</w:t>
      </w:r>
      <w:r w:rsidRPr="00B23658">
        <w:t>).</w:t>
      </w:r>
    </w:p>
    <w:p w14:paraId="0580F675" w14:textId="342D9F6E" w:rsidR="007C1305" w:rsidRDefault="007C1305" w:rsidP="007C1305">
      <w:pPr>
        <w:pStyle w:val="04-Bodytext"/>
      </w:pPr>
      <w:r w:rsidRPr="002236DA">
        <w:t>When both primary and secondary focus areas are considered (Figure 1</w:t>
      </w:r>
      <w:r w:rsidR="005B4E0E">
        <w:t>8</w:t>
      </w:r>
      <w:r w:rsidRPr="002236DA">
        <w:t>), nearly half of all projects (49%) align with Priority 3.1, indicating a strong collective emphasis on models of care</w:t>
      </w:r>
      <w:r>
        <w:t xml:space="preserve"> – </w:t>
      </w:r>
      <w:r w:rsidRPr="002236DA">
        <w:t>particularly those that support integration, quality, and multidisciplinary approaches in aged care.</w:t>
      </w:r>
    </w:p>
    <w:p w14:paraId="3F7BA9B7" w14:textId="77777777" w:rsidR="007C1305" w:rsidRPr="006A184B" w:rsidRDefault="007C1305" w:rsidP="007C1305">
      <w:pPr>
        <w:pStyle w:val="04-Bodytext"/>
        <w:rPr>
          <w:color w:val="auto"/>
        </w:rPr>
      </w:pPr>
      <w:r w:rsidRPr="006A184B">
        <w:rPr>
          <w:color w:val="auto"/>
        </w:rPr>
        <w:lastRenderedPageBreak/>
        <w:t>Although administrative investment data and CIA self-reports differ in scope and classification, both indicate alignment with all three Mission aims, while highlighting variations in the level of emphasis placed on specific priorities. Notably underrepresented areas include:</w:t>
      </w:r>
    </w:p>
    <w:p w14:paraId="062AA8B3" w14:textId="77777777" w:rsidR="007C1305" w:rsidRPr="006A184B" w:rsidRDefault="007C1305" w:rsidP="000415A1">
      <w:pPr>
        <w:pStyle w:val="05-BulletLvl1"/>
      </w:pPr>
      <w:r w:rsidRPr="006A184B">
        <w:t xml:space="preserve">Priority 3.1(d): Models that </w:t>
      </w:r>
      <w:r>
        <w:t xml:space="preserve">maximise </w:t>
      </w:r>
      <w:r w:rsidRPr="006A184B">
        <w:t xml:space="preserve">social inclusion and multigenerational engagement in long-term care settings </w:t>
      </w:r>
      <w:r>
        <w:t xml:space="preserve">– </w:t>
      </w:r>
      <w:r w:rsidRPr="006A184B">
        <w:t>no projects reported this as a primary focus, and only two as a secondary focus.</w:t>
      </w:r>
    </w:p>
    <w:p w14:paraId="767EA09B" w14:textId="624D0B24" w:rsidR="00F60D4C" w:rsidRDefault="007C1305" w:rsidP="007C1305">
      <w:pPr>
        <w:pStyle w:val="05-BulletLvl1"/>
      </w:pPr>
      <w:r w:rsidRPr="006A184B">
        <w:t>Priority 1.1: Interventions that prevent or delay the onset of dementia symptoms (pre- and post-diagnosis)</w:t>
      </w:r>
      <w:r>
        <w:t xml:space="preserve"> –</w:t>
      </w:r>
      <w:r w:rsidRPr="006A184B">
        <w:t xml:space="preserve"> received the largest proportion of investment (44.6%) yet was less frequently identified by CIAs as a primary research focus.</w:t>
      </w:r>
      <w:bookmarkStart w:id="86" w:name="_Toc195531108"/>
      <w:r w:rsidR="00F60D4C">
        <w:br w:type="page"/>
      </w:r>
    </w:p>
    <w:p w14:paraId="4D8E5D11" w14:textId="5620C690" w:rsidR="007C1305" w:rsidRPr="007B2685" w:rsidRDefault="007C1305" w:rsidP="007C1305">
      <w:pPr>
        <w:pStyle w:val="12-TableHeading"/>
      </w:pPr>
      <w:bookmarkStart w:id="87" w:name="_Toc201581709"/>
      <w:r w:rsidRPr="007B2685">
        <w:lastRenderedPageBreak/>
        <w:t xml:space="preserve">Table </w:t>
      </w:r>
      <w:r w:rsidR="00017200">
        <w:t>1</w:t>
      </w:r>
      <w:r w:rsidR="005B4E0E">
        <w:t>0</w:t>
      </w:r>
      <w:r>
        <w:t>.</w:t>
      </w:r>
      <w:r w:rsidRPr="007B2685">
        <w:t xml:space="preserve"> Grantees self-reported primary focus of MRFF</w:t>
      </w:r>
      <w:r>
        <w:t>-</w:t>
      </w:r>
      <w:r w:rsidRPr="007B2685">
        <w:t xml:space="preserve">funded </w:t>
      </w:r>
      <w:bookmarkEnd w:id="86"/>
      <w:r>
        <w:t>DAAC research projects</w:t>
      </w:r>
      <w:r w:rsidR="009B3A05">
        <w:t xml:space="preserve"> (Mission and non-Mission)</w:t>
      </w:r>
      <w:bookmarkEnd w:id="87"/>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2"/>
      </w:tblGrid>
      <w:tr w:rsidR="007C1305" w:rsidRPr="00AA36CD" w14:paraId="40C21294" w14:textId="77777777" w:rsidTr="00053E4F">
        <w:trPr>
          <w:tblHeader/>
        </w:trPr>
        <w:tc>
          <w:tcPr>
            <w:tcW w:w="8217" w:type="dxa"/>
            <w:tcBorders>
              <w:top w:val="single" w:sz="4" w:space="0" w:color="C58C43" w:themeColor="accent2"/>
              <w:left w:val="single" w:sz="4" w:space="0" w:color="C58C43" w:themeColor="accent2"/>
              <w:bottom w:val="single" w:sz="4" w:space="0" w:color="C58C43" w:themeColor="accent2"/>
            </w:tcBorders>
            <w:shd w:val="clear" w:color="auto" w:fill="C58C43" w:themeFill="accent2"/>
          </w:tcPr>
          <w:p w14:paraId="69952F50" w14:textId="116297F4" w:rsidR="007C1305" w:rsidRPr="00053E4F" w:rsidRDefault="007C1305" w:rsidP="00F001B7">
            <w:pPr>
              <w:pStyle w:val="04-Bodytext"/>
              <w:rPr>
                <w:b/>
                <w:color w:val="FFFFFF" w:themeColor="background1"/>
                <w:sz w:val="20"/>
                <w:szCs w:val="20"/>
              </w:rPr>
            </w:pPr>
            <w:r w:rsidRPr="00053E4F">
              <w:rPr>
                <w:b/>
                <w:bCs/>
                <w:color w:val="FFFFFF" w:themeColor="background1"/>
                <w:sz w:val="20"/>
                <w:szCs w:val="20"/>
              </w:rPr>
              <w:t>Mission aims and priority areas for investment</w:t>
            </w:r>
          </w:p>
        </w:tc>
        <w:tc>
          <w:tcPr>
            <w:tcW w:w="992" w:type="dxa"/>
            <w:tcBorders>
              <w:top w:val="single" w:sz="4" w:space="0" w:color="C58C43" w:themeColor="accent2"/>
              <w:bottom w:val="single" w:sz="4" w:space="0" w:color="C58C43" w:themeColor="accent2"/>
              <w:right w:val="single" w:sz="4" w:space="0" w:color="C58C43" w:themeColor="accent2"/>
            </w:tcBorders>
            <w:shd w:val="clear" w:color="auto" w:fill="C58C43" w:themeFill="accent2"/>
          </w:tcPr>
          <w:p w14:paraId="1B44FD9C" w14:textId="77777777" w:rsidR="007C1305" w:rsidRPr="00053E4F" w:rsidRDefault="007C1305" w:rsidP="00F001B7">
            <w:pPr>
              <w:pStyle w:val="04-Bodytext"/>
              <w:rPr>
                <w:b/>
                <w:color w:val="FFFFFF" w:themeColor="background1"/>
                <w:sz w:val="20"/>
                <w:szCs w:val="20"/>
              </w:rPr>
            </w:pPr>
            <w:r w:rsidRPr="00053E4F">
              <w:rPr>
                <w:b/>
                <w:bCs/>
                <w:color w:val="FFFFFF" w:themeColor="background1"/>
                <w:sz w:val="20"/>
                <w:szCs w:val="20"/>
              </w:rPr>
              <w:t>Projects</w:t>
            </w:r>
          </w:p>
        </w:tc>
      </w:tr>
      <w:tr w:rsidR="007C1305" w:rsidRPr="00AA36CD" w14:paraId="45507769" w14:textId="77777777" w:rsidTr="00F001B7">
        <w:trPr>
          <w:trHeight w:val="754"/>
        </w:trPr>
        <w:tc>
          <w:tcPr>
            <w:tcW w:w="8217" w:type="dxa"/>
            <w:tcBorders>
              <w:top w:val="single" w:sz="4" w:space="0" w:color="C58C43" w:themeColor="accent2"/>
              <w:left w:val="single" w:sz="4" w:space="0" w:color="C58C43" w:themeColor="accent2"/>
            </w:tcBorders>
          </w:tcPr>
          <w:p w14:paraId="704F877D" w14:textId="77777777" w:rsidR="007C1305" w:rsidRPr="00AA36CD" w:rsidRDefault="007C1305" w:rsidP="00F001B7">
            <w:pPr>
              <w:pStyle w:val="04-Bodytext"/>
              <w:rPr>
                <w:b/>
                <w:color w:val="auto"/>
                <w:sz w:val="20"/>
                <w:szCs w:val="20"/>
              </w:rPr>
            </w:pPr>
            <w:r w:rsidRPr="00AA36CD">
              <w:rPr>
                <w:b/>
                <w:bCs/>
                <w:sz w:val="20"/>
                <w:szCs w:val="20"/>
              </w:rPr>
              <w:t>Aim 1: Achieve measurable improvements in detection, prevention, assessment, care, and support for people living with dementia</w:t>
            </w:r>
          </w:p>
        </w:tc>
        <w:tc>
          <w:tcPr>
            <w:tcW w:w="992" w:type="dxa"/>
            <w:tcBorders>
              <w:top w:val="single" w:sz="4" w:space="0" w:color="C58C43" w:themeColor="accent2"/>
              <w:right w:val="single" w:sz="4" w:space="0" w:color="C58C43" w:themeColor="accent2"/>
            </w:tcBorders>
          </w:tcPr>
          <w:p w14:paraId="360DAA71" w14:textId="77777777" w:rsidR="007C1305" w:rsidRPr="00AA36CD" w:rsidRDefault="007C1305" w:rsidP="00F001B7">
            <w:pPr>
              <w:pStyle w:val="04-Bodytext"/>
              <w:rPr>
                <w:b/>
                <w:color w:val="auto"/>
                <w:sz w:val="20"/>
                <w:szCs w:val="20"/>
              </w:rPr>
            </w:pPr>
            <w:r w:rsidRPr="00AA36CD">
              <w:rPr>
                <w:b/>
                <w:bCs/>
                <w:sz w:val="20"/>
                <w:szCs w:val="20"/>
              </w:rPr>
              <w:t>25 (27%)</w:t>
            </w:r>
          </w:p>
        </w:tc>
      </w:tr>
      <w:tr w:rsidR="007C1305" w:rsidRPr="00AA36CD" w14:paraId="6DAC9D55" w14:textId="77777777" w:rsidTr="00F001B7">
        <w:trPr>
          <w:trHeight w:val="690"/>
        </w:trPr>
        <w:tc>
          <w:tcPr>
            <w:tcW w:w="8217" w:type="dxa"/>
            <w:tcBorders>
              <w:left w:val="single" w:sz="4" w:space="0" w:color="C58C43" w:themeColor="accent2"/>
            </w:tcBorders>
          </w:tcPr>
          <w:p w14:paraId="3B01C020" w14:textId="77777777" w:rsidR="007C1305" w:rsidRPr="00AA36CD" w:rsidRDefault="007C1305" w:rsidP="00F001B7">
            <w:pPr>
              <w:pStyle w:val="04-Bodytext"/>
              <w:ind w:left="720"/>
              <w:rPr>
                <w:color w:val="auto"/>
                <w:sz w:val="20"/>
                <w:szCs w:val="20"/>
              </w:rPr>
            </w:pPr>
            <w:r w:rsidRPr="00AA36CD">
              <w:rPr>
                <w:sz w:val="20"/>
                <w:szCs w:val="20"/>
              </w:rPr>
              <w:t xml:space="preserve">1.1 </w:t>
            </w:r>
            <w:r w:rsidRPr="00AA36CD">
              <w:rPr>
                <w:color w:val="auto"/>
                <w:sz w:val="20"/>
                <w:szCs w:val="20"/>
              </w:rPr>
              <w:t>Interventions that prevent or delay the onset of dementia symptoms (pre- and post-diagnosis)</w:t>
            </w:r>
          </w:p>
        </w:tc>
        <w:tc>
          <w:tcPr>
            <w:tcW w:w="992" w:type="dxa"/>
            <w:tcBorders>
              <w:right w:val="single" w:sz="4" w:space="0" w:color="C58C43" w:themeColor="accent2"/>
            </w:tcBorders>
          </w:tcPr>
          <w:p w14:paraId="4D346251" w14:textId="77777777" w:rsidR="007C1305" w:rsidRPr="00AA36CD" w:rsidRDefault="007C1305" w:rsidP="00F001B7">
            <w:pPr>
              <w:pStyle w:val="04-Bodytext"/>
              <w:rPr>
                <w:color w:val="auto"/>
                <w:sz w:val="20"/>
                <w:szCs w:val="20"/>
              </w:rPr>
            </w:pPr>
            <w:r w:rsidRPr="00AA36CD">
              <w:rPr>
                <w:sz w:val="20"/>
                <w:szCs w:val="20"/>
              </w:rPr>
              <w:t>8 (9%)</w:t>
            </w:r>
          </w:p>
        </w:tc>
      </w:tr>
      <w:tr w:rsidR="007C1305" w:rsidRPr="00AA36CD" w14:paraId="38ED9039" w14:textId="77777777" w:rsidTr="00F001B7">
        <w:trPr>
          <w:trHeight w:val="789"/>
        </w:trPr>
        <w:tc>
          <w:tcPr>
            <w:tcW w:w="8217" w:type="dxa"/>
            <w:tcBorders>
              <w:left w:val="single" w:sz="4" w:space="0" w:color="C58C43" w:themeColor="accent2"/>
            </w:tcBorders>
          </w:tcPr>
          <w:p w14:paraId="121CB2E7" w14:textId="77777777" w:rsidR="007C1305" w:rsidRPr="00AA36CD" w:rsidRDefault="007C1305" w:rsidP="00F001B7">
            <w:pPr>
              <w:pStyle w:val="04-Bodytext"/>
              <w:ind w:left="720"/>
              <w:rPr>
                <w:color w:val="auto"/>
                <w:sz w:val="20"/>
                <w:szCs w:val="20"/>
              </w:rPr>
            </w:pPr>
            <w:r w:rsidRPr="00AA36CD">
              <w:rPr>
                <w:sz w:val="20"/>
                <w:szCs w:val="20"/>
              </w:rPr>
              <w:t>1.2 Care approaches for people with dementia and their carers to improve wellbeing, quality of life, and end-of-life outcomes</w:t>
            </w:r>
          </w:p>
        </w:tc>
        <w:tc>
          <w:tcPr>
            <w:tcW w:w="992" w:type="dxa"/>
            <w:tcBorders>
              <w:right w:val="single" w:sz="4" w:space="0" w:color="C58C43" w:themeColor="accent2"/>
            </w:tcBorders>
          </w:tcPr>
          <w:p w14:paraId="7208067B" w14:textId="77777777" w:rsidR="007C1305" w:rsidRPr="00AA36CD" w:rsidRDefault="007C1305" w:rsidP="00F001B7">
            <w:pPr>
              <w:pStyle w:val="04-Bodytext"/>
              <w:rPr>
                <w:color w:val="auto"/>
                <w:sz w:val="20"/>
                <w:szCs w:val="20"/>
              </w:rPr>
            </w:pPr>
            <w:r w:rsidRPr="00AA36CD">
              <w:rPr>
                <w:sz w:val="20"/>
                <w:szCs w:val="20"/>
              </w:rPr>
              <w:t>7 (8%)</w:t>
            </w:r>
          </w:p>
        </w:tc>
      </w:tr>
      <w:tr w:rsidR="007C1305" w:rsidRPr="00AA36CD" w14:paraId="5B1AB1C4" w14:textId="77777777" w:rsidTr="00F001B7">
        <w:trPr>
          <w:trHeight w:val="533"/>
        </w:trPr>
        <w:tc>
          <w:tcPr>
            <w:tcW w:w="8217" w:type="dxa"/>
            <w:tcBorders>
              <w:left w:val="single" w:sz="4" w:space="0" w:color="C58C43" w:themeColor="accent2"/>
            </w:tcBorders>
          </w:tcPr>
          <w:p w14:paraId="0CC2B7FF" w14:textId="77777777" w:rsidR="007C1305" w:rsidRPr="00AA36CD" w:rsidRDefault="007C1305" w:rsidP="00F001B7">
            <w:pPr>
              <w:pStyle w:val="04-Bodytext"/>
              <w:ind w:left="720"/>
              <w:rPr>
                <w:color w:val="auto"/>
                <w:sz w:val="20"/>
                <w:szCs w:val="20"/>
              </w:rPr>
            </w:pPr>
            <w:r w:rsidRPr="00AA36CD">
              <w:rPr>
                <w:sz w:val="20"/>
                <w:szCs w:val="20"/>
              </w:rPr>
              <w:t xml:space="preserve">1.3 Care and </w:t>
            </w:r>
            <w:r w:rsidRPr="00AA36CD">
              <w:rPr>
                <w:color w:val="auto"/>
                <w:sz w:val="20"/>
                <w:szCs w:val="20"/>
              </w:rPr>
              <w:t>diagnostic pathways to improve the timeliness of dementia diagnosis</w:t>
            </w:r>
          </w:p>
        </w:tc>
        <w:tc>
          <w:tcPr>
            <w:tcW w:w="992" w:type="dxa"/>
            <w:tcBorders>
              <w:right w:val="single" w:sz="4" w:space="0" w:color="C58C43" w:themeColor="accent2"/>
            </w:tcBorders>
          </w:tcPr>
          <w:p w14:paraId="25196A96" w14:textId="77777777" w:rsidR="007C1305" w:rsidRPr="00AA36CD" w:rsidRDefault="007C1305" w:rsidP="00F001B7">
            <w:pPr>
              <w:pStyle w:val="04-Bodytext"/>
              <w:rPr>
                <w:color w:val="auto"/>
                <w:sz w:val="20"/>
                <w:szCs w:val="20"/>
              </w:rPr>
            </w:pPr>
            <w:r w:rsidRPr="00AA36CD">
              <w:rPr>
                <w:sz w:val="20"/>
                <w:szCs w:val="20"/>
              </w:rPr>
              <w:t>10 (11%)</w:t>
            </w:r>
          </w:p>
        </w:tc>
      </w:tr>
      <w:tr w:rsidR="007C1305" w:rsidRPr="00AA36CD" w14:paraId="6FBBF04F" w14:textId="77777777" w:rsidTr="00F001B7">
        <w:trPr>
          <w:trHeight w:val="569"/>
        </w:trPr>
        <w:tc>
          <w:tcPr>
            <w:tcW w:w="8217" w:type="dxa"/>
            <w:tcBorders>
              <w:left w:val="single" w:sz="4" w:space="0" w:color="C58C43" w:themeColor="accent2"/>
            </w:tcBorders>
          </w:tcPr>
          <w:p w14:paraId="2A228BAA" w14:textId="77777777" w:rsidR="007C1305" w:rsidRPr="00AA36CD" w:rsidRDefault="007C1305" w:rsidP="00F001B7">
            <w:pPr>
              <w:pStyle w:val="04-Bodytext"/>
              <w:rPr>
                <w:b/>
                <w:color w:val="auto"/>
                <w:sz w:val="20"/>
                <w:szCs w:val="20"/>
              </w:rPr>
            </w:pPr>
            <w:r w:rsidRPr="00AA36CD">
              <w:rPr>
                <w:b/>
                <w:bCs/>
                <w:sz w:val="20"/>
                <w:szCs w:val="20"/>
              </w:rPr>
              <w:t>Aim 2: Achieve measurable improvements in healthy life expectancy among older Australians</w:t>
            </w:r>
          </w:p>
        </w:tc>
        <w:tc>
          <w:tcPr>
            <w:tcW w:w="992" w:type="dxa"/>
            <w:tcBorders>
              <w:right w:val="single" w:sz="4" w:space="0" w:color="C58C43" w:themeColor="accent2"/>
            </w:tcBorders>
          </w:tcPr>
          <w:p w14:paraId="0A54BBF9" w14:textId="77777777" w:rsidR="007C1305" w:rsidRPr="00AA36CD" w:rsidRDefault="007C1305" w:rsidP="00F001B7">
            <w:pPr>
              <w:pStyle w:val="04-Bodytext"/>
              <w:rPr>
                <w:b/>
                <w:color w:val="auto"/>
                <w:sz w:val="20"/>
                <w:szCs w:val="20"/>
              </w:rPr>
            </w:pPr>
            <w:r w:rsidRPr="00AA36CD">
              <w:rPr>
                <w:b/>
                <w:bCs/>
                <w:sz w:val="20"/>
                <w:szCs w:val="20"/>
              </w:rPr>
              <w:t>30 (32%)</w:t>
            </w:r>
          </w:p>
        </w:tc>
      </w:tr>
      <w:tr w:rsidR="007C1305" w:rsidRPr="00AA36CD" w14:paraId="56349B0A" w14:textId="77777777" w:rsidTr="00F001B7">
        <w:trPr>
          <w:trHeight w:val="747"/>
        </w:trPr>
        <w:tc>
          <w:tcPr>
            <w:tcW w:w="8217" w:type="dxa"/>
            <w:tcBorders>
              <w:left w:val="single" w:sz="4" w:space="0" w:color="C58C43" w:themeColor="accent2"/>
            </w:tcBorders>
          </w:tcPr>
          <w:p w14:paraId="17FEF106" w14:textId="77777777" w:rsidR="007C1305" w:rsidRPr="00AA36CD" w:rsidRDefault="007C1305" w:rsidP="00F001B7">
            <w:pPr>
              <w:pStyle w:val="04-Bodytext"/>
              <w:ind w:left="720"/>
              <w:rPr>
                <w:color w:val="auto"/>
                <w:sz w:val="20"/>
                <w:szCs w:val="20"/>
              </w:rPr>
            </w:pPr>
            <w:r w:rsidRPr="00AA36CD">
              <w:rPr>
                <w:sz w:val="20"/>
                <w:szCs w:val="20"/>
              </w:rPr>
              <w:t>2.1 Health and medical interventions in mid-life and beyond to extend healthy, active years and compress the period of morbidity</w:t>
            </w:r>
          </w:p>
        </w:tc>
        <w:tc>
          <w:tcPr>
            <w:tcW w:w="992" w:type="dxa"/>
            <w:tcBorders>
              <w:right w:val="single" w:sz="4" w:space="0" w:color="C58C43" w:themeColor="accent2"/>
            </w:tcBorders>
          </w:tcPr>
          <w:p w14:paraId="2A71436E" w14:textId="77777777" w:rsidR="007C1305" w:rsidRPr="00AA36CD" w:rsidRDefault="007C1305" w:rsidP="00F001B7">
            <w:pPr>
              <w:pStyle w:val="04-Bodytext"/>
              <w:rPr>
                <w:color w:val="auto"/>
                <w:sz w:val="20"/>
                <w:szCs w:val="20"/>
              </w:rPr>
            </w:pPr>
            <w:r w:rsidRPr="00AA36CD">
              <w:rPr>
                <w:sz w:val="20"/>
                <w:szCs w:val="20"/>
              </w:rPr>
              <w:t>13 (14%)</w:t>
            </w:r>
          </w:p>
        </w:tc>
      </w:tr>
      <w:tr w:rsidR="007C1305" w:rsidRPr="00AA36CD" w14:paraId="2785838D" w14:textId="77777777" w:rsidTr="00F001B7">
        <w:trPr>
          <w:trHeight w:val="523"/>
        </w:trPr>
        <w:tc>
          <w:tcPr>
            <w:tcW w:w="8217" w:type="dxa"/>
            <w:tcBorders>
              <w:left w:val="single" w:sz="4" w:space="0" w:color="C58C43" w:themeColor="accent2"/>
            </w:tcBorders>
          </w:tcPr>
          <w:p w14:paraId="3B2CC4CC" w14:textId="77777777" w:rsidR="007C1305" w:rsidRPr="00AA36CD" w:rsidRDefault="007C1305" w:rsidP="00F001B7">
            <w:pPr>
              <w:pStyle w:val="04-Bodytext"/>
              <w:ind w:left="720"/>
              <w:rPr>
                <w:color w:val="auto"/>
                <w:sz w:val="20"/>
                <w:szCs w:val="20"/>
              </w:rPr>
            </w:pPr>
            <w:r w:rsidRPr="00AA36CD">
              <w:rPr>
                <w:sz w:val="20"/>
                <w:szCs w:val="20"/>
              </w:rPr>
              <w:t>2.2 Proactive health management approaches, including health literacy, for older people</w:t>
            </w:r>
          </w:p>
        </w:tc>
        <w:tc>
          <w:tcPr>
            <w:tcW w:w="992" w:type="dxa"/>
            <w:tcBorders>
              <w:right w:val="single" w:sz="4" w:space="0" w:color="C58C43" w:themeColor="accent2"/>
            </w:tcBorders>
          </w:tcPr>
          <w:p w14:paraId="3F868ABE" w14:textId="77777777" w:rsidR="007C1305" w:rsidRPr="00AA36CD" w:rsidRDefault="007C1305" w:rsidP="00F001B7">
            <w:pPr>
              <w:pStyle w:val="04-Bodytext"/>
              <w:rPr>
                <w:color w:val="auto"/>
                <w:sz w:val="20"/>
                <w:szCs w:val="20"/>
              </w:rPr>
            </w:pPr>
            <w:r w:rsidRPr="00AA36CD">
              <w:rPr>
                <w:sz w:val="20"/>
                <w:szCs w:val="20"/>
              </w:rPr>
              <w:t>10 (11%)</w:t>
            </w:r>
          </w:p>
        </w:tc>
      </w:tr>
      <w:tr w:rsidR="007C1305" w:rsidRPr="00AA36CD" w14:paraId="13A993A9" w14:textId="77777777" w:rsidTr="00F001B7">
        <w:trPr>
          <w:trHeight w:val="649"/>
        </w:trPr>
        <w:tc>
          <w:tcPr>
            <w:tcW w:w="8217" w:type="dxa"/>
            <w:tcBorders>
              <w:left w:val="single" w:sz="4" w:space="0" w:color="C58C43" w:themeColor="accent2"/>
            </w:tcBorders>
          </w:tcPr>
          <w:p w14:paraId="48147A9C" w14:textId="77777777" w:rsidR="007C1305" w:rsidRPr="00AA36CD" w:rsidRDefault="007C1305" w:rsidP="00F001B7">
            <w:pPr>
              <w:pStyle w:val="04-Bodytext"/>
              <w:ind w:left="720"/>
              <w:rPr>
                <w:color w:val="auto"/>
                <w:sz w:val="20"/>
                <w:szCs w:val="20"/>
              </w:rPr>
            </w:pPr>
            <w:r w:rsidRPr="00AA36CD">
              <w:rPr>
                <w:sz w:val="20"/>
                <w:szCs w:val="20"/>
              </w:rPr>
              <w:t xml:space="preserve">2.3 Interventions that address social, economic, and cultural barriers to reduce </w:t>
            </w:r>
            <w:r w:rsidRPr="00AA36CD">
              <w:rPr>
                <w:color w:val="auto"/>
                <w:sz w:val="20"/>
                <w:szCs w:val="20"/>
              </w:rPr>
              <w:t>inequality in healthy life expectancy</w:t>
            </w:r>
          </w:p>
        </w:tc>
        <w:tc>
          <w:tcPr>
            <w:tcW w:w="992" w:type="dxa"/>
            <w:tcBorders>
              <w:right w:val="single" w:sz="4" w:space="0" w:color="C58C43" w:themeColor="accent2"/>
            </w:tcBorders>
          </w:tcPr>
          <w:p w14:paraId="54B089F6" w14:textId="77777777" w:rsidR="007C1305" w:rsidRPr="00AA36CD" w:rsidRDefault="007C1305" w:rsidP="00F001B7">
            <w:pPr>
              <w:pStyle w:val="04-Bodytext"/>
              <w:rPr>
                <w:color w:val="auto"/>
                <w:sz w:val="20"/>
                <w:szCs w:val="20"/>
              </w:rPr>
            </w:pPr>
            <w:r w:rsidRPr="00AA36CD">
              <w:rPr>
                <w:sz w:val="20"/>
                <w:szCs w:val="20"/>
              </w:rPr>
              <w:t>7 (8%)</w:t>
            </w:r>
          </w:p>
        </w:tc>
      </w:tr>
      <w:tr w:rsidR="007C1305" w:rsidRPr="00AA36CD" w14:paraId="12735B8B" w14:textId="77777777" w:rsidTr="00F001B7">
        <w:trPr>
          <w:trHeight w:val="920"/>
        </w:trPr>
        <w:tc>
          <w:tcPr>
            <w:tcW w:w="8217" w:type="dxa"/>
            <w:tcBorders>
              <w:left w:val="single" w:sz="4" w:space="0" w:color="C58C43" w:themeColor="accent2"/>
            </w:tcBorders>
          </w:tcPr>
          <w:p w14:paraId="6B928672" w14:textId="13F9D57B" w:rsidR="007C1305" w:rsidRPr="00AA36CD" w:rsidRDefault="007C1305" w:rsidP="00F001B7">
            <w:pPr>
              <w:pStyle w:val="04-Bodytext"/>
              <w:rPr>
                <w:b/>
                <w:color w:val="auto"/>
                <w:sz w:val="20"/>
                <w:szCs w:val="20"/>
              </w:rPr>
            </w:pPr>
            <w:r w:rsidRPr="00AA36CD">
              <w:rPr>
                <w:b/>
                <w:bCs/>
                <w:sz w:val="20"/>
                <w:szCs w:val="20"/>
              </w:rPr>
              <w:t>Aim 3: Achieve measurable improvements in consistency and quality of care for older Australians across all care settings</w:t>
            </w:r>
            <w:r w:rsidRPr="00AA36CD">
              <w:rPr>
                <w:b/>
                <w:color w:val="auto"/>
                <w:sz w:val="20"/>
                <w:szCs w:val="20"/>
              </w:rPr>
              <w:t>.</w:t>
            </w:r>
          </w:p>
          <w:p w14:paraId="6F3CAB43" w14:textId="77777777" w:rsidR="007C1305" w:rsidRPr="00AA36CD" w:rsidRDefault="007C1305" w:rsidP="00F001B7">
            <w:pPr>
              <w:pStyle w:val="04-Bodytext"/>
              <w:ind w:left="720"/>
              <w:rPr>
                <w:color w:val="auto"/>
                <w:sz w:val="20"/>
                <w:szCs w:val="20"/>
              </w:rPr>
            </w:pPr>
            <w:r w:rsidRPr="00AA36CD">
              <w:rPr>
                <w:sz w:val="20"/>
                <w:szCs w:val="20"/>
              </w:rPr>
              <w:t>3.1 Models of care that:</w:t>
            </w:r>
          </w:p>
        </w:tc>
        <w:tc>
          <w:tcPr>
            <w:tcW w:w="992" w:type="dxa"/>
            <w:tcBorders>
              <w:right w:val="single" w:sz="4" w:space="0" w:color="C58C43" w:themeColor="accent2"/>
            </w:tcBorders>
          </w:tcPr>
          <w:p w14:paraId="0583201B" w14:textId="77777777" w:rsidR="007C1305" w:rsidRPr="00AA36CD" w:rsidRDefault="007C1305" w:rsidP="00F001B7">
            <w:pPr>
              <w:pStyle w:val="04-Bodytext"/>
              <w:rPr>
                <w:b/>
                <w:color w:val="auto"/>
                <w:sz w:val="20"/>
                <w:szCs w:val="20"/>
              </w:rPr>
            </w:pPr>
            <w:r w:rsidRPr="00AA36CD">
              <w:rPr>
                <w:b/>
                <w:bCs/>
                <w:sz w:val="20"/>
                <w:szCs w:val="20"/>
              </w:rPr>
              <w:t>37 (40%)</w:t>
            </w:r>
          </w:p>
        </w:tc>
      </w:tr>
      <w:tr w:rsidR="007C1305" w:rsidRPr="00AA36CD" w14:paraId="252275F7" w14:textId="77777777" w:rsidTr="00F001B7">
        <w:trPr>
          <w:trHeight w:val="815"/>
        </w:trPr>
        <w:tc>
          <w:tcPr>
            <w:tcW w:w="8217" w:type="dxa"/>
            <w:tcBorders>
              <w:left w:val="single" w:sz="4" w:space="0" w:color="C58C43" w:themeColor="accent2"/>
            </w:tcBorders>
          </w:tcPr>
          <w:p w14:paraId="6E8B8BA8" w14:textId="77777777" w:rsidR="007C1305" w:rsidRPr="00AA36CD" w:rsidRDefault="007C1305" w:rsidP="00F001B7">
            <w:pPr>
              <w:pStyle w:val="04-Bodytext"/>
              <w:ind w:left="720"/>
              <w:rPr>
                <w:color w:val="auto"/>
                <w:sz w:val="20"/>
                <w:szCs w:val="20"/>
              </w:rPr>
            </w:pPr>
            <w:r w:rsidRPr="00AA36CD">
              <w:rPr>
                <w:sz w:val="20"/>
                <w:szCs w:val="20"/>
              </w:rPr>
              <w:t xml:space="preserve">Deliver </w:t>
            </w:r>
            <w:r w:rsidRPr="00AA36CD">
              <w:rPr>
                <w:color w:val="auto"/>
                <w:sz w:val="20"/>
                <w:szCs w:val="20"/>
              </w:rPr>
              <w:t>high-quality, culturally safe care^, informed by life experience, in home and residential aged care settings, supporting individuals and their informal/family carers</w:t>
            </w:r>
          </w:p>
        </w:tc>
        <w:tc>
          <w:tcPr>
            <w:tcW w:w="992" w:type="dxa"/>
            <w:tcBorders>
              <w:right w:val="single" w:sz="4" w:space="0" w:color="C58C43" w:themeColor="accent2"/>
            </w:tcBorders>
          </w:tcPr>
          <w:p w14:paraId="7A7993A7" w14:textId="77777777" w:rsidR="007C1305" w:rsidRPr="00AA36CD" w:rsidRDefault="007C1305" w:rsidP="00F001B7">
            <w:pPr>
              <w:pStyle w:val="04-Bodytext"/>
              <w:rPr>
                <w:color w:val="auto"/>
                <w:sz w:val="20"/>
                <w:szCs w:val="20"/>
              </w:rPr>
            </w:pPr>
            <w:r w:rsidRPr="00AA36CD">
              <w:rPr>
                <w:sz w:val="20"/>
                <w:szCs w:val="20"/>
              </w:rPr>
              <w:t>14 (15%)</w:t>
            </w:r>
          </w:p>
        </w:tc>
      </w:tr>
      <w:tr w:rsidR="007C1305" w:rsidRPr="00AA36CD" w14:paraId="4AF4D8BF" w14:textId="77777777" w:rsidTr="00F001B7">
        <w:trPr>
          <w:trHeight w:val="705"/>
        </w:trPr>
        <w:tc>
          <w:tcPr>
            <w:tcW w:w="8217" w:type="dxa"/>
            <w:tcBorders>
              <w:left w:val="single" w:sz="4" w:space="0" w:color="C58C43" w:themeColor="accent2"/>
            </w:tcBorders>
          </w:tcPr>
          <w:p w14:paraId="361447CB" w14:textId="77777777" w:rsidR="007C1305" w:rsidRPr="00AA36CD" w:rsidRDefault="007C1305" w:rsidP="00F001B7">
            <w:pPr>
              <w:pStyle w:val="04-Bodytext"/>
              <w:ind w:left="720"/>
              <w:rPr>
                <w:color w:val="auto"/>
                <w:sz w:val="20"/>
                <w:szCs w:val="20"/>
              </w:rPr>
            </w:pPr>
            <w:r w:rsidRPr="00AA36CD">
              <w:rPr>
                <w:sz w:val="20"/>
                <w:szCs w:val="20"/>
              </w:rPr>
              <w:t>E</w:t>
            </w:r>
            <w:r w:rsidRPr="00AA36CD">
              <w:rPr>
                <w:color w:val="auto"/>
                <w:sz w:val="20"/>
                <w:szCs w:val="20"/>
              </w:rPr>
              <w:t>nsure equitable and appropriate access to quality clinical care and minimising avoidable transitions between care settings</w:t>
            </w:r>
          </w:p>
        </w:tc>
        <w:tc>
          <w:tcPr>
            <w:tcW w:w="992" w:type="dxa"/>
            <w:tcBorders>
              <w:right w:val="single" w:sz="4" w:space="0" w:color="C58C43" w:themeColor="accent2"/>
            </w:tcBorders>
          </w:tcPr>
          <w:p w14:paraId="43130007" w14:textId="77777777" w:rsidR="007C1305" w:rsidRPr="00AA36CD" w:rsidRDefault="007C1305" w:rsidP="00F001B7">
            <w:pPr>
              <w:pStyle w:val="04-Bodytext"/>
              <w:rPr>
                <w:color w:val="auto"/>
                <w:sz w:val="20"/>
                <w:szCs w:val="20"/>
              </w:rPr>
            </w:pPr>
            <w:r w:rsidRPr="00AA36CD">
              <w:rPr>
                <w:sz w:val="20"/>
                <w:szCs w:val="20"/>
              </w:rPr>
              <w:t>9 (10%)</w:t>
            </w:r>
          </w:p>
        </w:tc>
      </w:tr>
      <w:tr w:rsidR="007C1305" w:rsidRPr="00AA36CD" w14:paraId="4377469C" w14:textId="77777777" w:rsidTr="00F001B7">
        <w:trPr>
          <w:trHeight w:val="523"/>
        </w:trPr>
        <w:tc>
          <w:tcPr>
            <w:tcW w:w="8217" w:type="dxa"/>
            <w:tcBorders>
              <w:left w:val="single" w:sz="4" w:space="0" w:color="C58C43" w:themeColor="accent2"/>
            </w:tcBorders>
          </w:tcPr>
          <w:p w14:paraId="2E2BE6D0" w14:textId="77777777" w:rsidR="007C1305" w:rsidRPr="00AA36CD" w:rsidRDefault="007C1305" w:rsidP="00F001B7">
            <w:pPr>
              <w:pStyle w:val="04-Bodytext"/>
              <w:ind w:left="720"/>
              <w:rPr>
                <w:color w:val="auto"/>
                <w:sz w:val="20"/>
                <w:szCs w:val="20"/>
              </w:rPr>
            </w:pPr>
            <w:r w:rsidRPr="00AA36CD">
              <w:rPr>
                <w:sz w:val="20"/>
                <w:szCs w:val="20"/>
              </w:rPr>
              <w:t>M</w:t>
            </w:r>
            <w:r w:rsidRPr="00AA36CD">
              <w:rPr>
                <w:color w:val="auto"/>
                <w:sz w:val="20"/>
                <w:szCs w:val="20"/>
              </w:rPr>
              <w:t>aximise the impact of medical, nursing, and allied health care</w:t>
            </w:r>
          </w:p>
        </w:tc>
        <w:tc>
          <w:tcPr>
            <w:tcW w:w="992" w:type="dxa"/>
            <w:tcBorders>
              <w:right w:val="single" w:sz="4" w:space="0" w:color="C58C43" w:themeColor="accent2"/>
            </w:tcBorders>
          </w:tcPr>
          <w:p w14:paraId="654281B7" w14:textId="77777777" w:rsidR="007C1305" w:rsidRPr="00AA36CD" w:rsidRDefault="007C1305" w:rsidP="00F001B7">
            <w:pPr>
              <w:pStyle w:val="04-Bodytext"/>
              <w:rPr>
                <w:color w:val="auto"/>
                <w:sz w:val="20"/>
                <w:szCs w:val="20"/>
              </w:rPr>
            </w:pPr>
            <w:r w:rsidRPr="00AA36CD">
              <w:rPr>
                <w:sz w:val="20"/>
                <w:szCs w:val="20"/>
              </w:rPr>
              <w:t>14 (15%)</w:t>
            </w:r>
          </w:p>
        </w:tc>
      </w:tr>
      <w:tr w:rsidR="007C1305" w:rsidRPr="00AA36CD" w14:paraId="41168BB4" w14:textId="77777777" w:rsidTr="00F001B7">
        <w:trPr>
          <w:trHeight w:val="585"/>
        </w:trPr>
        <w:tc>
          <w:tcPr>
            <w:tcW w:w="8217" w:type="dxa"/>
            <w:tcBorders>
              <w:left w:val="single" w:sz="4" w:space="0" w:color="C58C43" w:themeColor="accent2"/>
              <w:bottom w:val="single" w:sz="4" w:space="0" w:color="C58C43" w:themeColor="accent2"/>
            </w:tcBorders>
          </w:tcPr>
          <w:p w14:paraId="51DCB58C" w14:textId="77777777" w:rsidR="007C1305" w:rsidRPr="00AA36CD" w:rsidRDefault="007C1305" w:rsidP="00F001B7">
            <w:pPr>
              <w:pStyle w:val="04-Bodytext"/>
              <w:ind w:left="720"/>
              <w:rPr>
                <w:color w:val="auto"/>
                <w:sz w:val="20"/>
                <w:szCs w:val="20"/>
              </w:rPr>
            </w:pPr>
            <w:r w:rsidRPr="00AA36CD">
              <w:rPr>
                <w:sz w:val="20"/>
                <w:szCs w:val="20"/>
              </w:rPr>
              <w:t>M</w:t>
            </w:r>
            <w:r w:rsidRPr="00AA36CD">
              <w:rPr>
                <w:color w:val="auto"/>
                <w:sz w:val="20"/>
                <w:szCs w:val="20"/>
              </w:rPr>
              <w:t>aximise social inclusion and multigenerational engagement in long-term care settings</w:t>
            </w:r>
          </w:p>
        </w:tc>
        <w:tc>
          <w:tcPr>
            <w:tcW w:w="992" w:type="dxa"/>
            <w:tcBorders>
              <w:bottom w:val="single" w:sz="4" w:space="0" w:color="C58C43" w:themeColor="accent2"/>
              <w:right w:val="single" w:sz="4" w:space="0" w:color="C58C43" w:themeColor="accent2"/>
            </w:tcBorders>
          </w:tcPr>
          <w:p w14:paraId="1B2DA4C3" w14:textId="77777777" w:rsidR="007C1305" w:rsidRPr="00AA36CD" w:rsidRDefault="007C1305" w:rsidP="00F001B7">
            <w:pPr>
              <w:pStyle w:val="04-Bodytext"/>
              <w:rPr>
                <w:b/>
                <w:color w:val="auto"/>
                <w:sz w:val="20"/>
                <w:szCs w:val="20"/>
              </w:rPr>
            </w:pPr>
            <w:r>
              <w:rPr>
                <w:sz w:val="20"/>
                <w:szCs w:val="20"/>
              </w:rPr>
              <w:t>0 (0%)</w:t>
            </w:r>
          </w:p>
        </w:tc>
      </w:tr>
    </w:tbl>
    <w:p w14:paraId="18FA6171" w14:textId="77777777" w:rsidR="007C1305" w:rsidRPr="005B4E0E" w:rsidRDefault="007C1305">
      <w:pPr>
        <w:pStyle w:val="04-Bodytext"/>
        <w:rPr>
          <w:rFonts w:asciiTheme="majorHAnsi" w:hAnsiTheme="majorHAnsi" w:cs="Arial"/>
          <w:b/>
          <w:bCs/>
          <w:i/>
          <w:iCs/>
          <w:color w:val="1B3460" w:themeColor="text1"/>
          <w:sz w:val="16"/>
          <w:szCs w:val="16"/>
        </w:rPr>
      </w:pPr>
      <w:r w:rsidRPr="005B4E0E">
        <w:rPr>
          <w:i/>
          <w:iCs/>
          <w:color w:val="1B3460" w:themeColor="text1"/>
          <w:sz w:val="16"/>
          <w:szCs w:val="16"/>
        </w:rPr>
        <w:t>Source: Grantee survey</w:t>
      </w:r>
    </w:p>
    <w:p w14:paraId="5878F8DA" w14:textId="1CA9E415" w:rsidR="007C1305" w:rsidRPr="00E91E6B" w:rsidRDefault="007C1305" w:rsidP="00E91E6B"/>
    <w:p w14:paraId="56CCFB54" w14:textId="77777777" w:rsidR="00080CF1" w:rsidRDefault="00080CF1" w:rsidP="00806A05">
      <w:pPr>
        <w:sectPr w:rsidR="00080CF1" w:rsidSect="00E66F77">
          <w:headerReference w:type="default" r:id="rId57"/>
          <w:footerReference w:type="default" r:id="rId58"/>
          <w:pgSz w:w="11906" w:h="16838"/>
          <w:pgMar w:top="2552" w:right="1276" w:bottom="1440" w:left="1276" w:header="709" w:footer="680" w:gutter="0"/>
          <w:cols w:space="708"/>
          <w:docGrid w:linePitch="360"/>
        </w:sectPr>
      </w:pPr>
    </w:p>
    <w:p w14:paraId="34B6A131" w14:textId="54BD0398" w:rsidR="0079662F" w:rsidRPr="00E5216B" w:rsidRDefault="0079662F" w:rsidP="00E5216B">
      <w:pPr>
        <w:pStyle w:val="11-FigureHeading"/>
      </w:pPr>
      <w:bookmarkStart w:id="88" w:name="_Toc197021374"/>
      <w:bookmarkStart w:id="89" w:name="_Toc201589386"/>
      <w:r w:rsidRPr="00E5216B">
        <w:lastRenderedPageBreak/>
        <w:t>Figure 1</w:t>
      </w:r>
      <w:r w:rsidR="009D5331" w:rsidRPr="00E5216B">
        <w:t>7</w:t>
      </w:r>
      <w:r w:rsidRPr="00E5216B">
        <w:t>. Self-reported primary focus of MRFF</w:t>
      </w:r>
      <w:r w:rsidR="00277836" w:rsidRPr="00E5216B">
        <w:t>-fu</w:t>
      </w:r>
      <w:r w:rsidRPr="00E5216B">
        <w:t xml:space="preserve">nded </w:t>
      </w:r>
      <w:r w:rsidR="00277836" w:rsidRPr="00E5216B">
        <w:t xml:space="preserve">DAAC </w:t>
      </w:r>
      <w:r w:rsidRPr="00E5216B">
        <w:t>studies, by Mission and non-Mission</w:t>
      </w:r>
      <w:r w:rsidRPr="00E91E6B">
        <w:rPr>
          <w:rStyle w:val="FootnoteReference"/>
        </w:rPr>
        <w:footnoteReference w:id="50"/>
      </w:r>
      <w:bookmarkEnd w:id="88"/>
      <w:bookmarkEnd w:id="89"/>
    </w:p>
    <w:p w14:paraId="4A54DE97" w14:textId="14B062C5" w:rsidR="0079662F" w:rsidRPr="001746AD" w:rsidRDefault="0055643A" w:rsidP="001746AD">
      <w:pPr>
        <w:rPr>
          <w:rStyle w:val="FootnoteTextChar"/>
        </w:rPr>
      </w:pPr>
      <w:r w:rsidRPr="001746AD">
        <w:lastRenderedPageBreak/>
        <w:drawing>
          <wp:inline distT="0" distB="0" distL="0" distR="0" wp14:anchorId="5DDDC714" wp14:editId="763BD1BD">
            <wp:extent cx="9714804" cy="4620638"/>
            <wp:effectExtent l="0" t="0" r="1270" b="2540"/>
            <wp:docPr id="1393573763" name="Picture 253" descr="Bar chart comparing the percentage of MRFF projects aligned to DAAC Mission priorities, split by Mission-funded (n=43) and non-Mission-funded (n=49) projects. Priority 1.1 had 2% of Mission and 14% of non-Mission projects. Priority 1.2 had 16% Mission and 0% non-Mission. Priority 1.3 had 21% Mission and 2% non-Mission. For Priority 2.1, 12% of Mission and 16% of non-Mission projects aligned. Priority 2.2 had 7% Mission and 14% non-Mission. Priority 2.3 had 14% Mission and 2% non-Mission. Priority 3.1(a) had 7% Mission and 22% non-Mission. Priority 3.1(b) had 7% Mission and 12% non-Mission. Priority 3.1(c) had 14% Mission and 16% non-Mission. Priority 3.1(d) was not represented in eith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73763" name="Picture 253" descr="Bar chart comparing the percentage of MRFF projects aligned to DAAC Mission priorities, split by Mission-funded (n=43) and non-Mission-funded (n=49) projects. Priority 1.1 had 2% of Mission and 14% of non-Mission projects. Priority 1.2 had 16% Mission and 0% non-Mission. Priority 1.3 had 21% Mission and 2% non-Mission. For Priority 2.1, 12% of Mission and 16% of non-Mission projects aligned. Priority 2.2 had 7% Mission and 14% non-Mission. Priority 2.3 had 14% Mission and 2% non-Mission. Priority 3.1(a) had 7% Mission and 22% non-Mission. Priority 3.1(b) had 7% Mission and 12% non-Mission. Priority 3.1(c) had 14% Mission and 16% non-Mission. Priority 3.1(d) was not represented in either group."/>
                    <pic:cNvPicPr/>
                  </pic:nvPicPr>
                  <pic:blipFill rotWithShape="1">
                    <a:blip r:embed="rId59" cstate="print">
                      <a:extLst>
                        <a:ext uri="{28A0092B-C50C-407E-A947-70E740481C1C}">
                          <a14:useLocalDpi xmlns:a14="http://schemas.microsoft.com/office/drawing/2010/main" val="0"/>
                        </a:ext>
                      </a:extLst>
                    </a:blip>
                    <a:srcRect t="2807" b="1942"/>
                    <a:stretch/>
                  </pic:blipFill>
                  <pic:spPr bwMode="auto">
                    <a:xfrm>
                      <a:off x="0" y="0"/>
                      <a:ext cx="9715500" cy="4620969"/>
                    </a:xfrm>
                    <a:prstGeom prst="rect">
                      <a:avLst/>
                    </a:prstGeom>
                    <a:ln>
                      <a:noFill/>
                    </a:ln>
                    <a:extLst>
                      <a:ext uri="{53640926-AAD7-44D8-BBD7-CCE9431645EC}">
                        <a14:shadowObscured xmlns:a14="http://schemas.microsoft.com/office/drawing/2010/main"/>
                      </a:ext>
                    </a:extLst>
                  </pic:spPr>
                </pic:pic>
              </a:graphicData>
            </a:graphic>
          </wp:inline>
        </w:drawing>
      </w:r>
      <w:r w:rsidR="0079662F" w:rsidRPr="001746AD">
        <w:rPr>
          <w:rStyle w:val="FootnoteTextChar"/>
        </w:rPr>
        <w:t>Source: Grantee survey</w:t>
      </w:r>
    </w:p>
    <w:p w14:paraId="32225BB4" w14:textId="20EDB3A3" w:rsidR="0079662F" w:rsidRPr="00E5216B" w:rsidRDefault="0079662F" w:rsidP="00E5216B">
      <w:pPr>
        <w:pStyle w:val="11-FigureHeading"/>
      </w:pPr>
      <w:bookmarkStart w:id="90" w:name="_Toc197021375"/>
      <w:bookmarkStart w:id="91" w:name="_Toc201589387"/>
      <w:r w:rsidRPr="00E5216B">
        <w:lastRenderedPageBreak/>
        <w:t>Figure 1</w:t>
      </w:r>
      <w:r w:rsidR="009D5331" w:rsidRPr="00E5216B">
        <w:t>8</w:t>
      </w:r>
      <w:r w:rsidRPr="00E5216B">
        <w:t xml:space="preserve">. </w:t>
      </w:r>
      <w:r w:rsidR="00351B78" w:rsidRPr="00E5216B">
        <w:t>Self-reported primary and secondary focus of MRFF</w:t>
      </w:r>
      <w:r w:rsidR="00277836" w:rsidRPr="00E5216B">
        <w:t>-funded</w:t>
      </w:r>
      <w:r w:rsidR="00351B78" w:rsidRPr="00E5216B">
        <w:t xml:space="preserve"> DAAC studies, across all grants in scope</w:t>
      </w:r>
      <w:r w:rsidRPr="00E5216B">
        <w:rPr>
          <w:rStyle w:val="FootnoteReference"/>
        </w:rPr>
        <w:footnoteReference w:id="51"/>
      </w:r>
      <w:bookmarkEnd w:id="90"/>
      <w:bookmarkEnd w:id="91"/>
    </w:p>
    <w:p w14:paraId="6B24D44A" w14:textId="1512980F" w:rsidR="0079662F" w:rsidRDefault="00981339" w:rsidP="004875C5">
      <w:pPr>
        <w:pStyle w:val="04-Bodytext"/>
      </w:pPr>
      <w:r>
        <w:rPr>
          <w:noProof/>
        </w:rPr>
        <w:drawing>
          <wp:inline distT="0" distB="0" distL="0" distR="0" wp14:anchorId="0560345F" wp14:editId="499BBA03">
            <wp:extent cx="9715163" cy="4601183"/>
            <wp:effectExtent l="0" t="0" r="635" b="0"/>
            <wp:docPr id="455040803" name="Picture 254" descr="Bar chart showing the percentage of MRFF projects that identified each DAAC Mission priority as a primary or secondary focus. Priorities with the highest primary focus include 3.1(a) at 15%, 3.1(c) at 15%, and 3.1(b) at 10%. The highest secondary focus was for 3.1(a) and 3.1(c), both at 20%, followed by 3.1(b) at 16%. Other notable primary focus areas include 2.1 at 14%, 2.2 at 11%, and 1.3 at 11%. Secondary focus for 2.1 was 13%, for 2.2 was 10%, and for 1.2 was 7%. Most priorities had some level of both primary and secondary focus, with the exception of 3.1(d), which had 2% secondary focus and no primary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40803" name="Picture 254" descr="Bar chart showing the percentage of MRFF projects that identified each DAAC Mission priority as a primary or secondary focus. Priorities with the highest primary focus include 3.1(a) at 15%, 3.1(c) at 15%, and 3.1(b) at 10%. The highest secondary focus was for 3.1(a) and 3.1(c), both at 20%, followed by 3.1(b) at 16%. Other notable primary focus areas include 2.1 at 14%, 2.2 at 11%, and 1.3 at 11%. Secondary focus for 2.1 was 13%, for 2.2 was 10%, and for 1.2 was 7%. Most priorities had some level of both primary and secondary focus, with the exception of 3.1(d), which had 2% secondary focus and no primary focus."/>
                    <pic:cNvPicPr/>
                  </pic:nvPicPr>
                  <pic:blipFill rotWithShape="1">
                    <a:blip r:embed="rId60" cstate="print">
                      <a:extLst>
                        <a:ext uri="{28A0092B-C50C-407E-A947-70E740481C1C}">
                          <a14:useLocalDpi xmlns:a14="http://schemas.microsoft.com/office/drawing/2010/main" val="0"/>
                        </a:ext>
                      </a:extLst>
                    </a:blip>
                    <a:srcRect t="3609" b="1545"/>
                    <a:stretch/>
                  </pic:blipFill>
                  <pic:spPr bwMode="auto">
                    <a:xfrm>
                      <a:off x="0" y="0"/>
                      <a:ext cx="9715500" cy="4601342"/>
                    </a:xfrm>
                    <a:prstGeom prst="rect">
                      <a:avLst/>
                    </a:prstGeom>
                    <a:ln>
                      <a:noFill/>
                    </a:ln>
                    <a:extLst>
                      <a:ext uri="{53640926-AAD7-44D8-BBD7-CCE9431645EC}">
                        <a14:shadowObscured xmlns:a14="http://schemas.microsoft.com/office/drawing/2010/main"/>
                      </a:ext>
                    </a:extLst>
                  </pic:spPr>
                </pic:pic>
              </a:graphicData>
            </a:graphic>
          </wp:inline>
        </w:drawing>
      </w:r>
    </w:p>
    <w:p w14:paraId="53755E0B" w14:textId="1EEA5AB0" w:rsidR="00080CF1" w:rsidRDefault="0079662F" w:rsidP="005668F7">
      <w:pPr>
        <w:pStyle w:val="04-Bodytext"/>
        <w:rPr>
          <w:lang w:eastAsia="en-GB"/>
        </w:rPr>
        <w:sectPr w:rsidR="00080CF1" w:rsidSect="007A753B">
          <w:headerReference w:type="default" r:id="rId61"/>
          <w:footerReference w:type="default" r:id="rId62"/>
          <w:pgSz w:w="16838" w:h="11906" w:orient="landscape"/>
          <w:pgMar w:top="1276" w:right="679" w:bottom="1276" w:left="850" w:header="709" w:footer="680" w:gutter="0"/>
          <w:cols w:space="708"/>
          <w:docGrid w:linePitch="360"/>
        </w:sectPr>
      </w:pPr>
      <w:r w:rsidRPr="00E73DFA">
        <w:rPr>
          <w:i/>
          <w:iCs/>
          <w:color w:val="1B3460" w:themeColor="text1"/>
          <w:sz w:val="16"/>
          <w:szCs w:val="16"/>
        </w:rPr>
        <w:lastRenderedPageBreak/>
        <w:t>Source: Grantee survey</w:t>
      </w:r>
    </w:p>
    <w:p w14:paraId="55A19724" w14:textId="6D628550" w:rsidR="005668F7" w:rsidRPr="001049EF" w:rsidRDefault="005668F7" w:rsidP="005668F7">
      <w:pPr>
        <w:pStyle w:val="04-Bodytext"/>
        <w:rPr>
          <w:lang w:eastAsia="en-GB"/>
        </w:rPr>
      </w:pPr>
      <w:r>
        <w:rPr>
          <w:lang w:eastAsia="en-GB"/>
        </w:rPr>
        <w:lastRenderedPageBreak/>
        <w:t>In parallel, s</w:t>
      </w:r>
      <w:r w:rsidRPr="001049EF">
        <w:rPr>
          <w:lang w:eastAsia="en-GB"/>
        </w:rPr>
        <w:t>takeholder</w:t>
      </w:r>
      <w:r>
        <w:rPr>
          <w:lang w:eastAsia="en-GB"/>
        </w:rPr>
        <w:t xml:space="preserve"> </w:t>
      </w:r>
      <w:r w:rsidR="00190705">
        <w:rPr>
          <w:lang w:eastAsia="en-GB"/>
        </w:rPr>
        <w:t xml:space="preserve">interviews </w:t>
      </w:r>
      <w:r>
        <w:rPr>
          <w:lang w:eastAsia="en-GB"/>
        </w:rPr>
        <w:t>and survey responses revealed nuanced views about how well current funding reflects contemporary system and population needs. Many participants</w:t>
      </w:r>
      <w:r w:rsidRPr="001049EF">
        <w:rPr>
          <w:lang w:eastAsia="en-GB"/>
        </w:rPr>
        <w:t xml:space="preserve"> welcomed the MRFF’s investment in </w:t>
      </w:r>
      <w:r>
        <w:rPr>
          <w:lang w:eastAsia="en-GB"/>
        </w:rPr>
        <w:t>DAAC</w:t>
      </w:r>
      <w:r w:rsidRPr="001049EF">
        <w:rPr>
          <w:lang w:eastAsia="en-GB"/>
        </w:rPr>
        <w:t xml:space="preserve"> research but identified several areas where funding could be better targeted to reflect evolving needs, policy settings, and gaps in the evidence base.</w:t>
      </w:r>
    </w:p>
    <w:p w14:paraId="3330235C" w14:textId="77A13D41" w:rsidR="005668F7" w:rsidRPr="001049EF" w:rsidRDefault="005668F7" w:rsidP="005668F7">
      <w:pPr>
        <w:pStyle w:val="04-Bodytext"/>
        <w:rPr>
          <w:lang w:eastAsia="en-GB"/>
        </w:rPr>
      </w:pPr>
      <w:r w:rsidRPr="001049EF">
        <w:rPr>
          <w:lang w:eastAsia="en-GB"/>
        </w:rPr>
        <w:t xml:space="preserve">A consistent theme across </w:t>
      </w:r>
      <w:r w:rsidR="006936B8">
        <w:rPr>
          <w:lang w:eastAsia="en-GB"/>
        </w:rPr>
        <w:t>interviews</w:t>
      </w:r>
      <w:r w:rsidR="006936B8" w:rsidRPr="001049EF">
        <w:rPr>
          <w:lang w:eastAsia="en-GB"/>
        </w:rPr>
        <w:t xml:space="preserve"> </w:t>
      </w:r>
      <w:r w:rsidRPr="001049EF">
        <w:rPr>
          <w:lang w:eastAsia="en-GB"/>
        </w:rPr>
        <w:t>was the need for greater clarity around the Mission’s strategic focus and scope. Many participants questioned whether dementia should be treated as distinct from ageing and aged care, particularly given that dementia risk factors emerge in mid-life and are not exclusively linked to older age. Consumer advocacy groups emphasised a need to reinforce a lifespan approach to dementia risk reduction, with several suggesting changes to the Mission’s aims to reflect this. In contrast, some research institutions and aged care providers advocated for a broader focus on aged care system reforms, workforce development, and service delivery innovation</w:t>
      </w:r>
      <w:r>
        <w:rPr>
          <w:lang w:eastAsia="en-GB"/>
        </w:rPr>
        <w:t xml:space="preserve"> – </w:t>
      </w:r>
      <w:r w:rsidRPr="001049EF">
        <w:rPr>
          <w:lang w:eastAsia="en-GB"/>
        </w:rPr>
        <w:t>arguing that the balance of funding has leaned too heavily toward dementia.</w:t>
      </w:r>
      <w:r w:rsidR="00007219">
        <w:rPr>
          <w:lang w:eastAsia="en-GB"/>
        </w:rPr>
        <w:t xml:space="preserve"> </w:t>
      </w:r>
      <w:r w:rsidR="00007219" w:rsidRPr="00007219">
        <w:rPr>
          <w:lang w:eastAsia="en-GB"/>
        </w:rPr>
        <w:t xml:space="preserve">Across these perspectives, stakeholders cautioned against over-defining boundaries, noting that greater clarity is important for practical purposes, such as funding applications, but that the interconnectedness of </w:t>
      </w:r>
      <w:r w:rsidR="00007219">
        <w:rPr>
          <w:lang w:eastAsia="en-GB"/>
        </w:rPr>
        <w:t>DAAC</w:t>
      </w:r>
      <w:r w:rsidR="00007219" w:rsidRPr="00007219">
        <w:rPr>
          <w:lang w:eastAsia="en-GB"/>
        </w:rPr>
        <w:t xml:space="preserve"> must be preserved to avoid reinforcing silos.</w:t>
      </w:r>
    </w:p>
    <w:p w14:paraId="58C94DBF" w14:textId="0FD60EE6" w:rsidR="005668F7" w:rsidRDefault="005668F7" w:rsidP="005668F7">
      <w:pPr>
        <w:pStyle w:val="04-Bodytext"/>
        <w:rPr>
          <w:lang w:eastAsia="en-GB"/>
        </w:rPr>
      </w:pPr>
      <w:r w:rsidRPr="001049EF">
        <w:rPr>
          <w:lang w:eastAsia="en-GB"/>
        </w:rPr>
        <w:t xml:space="preserve">Stakeholders also called for stronger alignment between the Mission’s priorities and current system and policy reforms. </w:t>
      </w:r>
      <w:r w:rsidRPr="00C619B5">
        <w:rPr>
          <w:lang w:eastAsia="en-GB"/>
        </w:rPr>
        <w:t xml:space="preserve">There was broad agreement that the research priorities set in 2019 need to be updated in light of recent policy and system developments. While specific research opportunities arising from the new Aged Care Act (to be introduced in July 2025) are yet to be fully identified, the findings of the Royal Commission into Aged Care Quality and Safety and the National Dementia Action Plan have already highlighted a number of priority research areas (see Boxes </w:t>
      </w:r>
      <w:r>
        <w:rPr>
          <w:lang w:eastAsia="en-GB"/>
        </w:rPr>
        <w:t>3</w:t>
      </w:r>
      <w:r w:rsidRPr="00C619B5">
        <w:rPr>
          <w:lang w:eastAsia="en-GB"/>
        </w:rPr>
        <w:t xml:space="preserve"> and </w:t>
      </w:r>
      <w:r>
        <w:rPr>
          <w:lang w:eastAsia="en-GB"/>
        </w:rPr>
        <w:t>4</w:t>
      </w:r>
      <w:r w:rsidRPr="00C619B5">
        <w:rPr>
          <w:lang w:eastAsia="en-GB"/>
        </w:rPr>
        <w:t>).</w:t>
      </w:r>
    </w:p>
    <w:p w14:paraId="3DB8839C" w14:textId="2206393D" w:rsidR="005668F7" w:rsidRPr="00DE383F" w:rsidRDefault="005668F7" w:rsidP="00080CF1">
      <w:pPr>
        <w:pStyle w:val="13-BoxHeading"/>
        <w:rPr>
          <w:rStyle w:val="StyleSubtleEmphasisTableandfigureheadingsLatinHeadings"/>
        </w:rPr>
      </w:pPr>
      <w:bookmarkStart w:id="92" w:name="_Toc197021401"/>
      <w:bookmarkStart w:id="93" w:name="_Toc206771764"/>
      <w:r w:rsidRPr="00DE383F">
        <w:rPr>
          <w:rStyle w:val="StyleSubtleEmphasisTableandfigureheadingsLatinHeadings"/>
        </w:rPr>
        <w:t>Box 3. Key Royal Commission into Aged Care Quality and Safety (2021)</w:t>
      </w:r>
      <w:r w:rsidRPr="003E4326">
        <w:rPr>
          <w:rStyle w:val="FootnoteReference"/>
        </w:rPr>
        <w:footnoteReference w:id="52"/>
      </w:r>
      <w:r w:rsidRPr="00DE383F">
        <w:rPr>
          <w:rStyle w:val="StyleSubtleEmphasisTableandfigureheadingsLatinHeadings"/>
        </w:rPr>
        <w:t xml:space="preserve"> recommendations of relevance to the Mission and future priorities</w:t>
      </w:r>
      <w:bookmarkEnd w:id="92"/>
      <w:bookmarkEnd w:id="93"/>
    </w:p>
    <w:tbl>
      <w:tblPr>
        <w:tblStyle w:val="TableGrid"/>
        <w:tblW w:w="9498" w:type="dxa"/>
        <w:tblInd w:w="-5" w:type="dxa"/>
        <w:shd w:val="clear" w:color="auto" w:fill="C2D2EE" w:themeFill="text1" w:themeFillTint="33"/>
        <w:tblLook w:val="04A0" w:firstRow="1" w:lastRow="0" w:firstColumn="1" w:lastColumn="0" w:noHBand="0" w:noVBand="1"/>
      </w:tblPr>
      <w:tblGrid>
        <w:gridCol w:w="9498"/>
      </w:tblGrid>
      <w:tr w:rsidR="00D4224A" w:rsidRPr="00A44378" w14:paraId="57725571" w14:textId="77777777" w:rsidTr="00D4224A">
        <w:trPr>
          <w:trHeight w:val="417"/>
          <w:tblHeader/>
        </w:trPr>
        <w:tc>
          <w:tcPr>
            <w:tcW w:w="9498" w:type="dxa"/>
            <w:tcBorders>
              <w:bottom w:val="nil"/>
            </w:tcBorders>
            <w:shd w:val="clear" w:color="auto" w:fill="C2D2EE" w:themeFill="text1" w:themeFillTint="33"/>
            <w:vAlign w:val="center"/>
          </w:tcPr>
          <w:p w14:paraId="2CF894D4" w14:textId="58C92D95" w:rsidR="00D4224A" w:rsidRPr="00E5216B" w:rsidRDefault="00D4224A" w:rsidP="002A7F85">
            <w:pPr>
              <w:rPr>
                <w:rStyle w:val="SubtleEmphasis"/>
              </w:rPr>
            </w:pPr>
            <w:r w:rsidRPr="00E5216B">
              <w:rPr>
                <w:rStyle w:val="SubtleEmphasis"/>
              </w:rPr>
              <w:t>Royal Commission into Aged Care Quality and Safety</w:t>
            </w:r>
          </w:p>
        </w:tc>
      </w:tr>
    </w:tbl>
    <w:tbl>
      <w:tblPr>
        <w:tblStyle w:val="TableGrid"/>
        <w:tblW w:w="9498" w:type="dxa"/>
        <w:tblInd w:w="-5" w:type="dxa"/>
        <w:shd w:val="clear" w:color="auto" w:fill="C2D2EE" w:themeFill="text1" w:themeFillTint="33"/>
        <w:tblLook w:val="04A0" w:firstRow="1" w:lastRow="0" w:firstColumn="1" w:lastColumn="0" w:noHBand="0" w:noVBand="1"/>
      </w:tblPr>
      <w:tblGrid>
        <w:gridCol w:w="9498"/>
      </w:tblGrid>
      <w:tr w:rsidR="005668F7" w:rsidRPr="00A44378" w14:paraId="6F18EF11" w14:textId="77777777" w:rsidTr="00D4224A">
        <w:trPr>
          <w:trHeight w:val="2685"/>
        </w:trPr>
        <w:tc>
          <w:tcPr>
            <w:tcW w:w="9498" w:type="dxa"/>
            <w:tcBorders>
              <w:top w:val="nil"/>
            </w:tcBorders>
            <w:shd w:val="clear" w:color="auto" w:fill="C2D2EE" w:themeFill="text1" w:themeFillTint="33"/>
            <w:vAlign w:val="center"/>
          </w:tcPr>
          <w:p w14:paraId="6A9DCEBC" w14:textId="77777777" w:rsidR="005668F7" w:rsidRPr="002A7F85" w:rsidRDefault="005668F7" w:rsidP="00D068CB">
            <w:pPr>
              <w:pStyle w:val="TableText"/>
              <w:framePr w:wrap="around"/>
            </w:pPr>
            <w:r w:rsidRPr="00A44378">
              <w:t>In developing future strategic directions for the Mission, decision makers may wish to consider the below areas which were specifically identified in recommendation 107 as those that should be supported through research grants:</w:t>
            </w:r>
          </w:p>
          <w:p w14:paraId="4311050C" w14:textId="77777777" w:rsidR="005668F7" w:rsidRPr="00A44378" w:rsidRDefault="005668F7" w:rsidP="001746AD">
            <w:pPr>
              <w:pStyle w:val="Tablelistbullet"/>
              <w:framePr w:wrap="notBeside"/>
            </w:pPr>
            <w:r w:rsidRPr="00A44378">
              <w:t xml:space="preserve">Research into, and innovation in, the delivery of aged care, including through co‐funding arrangements with industry and aged care providers, and through workforce‐related research and </w:t>
            </w:r>
            <w:r w:rsidRPr="00A44378" w:rsidDel="00B802BF">
              <w:t>technology</w:t>
            </w:r>
          </w:p>
          <w:p w14:paraId="7EFB75C5" w14:textId="280A9209" w:rsidR="005668F7" w:rsidRPr="00A44378" w:rsidRDefault="005668F7" w:rsidP="001746AD">
            <w:pPr>
              <w:pStyle w:val="Tablelistbullet"/>
              <w:framePr w:wrap="notBeside"/>
            </w:pPr>
            <w:r w:rsidRPr="00A44378">
              <w:t>Research into the socioeconomics of ageing</w:t>
            </w:r>
          </w:p>
          <w:p w14:paraId="0FE213A9" w14:textId="77777777" w:rsidR="005668F7" w:rsidRPr="00A44378" w:rsidRDefault="005668F7" w:rsidP="001746AD">
            <w:pPr>
              <w:pStyle w:val="Tablelistbullet"/>
              <w:framePr w:wrap="notBeside"/>
            </w:pPr>
            <w:r w:rsidRPr="00A44378">
              <w:t>Research into, and innovation in, the prevention and treatment of ageing‐related health conditions.</w:t>
            </w:r>
          </w:p>
        </w:tc>
      </w:tr>
    </w:tbl>
    <w:p w14:paraId="30CC9237" w14:textId="77777777" w:rsidR="005668F7" w:rsidRPr="002A7F85" w:rsidRDefault="005668F7" w:rsidP="002A7F85">
      <w:r>
        <w:rPr>
          <w:rStyle w:val="SubtleEmphasis"/>
          <w:color w:val="C58C43" w:themeColor="accent2"/>
        </w:rPr>
        <w:br w:type="page"/>
      </w:r>
    </w:p>
    <w:p w14:paraId="33121C33" w14:textId="63CEAF07" w:rsidR="005668F7" w:rsidRPr="00DE383F" w:rsidRDefault="005668F7" w:rsidP="00080CF1">
      <w:pPr>
        <w:pStyle w:val="13-BoxHeading"/>
        <w:rPr>
          <w:rStyle w:val="StyleSubtleEmphasisTableandfigureheadingsLatinHeadings"/>
        </w:rPr>
      </w:pPr>
      <w:bookmarkStart w:id="94" w:name="_Toc197021402"/>
      <w:bookmarkStart w:id="95" w:name="_Toc206771765"/>
      <w:r w:rsidRPr="00DE383F">
        <w:rPr>
          <w:rStyle w:val="StyleSubtleEmphasisTableandfigureheadingsLatinHeadings"/>
        </w:rPr>
        <w:lastRenderedPageBreak/>
        <w:t>Box 4. Dementia Action Plan</w:t>
      </w:r>
      <w:r w:rsidRPr="00080CF1">
        <w:rPr>
          <w:rStyle w:val="FootnoteReference"/>
        </w:rPr>
        <w:footnoteReference w:id="53"/>
      </w:r>
      <w:r w:rsidRPr="00E5216B">
        <w:rPr>
          <w:rStyle w:val="SubtleEmphasis"/>
        </w:rPr>
        <w:t xml:space="preserve"> </w:t>
      </w:r>
      <w:r w:rsidRPr="00DE383F">
        <w:rPr>
          <w:rStyle w:val="StyleSubtleEmphasisTableandfigureheadingsLatinHeadings"/>
        </w:rPr>
        <w:t>actions and associated areas that are of relevance to the Mission and future priorities</w:t>
      </w:r>
      <w:bookmarkEnd w:id="94"/>
      <w:bookmarkEnd w:id="95"/>
    </w:p>
    <w:tbl>
      <w:tblPr>
        <w:tblStyle w:val="GridTable4-Accent2"/>
        <w:tblW w:w="9498" w:type="dxa"/>
        <w:tblLook w:val="0420" w:firstRow="1" w:lastRow="0" w:firstColumn="0" w:lastColumn="0" w:noHBand="0" w:noVBand="1"/>
      </w:tblPr>
      <w:tblGrid>
        <w:gridCol w:w="9498"/>
      </w:tblGrid>
      <w:tr w:rsidR="00D4224A" w:rsidRPr="00A44378" w14:paraId="3FC89472" w14:textId="77777777" w:rsidTr="001746AD">
        <w:trPr>
          <w:cnfStyle w:val="100000000000" w:firstRow="1" w:lastRow="0" w:firstColumn="0" w:lastColumn="0" w:oddVBand="0" w:evenVBand="0" w:oddHBand="0" w:evenHBand="0" w:firstRowFirstColumn="0" w:firstRowLastColumn="0" w:lastRowFirstColumn="0" w:lastRowLastColumn="0"/>
          <w:trHeight w:val="332"/>
        </w:trPr>
        <w:tc>
          <w:tcPr>
            <w:tcW w:w="9498" w:type="dxa"/>
          </w:tcPr>
          <w:p w14:paraId="0631CE6B" w14:textId="57CB04DF" w:rsidR="00D4224A" w:rsidRPr="00ED0077" w:rsidRDefault="00D4224A" w:rsidP="00ED0077">
            <w:pPr>
              <w:pStyle w:val="03A-Subheading3"/>
            </w:pPr>
            <w:r w:rsidRPr="00ED0077">
              <w:t>Dementia Action Plan</w:t>
            </w:r>
          </w:p>
        </w:tc>
      </w:tr>
      <w:tr w:rsidR="005668F7" w:rsidRPr="00A44378" w14:paraId="3047F846" w14:textId="77777777" w:rsidTr="001746AD">
        <w:trPr>
          <w:cnfStyle w:val="000000100000" w:firstRow="0" w:lastRow="0" w:firstColumn="0" w:lastColumn="0" w:oddVBand="0" w:evenVBand="0" w:oddHBand="1" w:evenHBand="0" w:firstRowFirstColumn="0" w:firstRowLastColumn="0" w:lastRowFirstColumn="0" w:lastRowLastColumn="0"/>
          <w:trHeight w:val="4443"/>
        </w:trPr>
        <w:tc>
          <w:tcPr>
            <w:tcW w:w="9498" w:type="dxa"/>
          </w:tcPr>
          <w:p w14:paraId="58D0B0A9" w14:textId="77777777" w:rsidR="005668F7" w:rsidRPr="00A44378" w:rsidRDefault="005668F7" w:rsidP="00F001B7">
            <w:pPr>
              <w:pStyle w:val="04-Bodytext"/>
              <w:rPr>
                <w:sz w:val="20"/>
                <w:szCs w:val="20"/>
              </w:rPr>
            </w:pPr>
            <w:r w:rsidRPr="00A44378">
              <w:rPr>
                <w:sz w:val="20"/>
                <w:szCs w:val="20"/>
              </w:rPr>
              <w:t>In shaping future strategic directions, decision-makers may wish to consider the following areas for research investment, as identified in Action 8 (</w:t>
            </w:r>
            <w:r w:rsidRPr="00E5216B">
              <w:rPr>
                <w:rStyle w:val="Emphasis"/>
              </w:rPr>
              <w:t>Improve dementia data, maximise the impact of dementia research</w:t>
            </w:r>
            <w:r w:rsidRPr="00A44378">
              <w:rPr>
                <w:sz w:val="20"/>
                <w:szCs w:val="20"/>
              </w:rPr>
              <w:t>), as areas that could be supported through the Mission:</w:t>
            </w:r>
          </w:p>
          <w:p w14:paraId="59161EF5" w14:textId="77777777" w:rsidR="005668F7" w:rsidRPr="00A44378" w:rsidRDefault="005668F7" w:rsidP="001746AD">
            <w:pPr>
              <w:pStyle w:val="Tablelistbullet"/>
              <w:framePr w:wrap="notBeside"/>
            </w:pPr>
            <w:r w:rsidRPr="00A44378">
              <w:t>Research to prevent dementia, enable earlier and more accurate diagnosis, develop effective treatments, and improve comprehensive models of care for all types of dementia.</w:t>
            </w:r>
          </w:p>
          <w:p w14:paraId="40AE757F" w14:textId="77777777" w:rsidR="005668F7" w:rsidRPr="00A44378" w:rsidRDefault="005668F7" w:rsidP="001746AD">
            <w:pPr>
              <w:pStyle w:val="Tablelistbullet"/>
              <w:framePr w:wrap="notBeside"/>
            </w:pPr>
            <w:r w:rsidRPr="00A44378">
              <w:t>Research initiatives that better coordinate national efforts and embed the voices of people living with dementia and their carers in setting research priorities.</w:t>
            </w:r>
          </w:p>
          <w:p w14:paraId="7FDE5077" w14:textId="77777777" w:rsidR="005668F7" w:rsidRPr="00A44378" w:rsidRDefault="005668F7" w:rsidP="001746AD">
            <w:pPr>
              <w:pStyle w:val="Tablelistbullet"/>
              <w:framePr w:wrap="notBeside"/>
            </w:pPr>
            <w:r w:rsidRPr="00A44378">
              <w:t>Research to deepen understanding of the experiences of people with dementia from First Nations communities, culturally and linguistically diverse backgrounds, and other underrepresented groups.</w:t>
            </w:r>
          </w:p>
          <w:p w14:paraId="0EC1E270" w14:textId="77777777" w:rsidR="005668F7" w:rsidRPr="00A44378" w:rsidRDefault="005668F7" w:rsidP="001746AD">
            <w:pPr>
              <w:pStyle w:val="Tablelistbullet"/>
              <w:framePr w:wrap="notBeside"/>
            </w:pPr>
            <w:r w:rsidRPr="00A44378">
              <w:t>Research into innovative approaches for collecting and using dementia data, such as clinical quality registries and other emerging methods.</w:t>
            </w:r>
          </w:p>
          <w:p w14:paraId="3F18AA3F" w14:textId="77777777" w:rsidR="005668F7" w:rsidRPr="00A44378" w:rsidRDefault="005668F7" w:rsidP="001746AD">
            <w:pPr>
              <w:pStyle w:val="Tablelistbullet"/>
              <w:framePr w:wrap="notBeside"/>
            </w:pPr>
            <w:r w:rsidRPr="00A44378">
              <w:t>Research that strengthens the use of linked data across health, aged care, and social care to inform policy, improve service planning, monitor progress, and evaluate outcomes across the dementia care and support system.</w:t>
            </w:r>
          </w:p>
        </w:tc>
      </w:tr>
    </w:tbl>
    <w:p w14:paraId="777AF0C2" w14:textId="051AFB6D" w:rsidR="005668F7" w:rsidRDefault="005668F7" w:rsidP="003056F2">
      <w:pPr>
        <w:pStyle w:val="04-Bodytext"/>
        <w:spacing w:before="220"/>
        <w:rPr>
          <w:lang w:eastAsia="en-GB"/>
        </w:rPr>
      </w:pPr>
      <w:r w:rsidRPr="001049EF">
        <w:rPr>
          <w:lang w:eastAsia="en-GB"/>
        </w:rPr>
        <w:t>Participants highlighted the risk of investment being spread too thin and called for more targeted funding focused on high-impact areas</w:t>
      </w:r>
      <w:r>
        <w:rPr>
          <w:lang w:eastAsia="en-GB"/>
        </w:rPr>
        <w:t xml:space="preserve"> – </w:t>
      </w:r>
      <w:r w:rsidRPr="001049EF">
        <w:rPr>
          <w:lang w:eastAsia="en-GB"/>
        </w:rPr>
        <w:t>such as prevention, treatment development, early diagnosis, and workforce models</w:t>
      </w:r>
      <w:r>
        <w:rPr>
          <w:lang w:eastAsia="en-GB"/>
        </w:rPr>
        <w:t xml:space="preserve"> – </w:t>
      </w:r>
      <w:r w:rsidRPr="001049EF">
        <w:rPr>
          <w:lang w:eastAsia="en-GB"/>
        </w:rPr>
        <w:t>rather than small-scale grants dispersed across many topics. A strong focus on prevention was emphasised, including in grantee survey responses.</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BC7685" w14:paraId="14517DF7" w14:textId="77777777" w:rsidTr="00BC7685">
        <w:trPr>
          <w:trHeight w:val="1529"/>
        </w:trPr>
        <w:tc>
          <w:tcPr>
            <w:tcW w:w="8788" w:type="dxa"/>
            <w:shd w:val="clear" w:color="auto" w:fill="F3E7D9" w:themeFill="accent2" w:themeFillTint="33"/>
            <w:vAlign w:val="center"/>
          </w:tcPr>
          <w:p w14:paraId="24C9DB9D" w14:textId="77777777" w:rsidR="00BC7685" w:rsidRPr="009E28E5" w:rsidRDefault="00BC7685" w:rsidP="00F001B7">
            <w:pPr>
              <w:pStyle w:val="04-Bodytext"/>
              <w:rPr>
                <w:i/>
              </w:rPr>
            </w:pPr>
            <w:r w:rsidRPr="009E28E5">
              <w:rPr>
                <w:i/>
              </w:rPr>
              <w:t>“</w:t>
            </w:r>
            <w:r w:rsidRPr="009E28E5">
              <w:rPr>
                <w:i/>
                <w:color w:val="333333"/>
              </w:rPr>
              <w:t xml:space="preserve">Prevention is key </w:t>
            </w:r>
            <w:r>
              <w:rPr>
                <w:i/>
                <w:color w:val="333333"/>
              </w:rPr>
              <w:t>–</w:t>
            </w:r>
            <w:r w:rsidRPr="009E28E5">
              <w:rPr>
                <w:i/>
                <w:color w:val="333333"/>
              </w:rPr>
              <w:t xml:space="preserve"> as a greater number of people move into the older adult bracket, we simply don't have the health budget to only focus on treatment once people are unwel</w:t>
            </w:r>
            <w:r>
              <w:rPr>
                <w:i/>
                <w:color w:val="333333"/>
              </w:rPr>
              <w:t>l</w:t>
            </w:r>
            <w:r w:rsidRPr="009E28E5">
              <w:rPr>
                <w:i/>
              </w:rPr>
              <w:t>.”</w:t>
            </w:r>
          </w:p>
          <w:p w14:paraId="6EFAE622" w14:textId="77777777" w:rsidR="00BC7685" w:rsidRPr="009E28E5" w:rsidRDefault="00BC7685" w:rsidP="00F001B7">
            <w:pPr>
              <w:pStyle w:val="04-Bodytext"/>
              <w:ind w:left="720"/>
              <w:rPr>
                <w:b/>
                <w:bCs/>
                <w:i/>
                <w:iCs/>
              </w:rPr>
            </w:pPr>
            <w:r w:rsidRPr="009E28E5">
              <w:rPr>
                <w:b/>
                <w:bCs/>
                <w:i/>
                <w:iCs/>
              </w:rPr>
              <w:t>Stakeholder survey respondent</w:t>
            </w:r>
          </w:p>
        </w:tc>
      </w:tr>
    </w:tbl>
    <w:p w14:paraId="744A5FF8" w14:textId="77777777" w:rsidR="00BC7685" w:rsidRPr="00BC7685" w:rsidRDefault="00BC7685" w:rsidP="005668F7">
      <w:pPr>
        <w:pStyle w:val="04-Bodytext"/>
        <w:rPr>
          <w:sz w:val="4"/>
          <w:szCs w:val="4"/>
          <w:lang w:eastAsia="en-GB"/>
        </w:rPr>
      </w:pPr>
    </w:p>
    <w:p w14:paraId="2D219BD3" w14:textId="1489B3AF" w:rsidR="00ED3131" w:rsidRPr="003056F2" w:rsidRDefault="00017200" w:rsidP="003056F2">
      <w:pPr>
        <w:pStyle w:val="04-Bodytext"/>
        <w:rPr>
          <w:lang w:eastAsia="en-GB"/>
        </w:rPr>
      </w:pPr>
      <w:r>
        <w:rPr>
          <w:lang w:eastAsia="en-GB"/>
        </w:rPr>
        <w:t>Table 1</w:t>
      </w:r>
      <w:r w:rsidR="003E4326">
        <w:rPr>
          <w:lang w:eastAsia="en-GB"/>
        </w:rPr>
        <w:t>1</w:t>
      </w:r>
      <w:r w:rsidR="005668F7" w:rsidRPr="001049EF">
        <w:rPr>
          <w:lang w:eastAsia="en-GB"/>
        </w:rPr>
        <w:t xml:space="preserve"> below summarises stakeholder feedback on each of the Mission’s three aims, highlighting specific research priorities and areas where investment could be refined</w:t>
      </w:r>
      <w:r w:rsidR="005668F7">
        <w:rPr>
          <w:lang w:eastAsia="en-GB"/>
        </w:rPr>
        <w:t>.</w:t>
      </w:r>
      <w:r w:rsidR="00ED3131">
        <w:br w:type="page"/>
      </w:r>
    </w:p>
    <w:p w14:paraId="3E149F3F" w14:textId="240D5D48" w:rsidR="005668F7" w:rsidRPr="0049677F" w:rsidRDefault="005668F7" w:rsidP="005668F7">
      <w:pPr>
        <w:pStyle w:val="12-TableHeading"/>
      </w:pPr>
      <w:bookmarkStart w:id="96" w:name="_Toc201581710"/>
      <w:r w:rsidRPr="0049677F">
        <w:lastRenderedPageBreak/>
        <w:t xml:space="preserve">Table </w:t>
      </w:r>
      <w:r w:rsidR="00017200">
        <w:t>1</w:t>
      </w:r>
      <w:r w:rsidR="003E4326">
        <w:t>1</w:t>
      </w:r>
      <w:r w:rsidRPr="0049677F">
        <w:t xml:space="preserve">. </w:t>
      </w:r>
      <w:r>
        <w:t>Stakeholder feedback on the Mission’s three aims and priorities</w:t>
      </w:r>
      <w:bookmarkEnd w:id="96"/>
    </w:p>
    <w:tbl>
      <w:tblPr>
        <w:tblStyle w:val="GridTable4-Accent2"/>
        <w:tblW w:w="8926" w:type="dxa"/>
        <w:tblLook w:val="0420" w:firstRow="1" w:lastRow="0" w:firstColumn="0" w:lastColumn="0" w:noHBand="0" w:noVBand="1"/>
      </w:tblPr>
      <w:tblGrid>
        <w:gridCol w:w="2547"/>
        <w:gridCol w:w="6379"/>
      </w:tblGrid>
      <w:tr w:rsidR="00053E4F" w:rsidRPr="00DE1B73" w14:paraId="59F81750" w14:textId="77777777" w:rsidTr="001746AD">
        <w:trPr>
          <w:cnfStyle w:val="100000000000" w:firstRow="1" w:lastRow="0" w:firstColumn="0" w:lastColumn="0" w:oddVBand="0" w:evenVBand="0" w:oddHBand="0" w:evenHBand="0" w:firstRowFirstColumn="0" w:firstRowLastColumn="0" w:lastRowFirstColumn="0" w:lastRowLastColumn="0"/>
        </w:trPr>
        <w:tc>
          <w:tcPr>
            <w:tcW w:w="2547" w:type="dxa"/>
          </w:tcPr>
          <w:p w14:paraId="364A88AD" w14:textId="35A1B102" w:rsidR="00053E4F" w:rsidRPr="00D809C5" w:rsidRDefault="00053E4F" w:rsidP="00F001B7">
            <w:pPr>
              <w:pStyle w:val="04-Bodytext"/>
              <w:rPr>
                <w:b w:val="0"/>
                <w:bCs w:val="0"/>
                <w:color w:val="FFFFFF" w:themeColor="background1"/>
                <w:sz w:val="20"/>
                <w:szCs w:val="20"/>
                <w:lang w:eastAsia="en-GB"/>
              </w:rPr>
            </w:pPr>
            <w:r w:rsidRPr="00D809C5">
              <w:rPr>
                <w:color w:val="FFFFFF" w:themeColor="background1"/>
                <w:sz w:val="20"/>
                <w:szCs w:val="20"/>
                <w:lang w:eastAsia="en-GB"/>
              </w:rPr>
              <w:t>Mission aim</w:t>
            </w:r>
          </w:p>
        </w:tc>
        <w:tc>
          <w:tcPr>
            <w:tcW w:w="6379" w:type="dxa"/>
          </w:tcPr>
          <w:p w14:paraId="646A3820" w14:textId="1E068911" w:rsidR="00053E4F" w:rsidRPr="00D809C5" w:rsidRDefault="00D809C5" w:rsidP="00D809C5">
            <w:pPr>
              <w:pStyle w:val="05-BulletLvl1"/>
              <w:numPr>
                <w:ilvl w:val="0"/>
                <w:numId w:val="0"/>
              </w:numPr>
              <w:rPr>
                <w:b w:val="0"/>
                <w:bCs w:val="0"/>
                <w:color w:val="FFFFFF" w:themeColor="background1"/>
                <w:sz w:val="20"/>
                <w:szCs w:val="20"/>
                <w:lang w:eastAsia="en-GB"/>
              </w:rPr>
            </w:pPr>
            <w:r w:rsidRPr="00D809C5">
              <w:rPr>
                <w:color w:val="FFFFFF" w:themeColor="background1"/>
                <w:sz w:val="20"/>
                <w:szCs w:val="20"/>
                <w:lang w:eastAsia="en-GB"/>
              </w:rPr>
              <w:t>Feedback on Mission aims and priorities</w:t>
            </w:r>
          </w:p>
        </w:tc>
      </w:tr>
      <w:tr w:rsidR="005668F7" w:rsidRPr="00DE1B73" w14:paraId="18476A7F" w14:textId="77777777" w:rsidTr="001746AD">
        <w:trPr>
          <w:cnfStyle w:val="000000100000" w:firstRow="0" w:lastRow="0" w:firstColumn="0" w:lastColumn="0" w:oddVBand="0" w:evenVBand="0" w:oddHBand="1" w:evenHBand="0" w:firstRowFirstColumn="0" w:firstRowLastColumn="0" w:lastRowFirstColumn="0" w:lastRowLastColumn="0"/>
        </w:trPr>
        <w:tc>
          <w:tcPr>
            <w:tcW w:w="2547" w:type="dxa"/>
          </w:tcPr>
          <w:p w14:paraId="382E1AEA" w14:textId="77777777" w:rsidR="005668F7" w:rsidRPr="00DE1B73" w:rsidRDefault="005668F7" w:rsidP="00F001B7">
            <w:pPr>
              <w:pStyle w:val="04-Bodytext"/>
              <w:rPr>
                <w:sz w:val="20"/>
                <w:szCs w:val="20"/>
                <w:lang w:eastAsia="en-GB"/>
              </w:rPr>
            </w:pPr>
            <w:r w:rsidRPr="00DE1B73">
              <w:rPr>
                <w:sz w:val="20"/>
                <w:szCs w:val="20"/>
                <w:lang w:eastAsia="en-GB"/>
              </w:rPr>
              <w:t>Mission Aim 1: Achieve measurable improvements in detection, prevention, assessment, care and support for people living with dementia</w:t>
            </w:r>
          </w:p>
        </w:tc>
        <w:tc>
          <w:tcPr>
            <w:tcW w:w="6379" w:type="dxa"/>
          </w:tcPr>
          <w:p w14:paraId="5BCB537B" w14:textId="5544BFBF" w:rsidR="005668F7" w:rsidRPr="00DE1B73" w:rsidRDefault="005668F7" w:rsidP="001746AD">
            <w:pPr>
              <w:pStyle w:val="Tablelistbullet"/>
              <w:framePr w:wrap="notBeside"/>
            </w:pPr>
            <w:r w:rsidRPr="00DE1B73">
              <w:t xml:space="preserve">Strong support for </w:t>
            </w:r>
            <w:r w:rsidR="0022768E">
              <w:t xml:space="preserve">prevention and </w:t>
            </w:r>
            <w:r w:rsidRPr="00DE1B73">
              <w:t>early detection tools (e.g. AI, biomarkers), with caution raised around privacy and bias.</w:t>
            </w:r>
          </w:p>
          <w:p w14:paraId="224E72AC" w14:textId="3AB351F8" w:rsidR="005668F7" w:rsidRPr="00DE1B73" w:rsidRDefault="005668F7" w:rsidP="001746AD">
            <w:pPr>
              <w:pStyle w:val="Tablelistbullet"/>
              <w:framePr w:wrap="notBeside"/>
            </w:pPr>
            <w:r w:rsidRPr="00DE1B73">
              <w:t>Call for updated investment to reflect emerging treatment options, including support for large-scale clinical trials.</w:t>
            </w:r>
          </w:p>
          <w:p w14:paraId="3691F3EC" w14:textId="671326E6" w:rsidR="005668F7" w:rsidRPr="00DE1B73" w:rsidRDefault="005668F7" w:rsidP="001746AD">
            <w:pPr>
              <w:pStyle w:val="Tablelistbullet"/>
              <w:framePr w:wrap="notBeside"/>
            </w:pPr>
            <w:r w:rsidRPr="00DE1B73">
              <w:t>Emphasis on underfunded areas such as post-diagnostic care, carer support, management of dementia-related behavioural issues in residential and community settings, palliative care, social isolation and stigma reduction.</w:t>
            </w:r>
          </w:p>
        </w:tc>
      </w:tr>
      <w:tr w:rsidR="005668F7" w:rsidRPr="00DE1B73" w14:paraId="6DBA9621" w14:textId="77777777" w:rsidTr="001746AD">
        <w:tc>
          <w:tcPr>
            <w:tcW w:w="2547" w:type="dxa"/>
          </w:tcPr>
          <w:p w14:paraId="06CD41BD" w14:textId="77777777" w:rsidR="005668F7" w:rsidRPr="00DE1B73" w:rsidRDefault="005668F7" w:rsidP="00F001B7">
            <w:pPr>
              <w:pStyle w:val="04-Bodytext"/>
              <w:rPr>
                <w:sz w:val="20"/>
                <w:szCs w:val="20"/>
                <w:lang w:eastAsia="en-GB"/>
              </w:rPr>
            </w:pPr>
            <w:r w:rsidRPr="00DE1B73">
              <w:rPr>
                <w:sz w:val="20"/>
                <w:szCs w:val="20"/>
                <w:lang w:eastAsia="en-GB"/>
              </w:rPr>
              <w:t>Mission Aim 2: Achieve measurable improvements in healthy life expectancy among older Australians</w:t>
            </w:r>
          </w:p>
        </w:tc>
        <w:tc>
          <w:tcPr>
            <w:tcW w:w="6379" w:type="dxa"/>
          </w:tcPr>
          <w:p w14:paraId="0B5F9A99" w14:textId="77777777" w:rsidR="005668F7" w:rsidRPr="00DE1B73" w:rsidRDefault="005668F7" w:rsidP="001746AD">
            <w:pPr>
              <w:pStyle w:val="Tablelistbullet"/>
              <w:framePr w:wrap="notBeside"/>
            </w:pPr>
            <w:r w:rsidRPr="00DE1B73">
              <w:t>Noted overlap with Aim 1 in relation to prevention, particularly for managing multiple long-term conditions.</w:t>
            </w:r>
            <w:r w:rsidRPr="00DE1B73">
              <w:br/>
              <w:t>International evidence supports a shift towards interdisciplinary, holistic approaches to healthy ageing.</w:t>
            </w:r>
          </w:p>
        </w:tc>
      </w:tr>
      <w:tr w:rsidR="005668F7" w:rsidRPr="00DE1B73" w14:paraId="55F42542" w14:textId="77777777" w:rsidTr="001746AD">
        <w:trPr>
          <w:cnfStyle w:val="000000100000" w:firstRow="0" w:lastRow="0" w:firstColumn="0" w:lastColumn="0" w:oddVBand="0" w:evenVBand="0" w:oddHBand="1" w:evenHBand="0" w:firstRowFirstColumn="0" w:firstRowLastColumn="0" w:lastRowFirstColumn="0" w:lastRowLastColumn="0"/>
        </w:trPr>
        <w:tc>
          <w:tcPr>
            <w:tcW w:w="2547" w:type="dxa"/>
          </w:tcPr>
          <w:p w14:paraId="2A1E52D2" w14:textId="77777777" w:rsidR="005668F7" w:rsidRPr="00DE1B73" w:rsidRDefault="005668F7" w:rsidP="00F001B7">
            <w:pPr>
              <w:pStyle w:val="04-Bodytext"/>
              <w:rPr>
                <w:sz w:val="20"/>
                <w:szCs w:val="20"/>
                <w:lang w:eastAsia="en-GB"/>
              </w:rPr>
            </w:pPr>
            <w:r w:rsidRPr="00DE1B73">
              <w:rPr>
                <w:sz w:val="20"/>
                <w:szCs w:val="20"/>
                <w:lang w:eastAsia="en-GB"/>
              </w:rPr>
              <w:t>Mission Aim 3: Achieve measurable improvements in consistency and quality of care for older Australians across all care settings</w:t>
            </w:r>
          </w:p>
        </w:tc>
        <w:tc>
          <w:tcPr>
            <w:tcW w:w="6379" w:type="dxa"/>
          </w:tcPr>
          <w:p w14:paraId="685C0C3E" w14:textId="77777777" w:rsidR="005668F7" w:rsidRPr="00DE1B73" w:rsidRDefault="005668F7" w:rsidP="001746AD">
            <w:pPr>
              <w:pStyle w:val="Tablelistbullet"/>
              <w:framePr w:wrap="notBeside"/>
            </w:pPr>
            <w:r w:rsidRPr="00DE1B73">
              <w:t>Strong support for research supporting the new Aged Care Act and implementation of quality frameworks.</w:t>
            </w:r>
          </w:p>
          <w:p w14:paraId="2E4E8B14" w14:textId="77777777" w:rsidR="005668F7" w:rsidRPr="00DE1B73" w:rsidRDefault="005668F7" w:rsidP="001746AD">
            <w:pPr>
              <w:pStyle w:val="Tablelistbullet"/>
              <w:framePr w:wrap="notBeside"/>
            </w:pPr>
            <w:r w:rsidRPr="00DE1B73">
              <w:t>Workforce development was highlighted as an urgent need, including new models of care, better support for allied health, and strategies to manage workforce shortages and burnout.</w:t>
            </w:r>
          </w:p>
          <w:p w14:paraId="163A4EF7" w14:textId="77777777" w:rsidR="005668F7" w:rsidRPr="00DE1B73" w:rsidRDefault="005668F7" w:rsidP="001746AD">
            <w:pPr>
              <w:pStyle w:val="Tablelistbullet"/>
              <w:framePr w:wrap="notBeside"/>
            </w:pPr>
            <w:r w:rsidRPr="00DE1B73">
              <w:t>Research into ageing</w:t>
            </w:r>
            <w:r>
              <w:t>-</w:t>
            </w:r>
            <w:r w:rsidRPr="00DE1B73">
              <w:t>in</w:t>
            </w:r>
            <w:r>
              <w:t>-</w:t>
            </w:r>
            <w:r w:rsidRPr="00DE1B73">
              <w:t>place, home-based supports, and technology-enabled care was also prioritised.</w:t>
            </w:r>
          </w:p>
        </w:tc>
      </w:tr>
    </w:tbl>
    <w:p w14:paraId="1246326A" w14:textId="77777777" w:rsidR="005668F7" w:rsidRPr="000D010D" w:rsidRDefault="005668F7" w:rsidP="005668F7">
      <w:pPr>
        <w:pStyle w:val="04-Bodytext"/>
        <w:rPr>
          <w:rFonts w:eastAsia="Calibri"/>
          <w:i/>
          <w:iCs/>
          <w:color w:val="1B3460" w:themeColor="text1"/>
          <w:sz w:val="16"/>
          <w:szCs w:val="16"/>
        </w:rPr>
      </w:pPr>
      <w:r w:rsidRPr="000D010D">
        <w:rPr>
          <w:rFonts w:eastAsia="Calibri"/>
          <w:i/>
          <w:iCs/>
          <w:color w:val="1B3460" w:themeColor="text1"/>
          <w:sz w:val="16"/>
          <w:szCs w:val="16"/>
        </w:rPr>
        <w:t>Source: Grantee survey</w:t>
      </w:r>
      <w:r>
        <w:rPr>
          <w:rFonts w:eastAsia="Calibri"/>
          <w:i/>
          <w:iCs/>
          <w:color w:val="1B3460" w:themeColor="text1"/>
          <w:sz w:val="16"/>
          <w:szCs w:val="16"/>
        </w:rPr>
        <w:t>, stakeholder survey, stakeholder interviews</w:t>
      </w:r>
    </w:p>
    <w:p w14:paraId="2A08D364" w14:textId="77777777" w:rsidR="005668F7" w:rsidRDefault="005668F7" w:rsidP="005668F7">
      <w:pPr>
        <w:pStyle w:val="04-Bodytext"/>
        <w:rPr>
          <w:lang w:eastAsia="en-GB"/>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BC7685" w14:paraId="7694EFDB" w14:textId="77777777" w:rsidTr="00BC7685">
        <w:trPr>
          <w:trHeight w:val="2476"/>
        </w:trPr>
        <w:tc>
          <w:tcPr>
            <w:tcW w:w="8788" w:type="dxa"/>
            <w:shd w:val="clear" w:color="auto" w:fill="F3E7D9" w:themeFill="accent2" w:themeFillTint="33"/>
            <w:vAlign w:val="center"/>
          </w:tcPr>
          <w:p w14:paraId="613F0009" w14:textId="77777777" w:rsidR="00BC7685" w:rsidRDefault="00BC7685" w:rsidP="00F001B7">
            <w:pPr>
              <w:pStyle w:val="04-Bodytext"/>
              <w:rPr>
                <w:i/>
                <w:iCs/>
                <w:color w:val="auto"/>
              </w:rPr>
            </w:pPr>
            <w:r>
              <w:rPr>
                <w:i/>
                <w:iCs/>
                <w:color w:val="auto"/>
              </w:rPr>
              <w:t>“…mo</w:t>
            </w:r>
            <w:r w:rsidRPr="00E504C7">
              <w:rPr>
                <w:i/>
                <w:iCs/>
                <w:color w:val="auto"/>
              </w:rPr>
              <w:t>re attention needs to be placed on helping Australia's population to age well (not just on care for people with dementia) by improving their health and wellbeing. By doing this it would likely decrease the number of people who develop dementia (or at least slow the trajectory of decline) AS WELL AS reducing risks for chronic diseases, loneliness, mental disorders and frailty, and increase social and economic participation by older people in society.</w:t>
            </w:r>
            <w:r>
              <w:rPr>
                <w:i/>
                <w:iCs/>
                <w:color w:val="auto"/>
              </w:rPr>
              <w:t>”</w:t>
            </w:r>
          </w:p>
          <w:p w14:paraId="48F15400" w14:textId="77777777" w:rsidR="00BC7685" w:rsidRPr="002726B5" w:rsidRDefault="00BC7685" w:rsidP="00F001B7">
            <w:pPr>
              <w:pStyle w:val="04-Bodytext"/>
              <w:ind w:left="720"/>
              <w:rPr>
                <w:b/>
                <w:bCs/>
              </w:rPr>
            </w:pPr>
            <w:r w:rsidRPr="005A0BE7">
              <w:rPr>
                <w:b/>
              </w:rPr>
              <w:t>Grantee survey respondent</w:t>
            </w:r>
          </w:p>
        </w:tc>
      </w:tr>
    </w:tbl>
    <w:p w14:paraId="08F93D56" w14:textId="77777777" w:rsidR="00BC7685" w:rsidRDefault="00BC7685" w:rsidP="005668F7">
      <w:pPr>
        <w:pStyle w:val="04-Bodytext"/>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BC7685" w14:paraId="0448CBA9" w14:textId="77777777" w:rsidTr="00BC7685">
        <w:trPr>
          <w:trHeight w:val="1690"/>
        </w:trPr>
        <w:tc>
          <w:tcPr>
            <w:tcW w:w="8788" w:type="dxa"/>
            <w:shd w:val="clear" w:color="auto" w:fill="F3E7D9" w:themeFill="accent2" w:themeFillTint="33"/>
            <w:vAlign w:val="center"/>
          </w:tcPr>
          <w:p w14:paraId="17E84C79" w14:textId="77777777" w:rsidR="00BC7685" w:rsidRPr="002C50FE" w:rsidRDefault="00BC7685" w:rsidP="00A62609">
            <w:pPr>
              <w:pStyle w:val="04-Bodytext"/>
              <w:rPr>
                <w:i/>
                <w:iCs/>
                <w:color w:val="auto"/>
              </w:rPr>
            </w:pPr>
            <w:r w:rsidRPr="00CD0AAE">
              <w:rPr>
                <w:i/>
                <w:iCs/>
                <w:color w:val="auto"/>
              </w:rPr>
              <w:t>“</w:t>
            </w:r>
            <w:r>
              <w:rPr>
                <w:i/>
                <w:iCs/>
                <w:color w:val="auto"/>
              </w:rPr>
              <w:t xml:space="preserve">[There is] </w:t>
            </w:r>
            <w:r w:rsidRPr="00CD0AAE">
              <w:rPr>
                <w:i/>
                <w:iCs/>
                <w:color w:val="auto"/>
              </w:rPr>
              <w:t>Failure to fully utili</w:t>
            </w:r>
            <w:r>
              <w:rPr>
                <w:i/>
                <w:iCs/>
                <w:color w:val="auto"/>
              </w:rPr>
              <w:t>s</w:t>
            </w:r>
            <w:r w:rsidRPr="00CD0AAE">
              <w:rPr>
                <w:i/>
                <w:iCs/>
                <w:color w:val="auto"/>
              </w:rPr>
              <w:t>e various allied healthcare professionals (e</w:t>
            </w:r>
            <w:r>
              <w:rPr>
                <w:i/>
                <w:iCs/>
                <w:color w:val="auto"/>
              </w:rPr>
              <w:t>.</w:t>
            </w:r>
            <w:r w:rsidRPr="00CD0AAE">
              <w:rPr>
                <w:i/>
                <w:iCs/>
                <w:color w:val="auto"/>
              </w:rPr>
              <w:t>g</w:t>
            </w:r>
            <w:r>
              <w:rPr>
                <w:i/>
                <w:iCs/>
                <w:color w:val="auto"/>
              </w:rPr>
              <w:t>.</w:t>
            </w:r>
            <w:r w:rsidRPr="00CD0AAE">
              <w:rPr>
                <w:i/>
                <w:iCs/>
                <w:color w:val="auto"/>
              </w:rPr>
              <w:t xml:space="preserve"> exercise physiologists) and/or upskill other relevant HCPs to deliver high quality services, care and support for older people, those with chronic conditions and their carers</w:t>
            </w:r>
            <w:r w:rsidRPr="00496A6E">
              <w:rPr>
                <w:i/>
                <w:iCs/>
              </w:rPr>
              <w:t>.</w:t>
            </w:r>
            <w:r w:rsidRPr="00496A6E">
              <w:rPr>
                <w:i/>
                <w:iCs/>
                <w:color w:val="auto"/>
              </w:rPr>
              <w:t>”</w:t>
            </w:r>
          </w:p>
          <w:p w14:paraId="45CA7DCC" w14:textId="77777777" w:rsidR="00BC7685" w:rsidRDefault="00BC7685" w:rsidP="00A62609">
            <w:pPr>
              <w:pStyle w:val="04-Bodytext"/>
              <w:ind w:left="720"/>
            </w:pPr>
            <w:r>
              <w:rPr>
                <w:b/>
                <w:bCs/>
                <w:i/>
                <w:iCs/>
              </w:rPr>
              <w:t>Grantee survey respondent</w:t>
            </w:r>
          </w:p>
        </w:tc>
      </w:tr>
    </w:tbl>
    <w:p w14:paraId="4EEAD91A" w14:textId="77777777" w:rsidR="00BC7685" w:rsidRPr="000415A1" w:rsidRDefault="00BC7685" w:rsidP="003056F2">
      <w:pPr>
        <w:pStyle w:val="04-Bodytext"/>
        <w:spacing w:after="240"/>
      </w:pPr>
    </w:p>
    <w:p w14:paraId="5ECF115D" w14:textId="0D074D47" w:rsidR="00C06C91" w:rsidRPr="004C02C6" w:rsidRDefault="00067AE4" w:rsidP="00C06C91">
      <w:pPr>
        <w:pStyle w:val="03-Subheading2Blue14pt"/>
        <w:shd w:val="clear" w:color="auto" w:fill="E6DDC9" w:themeFill="accent5"/>
        <w:ind w:left="113" w:hanging="113"/>
      </w:pPr>
      <w:r>
        <w:lastRenderedPageBreak/>
        <w:t xml:space="preserve">5.3.3 Contribution </w:t>
      </w:r>
      <w:r w:rsidRPr="000C7CF3">
        <w:t>of MRFF</w:t>
      </w:r>
      <w:r>
        <w:t>-</w:t>
      </w:r>
      <w:r w:rsidRPr="000C7CF3">
        <w:t xml:space="preserve">funded </w:t>
      </w:r>
      <w:r>
        <w:t xml:space="preserve">DAAC </w:t>
      </w:r>
      <w:r w:rsidRPr="000C7CF3">
        <w:t>research along the research translation pipeline</w:t>
      </w:r>
    </w:p>
    <w:p w14:paraId="7C04A746" w14:textId="233C0E9F" w:rsidR="005668F7" w:rsidRDefault="005668F7" w:rsidP="005668F7">
      <w:pPr>
        <w:pStyle w:val="04-Bodytext"/>
      </w:pPr>
      <w:r>
        <w:t xml:space="preserve">Consistent with the MRFF’s focus on translational and applied research, the majority of DAAC projects are positioned towards the later stages of the research translation pipeline, as determined by CIA self-report. As shown in Figure </w:t>
      </w:r>
      <w:r w:rsidR="001433EC">
        <w:t>19</w:t>
      </w:r>
      <w:r>
        <w:t>, nearly two-thirds (62%) of projects are focused on finalising products or applications for imminent use in clinical, policy, community, or commercial contexts. A further 17% are engaged in early applied research, while 11% are at the stage of full clinical or market translational research. Very few projects are situated at the beginning of the pipeline, with just 4% classified as basic science, and 5% not clearly aligned to a specific stage. These self-reported data from CIAs reflect the MRFF’s role in funding research that is closer to implementation and real-world application.</w:t>
      </w:r>
    </w:p>
    <w:p w14:paraId="54C95C12" w14:textId="426A12C2" w:rsidR="005668F7" w:rsidRPr="000C7CF3" w:rsidRDefault="005668F7" w:rsidP="005668F7">
      <w:pPr>
        <w:pStyle w:val="11-FigureHeading"/>
      </w:pPr>
      <w:bookmarkStart w:id="97" w:name="_Toc197021376"/>
      <w:bookmarkStart w:id="98" w:name="_Toc201589388"/>
      <w:r w:rsidRPr="000C7CF3">
        <w:t xml:space="preserve">Figure </w:t>
      </w:r>
      <w:r w:rsidR="001433EC">
        <w:t>19</w:t>
      </w:r>
      <w:r w:rsidRPr="000C7CF3">
        <w:t xml:space="preserve">. </w:t>
      </w:r>
      <w:r>
        <w:t xml:space="preserve">Placement of </w:t>
      </w:r>
      <w:r w:rsidRPr="000C7CF3">
        <w:t>MRFF</w:t>
      </w:r>
      <w:r>
        <w:t>-</w:t>
      </w:r>
      <w:r w:rsidRPr="000C7CF3">
        <w:t xml:space="preserve">funded research in </w:t>
      </w:r>
      <w:r w:rsidR="00A505A6">
        <w:t>DAAC</w:t>
      </w:r>
      <w:r w:rsidRPr="000C7CF3">
        <w:t xml:space="preserve"> along the research translation pipeline</w:t>
      </w:r>
      <w:bookmarkEnd w:id="97"/>
      <w:bookmarkEnd w:id="98"/>
    </w:p>
    <w:p w14:paraId="21887289" w14:textId="77777777" w:rsidR="00BC6470" w:rsidRDefault="00BC6470" w:rsidP="001746AD">
      <w:pPr>
        <w:rPr>
          <w:b/>
          <w:bCs/>
        </w:rPr>
      </w:pPr>
      <w:r w:rsidRPr="001746AD">
        <w:drawing>
          <wp:inline distT="0" distB="0" distL="0" distR="0" wp14:anchorId="4873DF47" wp14:editId="09FAABF1">
            <wp:extent cx="5940000" cy="4614484"/>
            <wp:effectExtent l="0" t="0" r="3810" b="0"/>
            <wp:docPr id="877929971" name="Picture 231" descr="Stacked bar chart showing the type of research reported across MRFF-funded projects, comparing overall (n=92), Mission-funded (n=43), and non-Mission-funded projects (n=49). Across all projects, 62% were classified as translational research, 17% as applied research, 4% as early applied research, 5% as basic research, and 5% were unsure. Mission-funded projects had 70% translational research, 19% applied, 5% basic, and 5% unsure, with no early applied research reported. Non-Mission projects had 55% translational research, 16% applied, 8% early applied, 6% basic, and 6% unsure. Full clinical or market translational research represented 11% of all projects overall, 7% of Mission projects, and 14% of non-Mission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29971" name="Picture 231" descr="Stacked bar chart showing the type of research reported across MRFF-funded projects, comparing overall (n=92), Mission-funded (n=43), and non-Mission-funded projects (n=49). Across all projects, 62% were classified as translational research, 17% as applied research, 4% as early applied research, 5% as basic research, and 5% were unsure. Mission-funded projects had 70% translational research, 19% applied, 5% basic, and 5% unsure, with no early applied research reported. Non-Mission projects had 55% translational research, 16% applied, 8% early applied, 6% basic, and 6% unsure. Full clinical or market translational research represented 11% of all projects overall, 7% of Mission projects, and 14% of non-Mission projects."/>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5940000" cy="4614484"/>
                    </a:xfrm>
                    <a:prstGeom prst="rect">
                      <a:avLst/>
                    </a:prstGeom>
                    <a:ln>
                      <a:noFill/>
                    </a:ln>
                    <a:extLst>
                      <a:ext uri="{53640926-AAD7-44D8-BBD7-CCE9431645EC}">
                        <a14:shadowObscured xmlns:a14="http://schemas.microsoft.com/office/drawing/2010/main"/>
                      </a:ext>
                    </a:extLst>
                  </pic:spPr>
                </pic:pic>
              </a:graphicData>
            </a:graphic>
          </wp:inline>
        </w:drawing>
      </w:r>
    </w:p>
    <w:p w14:paraId="7801605F" w14:textId="1D7B62C2" w:rsidR="005668F7" w:rsidRPr="001746AD" w:rsidRDefault="005668F7" w:rsidP="001746AD">
      <w:pPr>
        <w:pStyle w:val="FootnoteText"/>
      </w:pPr>
      <w:r w:rsidRPr="001746AD">
        <w:t>Source: Grantee survey</w:t>
      </w:r>
    </w:p>
    <w:p w14:paraId="1F6FCDD5" w14:textId="36766B26" w:rsidR="00ED3131" w:rsidRPr="002646FB" w:rsidRDefault="005668F7" w:rsidP="00BC6470">
      <w:pPr>
        <w:pStyle w:val="04-Bodytext"/>
      </w:pPr>
      <w:r w:rsidRPr="002646FB">
        <w:t xml:space="preserve">This pattern is reinforced by administrative data on broad research areas (Table </w:t>
      </w:r>
      <w:r w:rsidR="002646FB" w:rsidRPr="002646FB">
        <w:t>1</w:t>
      </w:r>
      <w:r w:rsidR="00633FDF">
        <w:t>2</w:t>
      </w:r>
      <w:r w:rsidRPr="002646FB">
        <w:t xml:space="preserve">). Mission funding was concentrated in health services research (50%) and public health research (21%), with no investment recorded in basic science research. In contrast, NHMRC funding in DAAC was primarily directed to clinical medicine and science (45%) and basic science research (22%). These complementary </w:t>
      </w:r>
      <w:r w:rsidRPr="002646FB">
        <w:lastRenderedPageBreak/>
        <w:t>roles highlight the Mission’s unique position in bridging the gap between discovery and application and ensuring that innovations are translated into real-world outcomes.</w:t>
      </w:r>
    </w:p>
    <w:p w14:paraId="5C39E69B" w14:textId="77F95570" w:rsidR="005668F7" w:rsidRDefault="005668F7" w:rsidP="005668F7">
      <w:pPr>
        <w:pStyle w:val="12-TableHeading"/>
      </w:pPr>
      <w:bookmarkStart w:id="99" w:name="_Toc201581711"/>
      <w:r w:rsidRPr="002646FB">
        <w:t xml:space="preserve">Table </w:t>
      </w:r>
      <w:r w:rsidR="002646FB" w:rsidRPr="002646FB">
        <w:t>1</w:t>
      </w:r>
      <w:r w:rsidR="00633FDF">
        <w:t>2</w:t>
      </w:r>
      <w:r w:rsidRPr="002646FB">
        <w:t>. Comparisons of Mission, non-Mission and NHMRC funding across broad DAAC research areas</w:t>
      </w:r>
      <w:bookmarkEnd w:id="99"/>
    </w:p>
    <w:tbl>
      <w:tblPr>
        <w:tblStyle w:val="GridTable4-Accent3"/>
        <w:tblpPr w:leftFromText="180" w:rightFromText="180" w:vertAnchor="text" w:horzAnchor="margin" w:tblpY="43"/>
        <w:tblW w:w="9209" w:type="dxa"/>
        <w:tblLook w:val="04A0" w:firstRow="1" w:lastRow="0" w:firstColumn="1" w:lastColumn="0" w:noHBand="0" w:noVBand="1"/>
      </w:tblPr>
      <w:tblGrid>
        <w:gridCol w:w="2689"/>
        <w:gridCol w:w="2268"/>
        <w:gridCol w:w="2126"/>
        <w:gridCol w:w="2126"/>
      </w:tblGrid>
      <w:tr w:rsidR="005668F7" w:rsidRPr="00E22CD8" w14:paraId="554BCD59" w14:textId="77777777" w:rsidTr="00D809C5">
        <w:trPr>
          <w:cnfStyle w:val="100000000000" w:firstRow="1" w:lastRow="0" w:firstColumn="0" w:lastColumn="0" w:oddVBand="0" w:evenVBand="0" w:oddHBand="0" w:evenHBand="0" w:firstRowFirstColumn="0" w:firstRowLastColumn="0" w:lastRowFirstColumn="0" w:lastRowLastColumn="0"/>
          <w:trHeight w:val="620"/>
          <w:tblHeader/>
        </w:trPr>
        <w:tc>
          <w:tcPr>
            <w:cnfStyle w:val="001000000000" w:firstRow="0" w:lastRow="0" w:firstColumn="1" w:lastColumn="0" w:oddVBand="0" w:evenVBand="0" w:oddHBand="0" w:evenHBand="0" w:firstRowFirstColumn="0" w:firstRowLastColumn="0" w:lastRowFirstColumn="0" w:lastRowLastColumn="0"/>
            <w:tcW w:w="2689" w:type="dxa"/>
            <w:shd w:val="clear" w:color="auto" w:fill="383839" w:themeFill="accent3" w:themeFillShade="80"/>
            <w:hideMark/>
          </w:tcPr>
          <w:p w14:paraId="3450A85E" w14:textId="77777777" w:rsidR="005668F7" w:rsidRPr="000415A1" w:rsidRDefault="005668F7" w:rsidP="000415A1">
            <w:pPr>
              <w:pStyle w:val="04-Bodytext"/>
              <w:rPr>
                <w:rFonts w:ascii="Calibri" w:hAnsi="Calibri" w:cs="Calibri"/>
                <w:color w:val="FFFFFF" w:themeColor="background1"/>
                <w:sz w:val="20"/>
                <w:szCs w:val="20"/>
              </w:rPr>
            </w:pPr>
            <w:r w:rsidRPr="000415A1">
              <w:rPr>
                <w:rFonts w:ascii="Calibri" w:hAnsi="Calibri" w:cs="Calibri"/>
                <w:b w:val="0"/>
                <w:bCs w:val="0"/>
                <w:color w:val="FFFFFF" w:themeColor="background1"/>
                <w:sz w:val="20"/>
                <w:szCs w:val="20"/>
              </w:rPr>
              <w:t>Broad Research Area</w:t>
            </w:r>
          </w:p>
        </w:tc>
        <w:tc>
          <w:tcPr>
            <w:tcW w:w="2268" w:type="dxa"/>
            <w:shd w:val="clear" w:color="auto" w:fill="990000"/>
            <w:noWrap/>
            <w:hideMark/>
          </w:tcPr>
          <w:p w14:paraId="1557F2BF" w14:textId="77777777" w:rsidR="005668F7" w:rsidRPr="000415A1" w:rsidRDefault="005668F7" w:rsidP="000415A1">
            <w:pPr>
              <w:pStyle w:val="04-Body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szCs w:val="20"/>
              </w:rPr>
            </w:pPr>
            <w:r w:rsidRPr="000415A1">
              <w:rPr>
                <w:rFonts w:ascii="Calibri" w:hAnsi="Calibri" w:cs="Calibri"/>
                <w:b w:val="0"/>
                <w:bCs w:val="0"/>
                <w:color w:val="FFFFFF" w:themeColor="background1"/>
                <w:sz w:val="20"/>
                <w:szCs w:val="20"/>
              </w:rPr>
              <w:t>% DAAC Mission Funding</w:t>
            </w:r>
          </w:p>
        </w:tc>
        <w:tc>
          <w:tcPr>
            <w:tcW w:w="2126" w:type="dxa"/>
            <w:shd w:val="clear" w:color="auto" w:fill="0070C0"/>
            <w:hideMark/>
          </w:tcPr>
          <w:p w14:paraId="6A083FA2" w14:textId="77777777" w:rsidR="005668F7" w:rsidRPr="000415A1" w:rsidRDefault="005668F7" w:rsidP="000415A1">
            <w:pPr>
              <w:pStyle w:val="04-Body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szCs w:val="20"/>
              </w:rPr>
            </w:pPr>
            <w:r w:rsidRPr="000415A1">
              <w:rPr>
                <w:rFonts w:ascii="Calibri" w:hAnsi="Calibri" w:cs="Calibri"/>
                <w:b w:val="0"/>
                <w:bCs w:val="0"/>
                <w:color w:val="FFFFFF" w:themeColor="background1"/>
                <w:sz w:val="20"/>
                <w:szCs w:val="20"/>
              </w:rPr>
              <w:t>% Non-DAAC Mission Funding</w:t>
            </w:r>
          </w:p>
        </w:tc>
        <w:tc>
          <w:tcPr>
            <w:tcW w:w="2126" w:type="dxa"/>
            <w:shd w:val="clear" w:color="auto" w:fill="FC7C7C"/>
            <w:hideMark/>
          </w:tcPr>
          <w:p w14:paraId="597E172C" w14:textId="77777777" w:rsidR="005668F7" w:rsidRPr="000415A1" w:rsidRDefault="005668F7" w:rsidP="000415A1">
            <w:pPr>
              <w:pStyle w:val="04-Body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szCs w:val="20"/>
              </w:rPr>
            </w:pPr>
            <w:r w:rsidRPr="000415A1">
              <w:rPr>
                <w:rFonts w:ascii="Calibri" w:hAnsi="Calibri" w:cs="Calibri"/>
                <w:b w:val="0"/>
                <w:bCs w:val="0"/>
                <w:color w:val="FFFFFF" w:themeColor="background1"/>
                <w:sz w:val="20"/>
                <w:szCs w:val="20"/>
              </w:rPr>
              <w:t>% NHMRC Funding</w:t>
            </w:r>
          </w:p>
        </w:tc>
      </w:tr>
      <w:tr w:rsidR="005668F7" w:rsidRPr="00E22CD8" w14:paraId="44295CB1" w14:textId="77777777" w:rsidTr="00F001B7">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689" w:type="dxa"/>
            <w:hideMark/>
          </w:tcPr>
          <w:p w14:paraId="5811AB6B" w14:textId="77777777" w:rsidR="005668F7" w:rsidRPr="000415A1" w:rsidRDefault="005668F7" w:rsidP="000415A1">
            <w:pPr>
              <w:pStyle w:val="04-Bodytext"/>
              <w:rPr>
                <w:rFonts w:ascii="Calibri" w:hAnsi="Calibri" w:cs="Calibri"/>
                <w:sz w:val="20"/>
                <w:szCs w:val="20"/>
              </w:rPr>
            </w:pPr>
            <w:r w:rsidRPr="000415A1">
              <w:rPr>
                <w:rFonts w:ascii="Calibri" w:hAnsi="Calibri" w:cs="Calibri"/>
                <w:b w:val="0"/>
                <w:bCs w:val="0"/>
                <w:sz w:val="20"/>
                <w:szCs w:val="20"/>
              </w:rPr>
              <w:t>Basic Science Research</w:t>
            </w:r>
          </w:p>
        </w:tc>
        <w:tc>
          <w:tcPr>
            <w:tcW w:w="2268" w:type="dxa"/>
            <w:noWrap/>
            <w:hideMark/>
          </w:tcPr>
          <w:p w14:paraId="38EA0AC7" w14:textId="77777777" w:rsidR="005668F7" w:rsidRPr="000415A1" w:rsidRDefault="005668F7" w:rsidP="000415A1">
            <w:pPr>
              <w:pStyle w:val="04-Bodytex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415A1">
              <w:rPr>
                <w:rFonts w:ascii="Calibri" w:hAnsi="Calibri" w:cs="Calibri"/>
                <w:sz w:val="20"/>
                <w:szCs w:val="20"/>
              </w:rPr>
              <w:t>0%</w:t>
            </w:r>
          </w:p>
        </w:tc>
        <w:tc>
          <w:tcPr>
            <w:tcW w:w="2126" w:type="dxa"/>
            <w:noWrap/>
            <w:hideMark/>
          </w:tcPr>
          <w:p w14:paraId="05AC4525" w14:textId="77777777" w:rsidR="005668F7" w:rsidRPr="000415A1" w:rsidRDefault="005668F7" w:rsidP="000415A1">
            <w:pPr>
              <w:pStyle w:val="04-Bodytex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415A1">
              <w:rPr>
                <w:rFonts w:ascii="Calibri" w:hAnsi="Calibri" w:cs="Calibri"/>
                <w:sz w:val="20"/>
                <w:szCs w:val="20"/>
              </w:rPr>
              <w:t>1%</w:t>
            </w:r>
          </w:p>
        </w:tc>
        <w:tc>
          <w:tcPr>
            <w:tcW w:w="2126" w:type="dxa"/>
            <w:noWrap/>
            <w:hideMark/>
          </w:tcPr>
          <w:p w14:paraId="3CE54F8B" w14:textId="77777777" w:rsidR="005668F7" w:rsidRPr="000415A1" w:rsidRDefault="005668F7" w:rsidP="000415A1">
            <w:pPr>
              <w:pStyle w:val="04-Bodytex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415A1">
              <w:rPr>
                <w:rFonts w:ascii="Calibri" w:hAnsi="Calibri" w:cs="Calibri"/>
                <w:sz w:val="20"/>
                <w:szCs w:val="20"/>
              </w:rPr>
              <w:t>22%</w:t>
            </w:r>
          </w:p>
        </w:tc>
      </w:tr>
      <w:tr w:rsidR="005668F7" w:rsidRPr="00E22CD8" w14:paraId="54459DEC" w14:textId="77777777" w:rsidTr="00F001B7">
        <w:trPr>
          <w:trHeight w:val="720"/>
        </w:trPr>
        <w:tc>
          <w:tcPr>
            <w:cnfStyle w:val="001000000000" w:firstRow="0" w:lastRow="0" w:firstColumn="1" w:lastColumn="0" w:oddVBand="0" w:evenVBand="0" w:oddHBand="0" w:evenHBand="0" w:firstRowFirstColumn="0" w:firstRowLastColumn="0" w:lastRowFirstColumn="0" w:lastRowLastColumn="0"/>
            <w:tcW w:w="2689" w:type="dxa"/>
            <w:hideMark/>
          </w:tcPr>
          <w:p w14:paraId="01D5B9F0" w14:textId="77777777" w:rsidR="005668F7" w:rsidRPr="000415A1" w:rsidRDefault="005668F7" w:rsidP="000415A1">
            <w:pPr>
              <w:pStyle w:val="04-Bodytext"/>
              <w:rPr>
                <w:rFonts w:ascii="Calibri" w:hAnsi="Calibri" w:cs="Calibri"/>
                <w:sz w:val="20"/>
                <w:szCs w:val="20"/>
              </w:rPr>
            </w:pPr>
            <w:r w:rsidRPr="000415A1">
              <w:rPr>
                <w:rFonts w:ascii="Calibri" w:hAnsi="Calibri" w:cs="Calibri"/>
                <w:b w:val="0"/>
                <w:bCs w:val="0"/>
                <w:sz w:val="20"/>
                <w:szCs w:val="20"/>
              </w:rPr>
              <w:t xml:space="preserve">Clinical Medicine and Science Research </w:t>
            </w:r>
          </w:p>
        </w:tc>
        <w:tc>
          <w:tcPr>
            <w:tcW w:w="2268" w:type="dxa"/>
            <w:noWrap/>
            <w:hideMark/>
          </w:tcPr>
          <w:p w14:paraId="7F4AD22C" w14:textId="77777777" w:rsidR="005668F7" w:rsidRPr="000415A1" w:rsidRDefault="005668F7" w:rsidP="000415A1">
            <w:pPr>
              <w:pStyle w:val="04-Bodytex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415A1">
              <w:rPr>
                <w:rFonts w:ascii="Calibri" w:hAnsi="Calibri" w:cs="Calibri"/>
                <w:sz w:val="20"/>
                <w:szCs w:val="20"/>
              </w:rPr>
              <w:t>18%</w:t>
            </w:r>
          </w:p>
        </w:tc>
        <w:tc>
          <w:tcPr>
            <w:tcW w:w="2126" w:type="dxa"/>
            <w:noWrap/>
            <w:hideMark/>
          </w:tcPr>
          <w:p w14:paraId="746DE5B5" w14:textId="77777777" w:rsidR="005668F7" w:rsidRPr="000415A1" w:rsidRDefault="005668F7" w:rsidP="000415A1">
            <w:pPr>
              <w:pStyle w:val="04-Bodytex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415A1">
              <w:rPr>
                <w:rFonts w:ascii="Calibri" w:hAnsi="Calibri" w:cs="Calibri"/>
                <w:sz w:val="20"/>
                <w:szCs w:val="20"/>
              </w:rPr>
              <w:t>24%</w:t>
            </w:r>
          </w:p>
        </w:tc>
        <w:tc>
          <w:tcPr>
            <w:tcW w:w="2126" w:type="dxa"/>
            <w:noWrap/>
            <w:hideMark/>
          </w:tcPr>
          <w:p w14:paraId="37124DF6" w14:textId="77777777" w:rsidR="005668F7" w:rsidRPr="000415A1" w:rsidRDefault="005668F7" w:rsidP="000415A1">
            <w:pPr>
              <w:pStyle w:val="04-Bodytex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415A1">
              <w:rPr>
                <w:rFonts w:ascii="Calibri" w:hAnsi="Calibri" w:cs="Calibri"/>
                <w:sz w:val="20"/>
                <w:szCs w:val="20"/>
              </w:rPr>
              <w:t>45%</w:t>
            </w:r>
          </w:p>
        </w:tc>
      </w:tr>
      <w:tr w:rsidR="005668F7" w:rsidRPr="00E22CD8" w14:paraId="46D53CE7" w14:textId="77777777" w:rsidTr="00F001B7">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689" w:type="dxa"/>
            <w:hideMark/>
          </w:tcPr>
          <w:p w14:paraId="0DC8527C" w14:textId="77777777" w:rsidR="005668F7" w:rsidRPr="000415A1" w:rsidRDefault="005668F7" w:rsidP="000415A1">
            <w:pPr>
              <w:pStyle w:val="04-Bodytext"/>
              <w:rPr>
                <w:rFonts w:ascii="Calibri" w:hAnsi="Calibri" w:cs="Calibri"/>
                <w:sz w:val="20"/>
                <w:szCs w:val="20"/>
              </w:rPr>
            </w:pPr>
            <w:r w:rsidRPr="000415A1">
              <w:rPr>
                <w:rFonts w:ascii="Calibri" w:hAnsi="Calibri" w:cs="Calibri"/>
                <w:b w:val="0"/>
                <w:bCs w:val="0"/>
                <w:sz w:val="20"/>
                <w:szCs w:val="20"/>
              </w:rPr>
              <w:t>Health Services Research</w:t>
            </w:r>
          </w:p>
        </w:tc>
        <w:tc>
          <w:tcPr>
            <w:tcW w:w="2268" w:type="dxa"/>
            <w:noWrap/>
            <w:hideMark/>
          </w:tcPr>
          <w:p w14:paraId="59111A2A" w14:textId="77777777" w:rsidR="005668F7" w:rsidRPr="000415A1" w:rsidRDefault="005668F7" w:rsidP="000415A1">
            <w:pPr>
              <w:pStyle w:val="04-Bodytex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415A1">
              <w:rPr>
                <w:rFonts w:ascii="Calibri" w:hAnsi="Calibri" w:cs="Calibri"/>
                <w:sz w:val="20"/>
                <w:szCs w:val="20"/>
              </w:rPr>
              <w:t>50%</w:t>
            </w:r>
          </w:p>
        </w:tc>
        <w:tc>
          <w:tcPr>
            <w:tcW w:w="2126" w:type="dxa"/>
            <w:noWrap/>
            <w:hideMark/>
          </w:tcPr>
          <w:p w14:paraId="0025A32A" w14:textId="77777777" w:rsidR="005668F7" w:rsidRPr="000415A1" w:rsidRDefault="005668F7" w:rsidP="000415A1">
            <w:pPr>
              <w:pStyle w:val="04-Bodytex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415A1">
              <w:rPr>
                <w:rFonts w:ascii="Calibri" w:hAnsi="Calibri" w:cs="Calibri"/>
                <w:sz w:val="20"/>
                <w:szCs w:val="20"/>
              </w:rPr>
              <w:t>14%</w:t>
            </w:r>
          </w:p>
        </w:tc>
        <w:tc>
          <w:tcPr>
            <w:tcW w:w="2126" w:type="dxa"/>
            <w:noWrap/>
            <w:hideMark/>
          </w:tcPr>
          <w:p w14:paraId="3EF136EF" w14:textId="77777777" w:rsidR="005668F7" w:rsidRPr="000415A1" w:rsidRDefault="005668F7" w:rsidP="000415A1">
            <w:pPr>
              <w:pStyle w:val="04-Bodytex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415A1">
              <w:rPr>
                <w:rFonts w:ascii="Calibri" w:hAnsi="Calibri" w:cs="Calibri"/>
                <w:sz w:val="20"/>
                <w:szCs w:val="20"/>
              </w:rPr>
              <w:t>16%</w:t>
            </w:r>
          </w:p>
        </w:tc>
      </w:tr>
      <w:tr w:rsidR="005668F7" w:rsidRPr="00E22CD8" w14:paraId="31A390ED" w14:textId="77777777" w:rsidTr="00F001B7">
        <w:trPr>
          <w:trHeight w:val="620"/>
        </w:trPr>
        <w:tc>
          <w:tcPr>
            <w:cnfStyle w:val="001000000000" w:firstRow="0" w:lastRow="0" w:firstColumn="1" w:lastColumn="0" w:oddVBand="0" w:evenVBand="0" w:oddHBand="0" w:evenHBand="0" w:firstRowFirstColumn="0" w:firstRowLastColumn="0" w:lastRowFirstColumn="0" w:lastRowLastColumn="0"/>
            <w:tcW w:w="2689" w:type="dxa"/>
            <w:hideMark/>
          </w:tcPr>
          <w:p w14:paraId="7D8E361E" w14:textId="77777777" w:rsidR="005668F7" w:rsidRPr="000415A1" w:rsidRDefault="005668F7" w:rsidP="000415A1">
            <w:pPr>
              <w:pStyle w:val="04-Bodytext"/>
              <w:rPr>
                <w:rFonts w:ascii="Calibri" w:hAnsi="Calibri" w:cs="Calibri"/>
                <w:sz w:val="20"/>
                <w:szCs w:val="20"/>
              </w:rPr>
            </w:pPr>
            <w:r w:rsidRPr="000415A1">
              <w:rPr>
                <w:rFonts w:ascii="Calibri" w:hAnsi="Calibri" w:cs="Calibri"/>
                <w:b w:val="0"/>
                <w:bCs w:val="0"/>
                <w:sz w:val="20"/>
                <w:szCs w:val="20"/>
              </w:rPr>
              <w:t>Public Health Research</w:t>
            </w:r>
          </w:p>
        </w:tc>
        <w:tc>
          <w:tcPr>
            <w:tcW w:w="2268" w:type="dxa"/>
            <w:noWrap/>
            <w:hideMark/>
          </w:tcPr>
          <w:p w14:paraId="53BF12AF" w14:textId="77777777" w:rsidR="005668F7" w:rsidRPr="000415A1" w:rsidRDefault="005668F7" w:rsidP="000415A1">
            <w:pPr>
              <w:pStyle w:val="04-Bodytex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415A1">
              <w:rPr>
                <w:rFonts w:ascii="Calibri" w:hAnsi="Calibri" w:cs="Calibri"/>
                <w:sz w:val="20"/>
                <w:szCs w:val="20"/>
              </w:rPr>
              <w:t>21%</w:t>
            </w:r>
          </w:p>
        </w:tc>
        <w:tc>
          <w:tcPr>
            <w:tcW w:w="2126" w:type="dxa"/>
            <w:noWrap/>
            <w:hideMark/>
          </w:tcPr>
          <w:p w14:paraId="643CB217" w14:textId="77777777" w:rsidR="005668F7" w:rsidRPr="000415A1" w:rsidRDefault="005668F7" w:rsidP="000415A1">
            <w:pPr>
              <w:pStyle w:val="04-Bodytex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415A1">
              <w:rPr>
                <w:rFonts w:ascii="Calibri" w:hAnsi="Calibri" w:cs="Calibri"/>
                <w:sz w:val="20"/>
                <w:szCs w:val="20"/>
              </w:rPr>
              <w:t>5%</w:t>
            </w:r>
          </w:p>
        </w:tc>
        <w:tc>
          <w:tcPr>
            <w:tcW w:w="2126" w:type="dxa"/>
            <w:noWrap/>
            <w:hideMark/>
          </w:tcPr>
          <w:p w14:paraId="0789197D" w14:textId="77777777" w:rsidR="005668F7" w:rsidRPr="000415A1" w:rsidRDefault="005668F7" w:rsidP="000415A1">
            <w:pPr>
              <w:pStyle w:val="04-Bodytex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415A1">
              <w:rPr>
                <w:rFonts w:ascii="Calibri" w:hAnsi="Calibri" w:cs="Calibri"/>
                <w:sz w:val="20"/>
                <w:szCs w:val="20"/>
              </w:rPr>
              <w:t>17%</w:t>
            </w:r>
          </w:p>
        </w:tc>
      </w:tr>
      <w:tr w:rsidR="005668F7" w:rsidRPr="00E22CD8" w14:paraId="51A9A5C4" w14:textId="77777777" w:rsidTr="00F001B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689" w:type="dxa"/>
            <w:hideMark/>
          </w:tcPr>
          <w:p w14:paraId="6AFB96A2" w14:textId="77777777" w:rsidR="005668F7" w:rsidRPr="000415A1" w:rsidRDefault="005668F7" w:rsidP="000415A1">
            <w:pPr>
              <w:pStyle w:val="04-Bodytext"/>
              <w:rPr>
                <w:rFonts w:ascii="Calibri" w:hAnsi="Calibri" w:cs="Calibri"/>
                <w:sz w:val="20"/>
                <w:szCs w:val="20"/>
              </w:rPr>
            </w:pPr>
            <w:r w:rsidRPr="000415A1">
              <w:rPr>
                <w:rFonts w:ascii="Calibri" w:hAnsi="Calibri" w:cs="Calibri"/>
                <w:b w:val="0"/>
                <w:bCs w:val="0"/>
                <w:sz w:val="20"/>
                <w:szCs w:val="20"/>
              </w:rPr>
              <w:t>Not Available</w:t>
            </w:r>
          </w:p>
        </w:tc>
        <w:tc>
          <w:tcPr>
            <w:tcW w:w="2268" w:type="dxa"/>
            <w:noWrap/>
            <w:hideMark/>
          </w:tcPr>
          <w:p w14:paraId="50CEAA14" w14:textId="77777777" w:rsidR="005668F7" w:rsidRPr="000415A1" w:rsidRDefault="005668F7" w:rsidP="000415A1">
            <w:pPr>
              <w:pStyle w:val="04-Bodytex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415A1">
              <w:rPr>
                <w:rFonts w:ascii="Calibri" w:hAnsi="Calibri" w:cs="Calibri"/>
                <w:sz w:val="20"/>
                <w:szCs w:val="20"/>
              </w:rPr>
              <w:t>11%</w:t>
            </w:r>
          </w:p>
        </w:tc>
        <w:tc>
          <w:tcPr>
            <w:tcW w:w="2126" w:type="dxa"/>
            <w:noWrap/>
            <w:hideMark/>
          </w:tcPr>
          <w:p w14:paraId="235FAA64" w14:textId="77777777" w:rsidR="005668F7" w:rsidRPr="000415A1" w:rsidRDefault="005668F7" w:rsidP="000415A1">
            <w:pPr>
              <w:pStyle w:val="04-Bodytex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415A1">
              <w:rPr>
                <w:rFonts w:ascii="Calibri" w:hAnsi="Calibri" w:cs="Calibri"/>
                <w:sz w:val="20"/>
                <w:szCs w:val="20"/>
              </w:rPr>
              <w:t>57%</w:t>
            </w:r>
          </w:p>
        </w:tc>
        <w:tc>
          <w:tcPr>
            <w:tcW w:w="2126" w:type="dxa"/>
            <w:noWrap/>
            <w:hideMark/>
          </w:tcPr>
          <w:p w14:paraId="2818921A" w14:textId="77777777" w:rsidR="005668F7" w:rsidRPr="000415A1" w:rsidRDefault="005668F7" w:rsidP="000415A1">
            <w:pPr>
              <w:pStyle w:val="04-Bodytex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415A1">
              <w:rPr>
                <w:rFonts w:ascii="Calibri" w:hAnsi="Calibri" w:cs="Calibri"/>
                <w:sz w:val="20"/>
                <w:szCs w:val="20"/>
              </w:rPr>
              <w:t>n/a</w:t>
            </w:r>
          </w:p>
        </w:tc>
      </w:tr>
    </w:tbl>
    <w:p w14:paraId="7449447D" w14:textId="77777777" w:rsidR="005668F7" w:rsidRPr="000415A1" w:rsidRDefault="005668F7" w:rsidP="005668F7">
      <w:pPr>
        <w:pStyle w:val="04-Bodytext"/>
        <w:rPr>
          <w:sz w:val="4"/>
          <w:szCs w:val="4"/>
        </w:rPr>
      </w:pPr>
    </w:p>
    <w:p w14:paraId="39D56C04" w14:textId="77777777" w:rsidR="005668F7" w:rsidRPr="000D010D" w:rsidRDefault="005668F7" w:rsidP="005668F7">
      <w:pPr>
        <w:pStyle w:val="04-Bodytext"/>
        <w:rPr>
          <w:rFonts w:eastAsia="Calibri"/>
          <w:i/>
          <w:iCs/>
          <w:color w:val="1B3460" w:themeColor="text1"/>
          <w:sz w:val="16"/>
          <w:szCs w:val="16"/>
        </w:rPr>
      </w:pPr>
      <w:r w:rsidRPr="000D010D">
        <w:rPr>
          <w:rFonts w:eastAsia="Calibri"/>
          <w:i/>
          <w:iCs/>
          <w:color w:val="1B3460" w:themeColor="text1"/>
          <w:sz w:val="16"/>
          <w:szCs w:val="16"/>
        </w:rPr>
        <w:t xml:space="preserve">Source: </w:t>
      </w:r>
      <w:r>
        <w:rPr>
          <w:rFonts w:eastAsia="Calibri"/>
          <w:i/>
          <w:iCs/>
          <w:color w:val="1B3460" w:themeColor="text1"/>
          <w:sz w:val="16"/>
          <w:szCs w:val="16"/>
        </w:rPr>
        <w:t>Desktop scan</w:t>
      </w:r>
    </w:p>
    <w:p w14:paraId="7BC21D42" w14:textId="2EA8533C" w:rsidR="005668F7" w:rsidRPr="003056F2" w:rsidRDefault="005668F7" w:rsidP="003056F2">
      <w:pPr>
        <w:pStyle w:val="04-Bodytext"/>
        <w:rPr>
          <w:b/>
          <w:bCs/>
        </w:rPr>
      </w:pPr>
      <w:r w:rsidRPr="009E106C">
        <w:t xml:space="preserve">The </w:t>
      </w:r>
      <w:r w:rsidRPr="000415A1">
        <w:t>World Health Organization’s Decade of Healthy Ageing (2021–2030)</w:t>
      </w:r>
      <w:r>
        <w:rPr>
          <w:rStyle w:val="FootnoteReference"/>
        </w:rPr>
        <w:footnoteReference w:id="54"/>
      </w:r>
      <w:r w:rsidRPr="00792EE6">
        <w:t xml:space="preserve"> </w:t>
      </w:r>
      <w:r w:rsidRPr="009E106C">
        <w:t xml:space="preserve">framework is a global strategy that prioritises four interconnected action </w:t>
      </w:r>
      <w:r w:rsidRPr="00661C5B">
        <w:t xml:space="preserve">areas – </w:t>
      </w:r>
      <w:r w:rsidRPr="000415A1">
        <w:t>combatting ageism</w:t>
      </w:r>
      <w:r w:rsidRPr="00661C5B">
        <w:t xml:space="preserve">, creating </w:t>
      </w:r>
      <w:r w:rsidRPr="000415A1">
        <w:t>age-friendly environments</w:t>
      </w:r>
      <w:r w:rsidRPr="00661C5B">
        <w:t xml:space="preserve">, delivering </w:t>
      </w:r>
      <w:r w:rsidRPr="000415A1">
        <w:t>integrated care</w:t>
      </w:r>
      <w:r w:rsidRPr="00661C5B">
        <w:t xml:space="preserve">, and ensuring access to </w:t>
      </w:r>
      <w:r w:rsidRPr="000415A1">
        <w:t>long-term care</w:t>
      </w:r>
      <w:r w:rsidRPr="009E106C">
        <w:t xml:space="preserve"> – to improve the lives of older people</w:t>
      </w:r>
      <w:r>
        <w:t xml:space="preserve">. To assess MRFF alignment with these global goals </w:t>
      </w:r>
      <w:r w:rsidRPr="009E106C">
        <w:t>​</w:t>
      </w:r>
      <w:r>
        <w:t>CIAs</w:t>
      </w:r>
      <w:r w:rsidRPr="00C02AAE">
        <w:t xml:space="preserve"> were </w:t>
      </w:r>
      <w:r>
        <w:t xml:space="preserve">also </w:t>
      </w:r>
      <w:r w:rsidRPr="00C02AAE">
        <w:t xml:space="preserve">asked how their work aligns with the </w:t>
      </w:r>
      <w:r>
        <w:t>WHO’s</w:t>
      </w:r>
      <w:r w:rsidRPr="00C02AAE">
        <w:t xml:space="preserve"> </w:t>
      </w:r>
      <w:r>
        <w:t>H</w:t>
      </w:r>
      <w:r w:rsidRPr="00C02AAE">
        <w:t xml:space="preserve">ealthy </w:t>
      </w:r>
      <w:r>
        <w:t>A</w:t>
      </w:r>
      <w:r w:rsidRPr="00C02AAE">
        <w:t>gei</w:t>
      </w:r>
      <w:r>
        <w:t>n</w:t>
      </w:r>
      <w:r w:rsidRPr="00C02AAE">
        <w:t xml:space="preserve">g </w:t>
      </w:r>
      <w:r>
        <w:t>F</w:t>
      </w:r>
      <w:r w:rsidRPr="00C02AAE">
        <w:t xml:space="preserve">ramework. As shown in Figure </w:t>
      </w:r>
      <w:r w:rsidR="00B448D9">
        <w:t>2</w:t>
      </w:r>
      <w:r w:rsidR="00633FDF">
        <w:t>0</w:t>
      </w:r>
      <w:r w:rsidRPr="00C02AAE">
        <w:t>, nearly 70% of respondents (64 out of 92) reported a focus on health system quality improvements, particularly in relation to integrated or long-term care for older Australians. Smaller proportions reported alignment with WHO priority areas such as access to long-term care (15%), age-friendly environments (12%), and combatting ageing (5%). Thirteen per cent of respondents indicated that their work did not align with any of the listed WHO categories.</w:t>
      </w:r>
      <w:r>
        <w:t xml:space="preserve"> </w:t>
      </w:r>
      <w:r w:rsidRPr="00661C5B">
        <w:t xml:space="preserve">This demonstrates consistency with other findings in the </w:t>
      </w:r>
      <w:r w:rsidR="007E6457">
        <w:t>Review</w:t>
      </w:r>
      <w:r w:rsidRPr="00661C5B">
        <w:t>: research efforts are largely directed towards strengthening aged care systems and are aligned with the Mission’s aims of improving outcomes for older Australians.</w:t>
      </w:r>
      <w:bookmarkStart w:id="100" w:name="_Toc197021377"/>
      <w:r>
        <w:br w:type="page"/>
      </w:r>
    </w:p>
    <w:p w14:paraId="60E971D3" w14:textId="17A97245" w:rsidR="005668F7" w:rsidRDefault="005668F7" w:rsidP="005668F7">
      <w:pPr>
        <w:pStyle w:val="11-FigureHeading"/>
      </w:pPr>
      <w:bookmarkStart w:id="101" w:name="_Toc201589389"/>
      <w:r>
        <w:lastRenderedPageBreak/>
        <w:t xml:space="preserve">Figure </w:t>
      </w:r>
      <w:r w:rsidR="00B448D9">
        <w:t>2</w:t>
      </w:r>
      <w:r w:rsidR="00633FDF">
        <w:t>0</w:t>
      </w:r>
      <w:r>
        <w:t xml:space="preserve">. </w:t>
      </w:r>
      <w:r w:rsidRPr="003522C4">
        <w:t xml:space="preserve">Alignment of MRFF-funded </w:t>
      </w:r>
      <w:r>
        <w:t xml:space="preserve">DAAC </w:t>
      </w:r>
      <w:r w:rsidRPr="003522C4">
        <w:t>research with WHO Healthy Ageing Framework action areas</w:t>
      </w:r>
      <w:r>
        <w:rPr>
          <w:rStyle w:val="FootnoteReference"/>
        </w:rPr>
        <w:footnoteReference w:id="55"/>
      </w:r>
      <w:bookmarkEnd w:id="100"/>
      <w:bookmarkEnd w:id="101"/>
    </w:p>
    <w:p w14:paraId="76C08770" w14:textId="67AD0F81" w:rsidR="005668F7" w:rsidRDefault="00BA491F" w:rsidP="005668F7">
      <w:pPr>
        <w:pStyle w:val="04-Bodytext"/>
      </w:pPr>
      <w:r>
        <w:rPr>
          <w:noProof/>
        </w:rPr>
        <w:drawing>
          <wp:inline distT="0" distB="0" distL="0" distR="0" wp14:anchorId="7538AD63" wp14:editId="24EF0E33">
            <wp:extent cx="5940000" cy="3643014"/>
            <wp:effectExtent l="0" t="0" r="3810" b="1905"/>
            <wp:docPr id="469962598" name="Picture 232" descr="Donut chart showing the focus areas of MRFF-funded projects related to with WHO Healthy Ageing Framework. The largest share, 54%, focused on integrated care. This is followed by 15% on access to long-term care, 13% on none of the listed categories, 12% on age-friendly environments, and 5% on combatting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62598" name="Picture 232" descr="Donut chart showing the focus areas of MRFF-funded projects related to with WHO Healthy Ageing Framework. The largest share, 54%, focused on integrated care. This is followed by 15% on access to long-term care, 13% on none of the listed categories, 12% on age-friendly environments, and 5% on combatting ageing."/>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5940000" cy="3643014"/>
                    </a:xfrm>
                    <a:prstGeom prst="rect">
                      <a:avLst/>
                    </a:prstGeom>
                    <a:ln>
                      <a:noFill/>
                    </a:ln>
                    <a:extLst>
                      <a:ext uri="{53640926-AAD7-44D8-BBD7-CCE9431645EC}">
                        <a14:shadowObscured xmlns:a14="http://schemas.microsoft.com/office/drawing/2010/main"/>
                      </a:ext>
                    </a:extLst>
                  </pic:spPr>
                </pic:pic>
              </a:graphicData>
            </a:graphic>
          </wp:inline>
        </w:drawing>
      </w:r>
    </w:p>
    <w:p w14:paraId="19375D8D" w14:textId="549EDF39" w:rsidR="005668F7" w:rsidRPr="00F60D4C" w:rsidRDefault="005668F7" w:rsidP="00F60D4C">
      <w:pPr>
        <w:pStyle w:val="04-Bodytext"/>
        <w:rPr>
          <w:rFonts w:eastAsia="Calibri"/>
          <w:i/>
          <w:iCs/>
          <w:color w:val="1B3460" w:themeColor="text1"/>
          <w:sz w:val="16"/>
          <w:szCs w:val="16"/>
        </w:rPr>
      </w:pPr>
      <w:r w:rsidRPr="000D010D">
        <w:rPr>
          <w:rFonts w:eastAsia="Calibri"/>
          <w:i/>
          <w:iCs/>
          <w:color w:val="1B3460" w:themeColor="text1"/>
          <w:sz w:val="16"/>
          <w:szCs w:val="16"/>
        </w:rPr>
        <w:t>Source: Grantee survey</w:t>
      </w:r>
    </w:p>
    <w:p w14:paraId="1CBBDEDD" w14:textId="43BC7E39" w:rsidR="00067AE4" w:rsidRPr="002A7F85" w:rsidRDefault="005668F7" w:rsidP="002A7F85">
      <w:r>
        <w:br w:type="page"/>
      </w:r>
    </w:p>
    <w:bookmarkStart w:id="102" w:name="_Toc206773068"/>
    <w:p w14:paraId="2819B7E5" w14:textId="1D65E4EC" w:rsidR="00A11EB7" w:rsidRPr="007B0E04" w:rsidRDefault="00067AE4" w:rsidP="0039466B">
      <w:pPr>
        <w:pStyle w:val="02-Subheading1Gold18pt"/>
      </w:pPr>
      <w:r w:rsidRPr="007D4511">
        <w:rPr>
          <w:noProof/>
        </w:rPr>
        <w:lastRenderedPageBreak/>
        <mc:AlternateContent>
          <mc:Choice Requires="wpg">
            <w:drawing>
              <wp:anchor distT="0" distB="0" distL="114300" distR="114300" simplePos="0" relativeHeight="251687980" behindDoc="1" locked="0" layoutInCell="1" allowOverlap="1" wp14:anchorId="688705F0" wp14:editId="7A63EC12">
                <wp:simplePos x="0" y="0"/>
                <wp:positionH relativeFrom="column">
                  <wp:posOffset>0</wp:posOffset>
                </wp:positionH>
                <wp:positionV relativeFrom="paragraph">
                  <wp:posOffset>79659</wp:posOffset>
                </wp:positionV>
                <wp:extent cx="420370" cy="419100"/>
                <wp:effectExtent l="12700" t="0" r="0" b="0"/>
                <wp:wrapSquare wrapText="bothSides"/>
                <wp:docPr id="1283291477" name="Group 4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0370" cy="419100"/>
                          <a:chOff x="0" y="0"/>
                          <a:chExt cx="620712" cy="619125"/>
                        </a:xfrm>
                        <a:solidFill>
                          <a:schemeClr val="accent2"/>
                        </a:solidFill>
                      </wpg:grpSpPr>
                      <wps:wsp>
                        <wps:cNvPr id="120804282" name="Freeform 120804282"/>
                        <wps:cNvSpPr>
                          <a:spLocks noEditPoints="1"/>
                        </wps:cNvSpPr>
                        <wps:spPr bwMode="auto">
                          <a:xfrm>
                            <a:off x="420687" y="400050"/>
                            <a:ext cx="119062" cy="219075"/>
                          </a:xfrm>
                          <a:custGeom>
                            <a:avLst/>
                            <a:gdLst>
                              <a:gd name="T0" fmla="*/ 75 w 75"/>
                              <a:gd name="T1" fmla="*/ 37 h 138"/>
                              <a:gd name="T2" fmla="*/ 72 w 75"/>
                              <a:gd name="T3" fmla="*/ 23 h 138"/>
                              <a:gd name="T4" fmla="*/ 64 w 75"/>
                              <a:gd name="T5" fmla="*/ 11 h 138"/>
                              <a:gd name="T6" fmla="*/ 52 w 75"/>
                              <a:gd name="T7" fmla="*/ 3 h 138"/>
                              <a:gd name="T8" fmla="*/ 38 w 75"/>
                              <a:gd name="T9" fmla="*/ 0 h 138"/>
                              <a:gd name="T10" fmla="*/ 30 w 75"/>
                              <a:gd name="T11" fmla="*/ 0 h 138"/>
                              <a:gd name="T12" fmla="*/ 17 w 75"/>
                              <a:gd name="T13" fmla="*/ 6 h 138"/>
                              <a:gd name="T14" fmla="*/ 6 w 75"/>
                              <a:gd name="T15" fmla="*/ 17 h 138"/>
                              <a:gd name="T16" fmla="*/ 0 w 75"/>
                              <a:gd name="T17" fmla="*/ 29 h 138"/>
                              <a:gd name="T18" fmla="*/ 0 w 75"/>
                              <a:gd name="T19" fmla="*/ 37 h 138"/>
                              <a:gd name="T20" fmla="*/ 5 w 75"/>
                              <a:gd name="T21" fmla="*/ 56 h 138"/>
                              <a:gd name="T22" fmla="*/ 17 w 75"/>
                              <a:gd name="T23" fmla="*/ 69 h 138"/>
                              <a:gd name="T24" fmla="*/ 9 w 75"/>
                              <a:gd name="T25" fmla="*/ 75 h 138"/>
                              <a:gd name="T26" fmla="*/ 1 w 75"/>
                              <a:gd name="T27" fmla="*/ 91 h 138"/>
                              <a:gd name="T28" fmla="*/ 0 w 75"/>
                              <a:gd name="T29" fmla="*/ 138 h 138"/>
                              <a:gd name="T30" fmla="*/ 75 w 75"/>
                              <a:gd name="T31" fmla="*/ 100 h 138"/>
                              <a:gd name="T32" fmla="*/ 74 w 75"/>
                              <a:gd name="T33" fmla="*/ 91 h 138"/>
                              <a:gd name="T34" fmla="*/ 66 w 75"/>
                              <a:gd name="T35" fmla="*/ 75 h 138"/>
                              <a:gd name="T36" fmla="*/ 58 w 75"/>
                              <a:gd name="T37" fmla="*/ 69 h 138"/>
                              <a:gd name="T38" fmla="*/ 71 w 75"/>
                              <a:gd name="T39" fmla="*/ 56 h 138"/>
                              <a:gd name="T40" fmla="*/ 75 w 75"/>
                              <a:gd name="T41" fmla="*/ 37 h 138"/>
                              <a:gd name="T42" fmla="*/ 63 w 75"/>
                              <a:gd name="T43" fmla="*/ 100 h 138"/>
                              <a:gd name="T44" fmla="*/ 12 w 75"/>
                              <a:gd name="T45" fmla="*/ 126 h 138"/>
                              <a:gd name="T46" fmla="*/ 12 w 75"/>
                              <a:gd name="T47" fmla="*/ 100 h 138"/>
                              <a:gd name="T48" fmla="*/ 14 w 75"/>
                              <a:gd name="T49" fmla="*/ 91 h 138"/>
                              <a:gd name="T50" fmla="*/ 28 w 75"/>
                              <a:gd name="T51" fmla="*/ 77 h 138"/>
                              <a:gd name="T52" fmla="*/ 38 w 75"/>
                              <a:gd name="T53" fmla="*/ 75 h 138"/>
                              <a:gd name="T54" fmla="*/ 42 w 75"/>
                              <a:gd name="T55" fmla="*/ 75 h 138"/>
                              <a:gd name="T56" fmla="*/ 55 w 75"/>
                              <a:gd name="T57" fmla="*/ 83 h 138"/>
                              <a:gd name="T58" fmla="*/ 63 w 75"/>
                              <a:gd name="T59" fmla="*/ 96 h 138"/>
                              <a:gd name="T60" fmla="*/ 63 w 75"/>
                              <a:gd name="T61" fmla="*/ 100 h 138"/>
                              <a:gd name="T62" fmla="*/ 38 w 75"/>
                              <a:gd name="T63" fmla="*/ 63 h 138"/>
                              <a:gd name="T64" fmla="*/ 28 w 75"/>
                              <a:gd name="T65" fmla="*/ 61 h 138"/>
                              <a:gd name="T66" fmla="*/ 14 w 75"/>
                              <a:gd name="T67" fmla="*/ 47 h 138"/>
                              <a:gd name="T68" fmla="*/ 12 w 75"/>
                              <a:gd name="T69" fmla="*/ 37 h 138"/>
                              <a:gd name="T70" fmla="*/ 12 w 75"/>
                              <a:gd name="T71" fmla="*/ 33 h 138"/>
                              <a:gd name="T72" fmla="*/ 20 w 75"/>
                              <a:gd name="T73" fmla="*/ 20 h 138"/>
                              <a:gd name="T74" fmla="*/ 33 w 75"/>
                              <a:gd name="T75" fmla="*/ 12 h 138"/>
                              <a:gd name="T76" fmla="*/ 38 w 75"/>
                              <a:gd name="T77" fmla="*/ 12 h 138"/>
                              <a:gd name="T78" fmla="*/ 47 w 75"/>
                              <a:gd name="T79" fmla="*/ 14 h 138"/>
                              <a:gd name="T80" fmla="*/ 61 w 75"/>
                              <a:gd name="T81" fmla="*/ 28 h 138"/>
                              <a:gd name="T82" fmla="*/ 63 w 75"/>
                              <a:gd name="T83" fmla="*/ 37 h 138"/>
                              <a:gd name="T84" fmla="*/ 63 w 75"/>
                              <a:gd name="T85" fmla="*/ 42 h 138"/>
                              <a:gd name="T86" fmla="*/ 55 w 75"/>
                              <a:gd name="T87" fmla="*/ 55 h 138"/>
                              <a:gd name="T88" fmla="*/ 42 w 75"/>
                              <a:gd name="T89" fmla="*/ 63 h 138"/>
                              <a:gd name="T90" fmla="*/ 38 w 75"/>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138">
                                <a:moveTo>
                                  <a:pt x="75" y="37"/>
                                </a:moveTo>
                                <a:lnTo>
                                  <a:pt x="75" y="37"/>
                                </a:lnTo>
                                <a:lnTo>
                                  <a:pt x="75" y="29"/>
                                </a:lnTo>
                                <a:lnTo>
                                  <a:pt x="72" y="23"/>
                                </a:lnTo>
                                <a:lnTo>
                                  <a:pt x="69" y="17"/>
                                </a:lnTo>
                                <a:lnTo>
                                  <a:pt x="64" y="11"/>
                                </a:lnTo>
                                <a:lnTo>
                                  <a:pt x="58" y="6"/>
                                </a:lnTo>
                                <a:lnTo>
                                  <a:pt x="52" y="3"/>
                                </a:lnTo>
                                <a:lnTo>
                                  <a:pt x="45" y="0"/>
                                </a:lnTo>
                                <a:lnTo>
                                  <a:pt x="38" y="0"/>
                                </a:lnTo>
                                <a:lnTo>
                                  <a:pt x="38" y="0"/>
                                </a:lnTo>
                                <a:lnTo>
                                  <a:pt x="30" y="0"/>
                                </a:lnTo>
                                <a:lnTo>
                                  <a:pt x="23" y="3"/>
                                </a:lnTo>
                                <a:lnTo>
                                  <a:pt x="17" y="6"/>
                                </a:lnTo>
                                <a:lnTo>
                                  <a:pt x="11" y="11"/>
                                </a:lnTo>
                                <a:lnTo>
                                  <a:pt x="6" y="17"/>
                                </a:lnTo>
                                <a:lnTo>
                                  <a:pt x="3" y="23"/>
                                </a:lnTo>
                                <a:lnTo>
                                  <a:pt x="0" y="29"/>
                                </a:lnTo>
                                <a:lnTo>
                                  <a:pt x="0" y="37"/>
                                </a:lnTo>
                                <a:lnTo>
                                  <a:pt x="0" y="37"/>
                                </a:lnTo>
                                <a:lnTo>
                                  <a:pt x="1" y="47"/>
                                </a:lnTo>
                                <a:lnTo>
                                  <a:pt x="5" y="56"/>
                                </a:lnTo>
                                <a:lnTo>
                                  <a:pt x="9" y="63"/>
                                </a:lnTo>
                                <a:lnTo>
                                  <a:pt x="17" y="69"/>
                                </a:lnTo>
                                <a:lnTo>
                                  <a:pt x="17" y="69"/>
                                </a:lnTo>
                                <a:lnTo>
                                  <a:pt x="9" y="75"/>
                                </a:lnTo>
                                <a:lnTo>
                                  <a:pt x="5" y="81"/>
                                </a:lnTo>
                                <a:lnTo>
                                  <a:pt x="1" y="91"/>
                                </a:lnTo>
                                <a:lnTo>
                                  <a:pt x="0" y="100"/>
                                </a:lnTo>
                                <a:lnTo>
                                  <a:pt x="0" y="138"/>
                                </a:lnTo>
                                <a:lnTo>
                                  <a:pt x="75" y="138"/>
                                </a:lnTo>
                                <a:lnTo>
                                  <a:pt x="75" y="100"/>
                                </a:lnTo>
                                <a:lnTo>
                                  <a:pt x="75" y="100"/>
                                </a:lnTo>
                                <a:lnTo>
                                  <a:pt x="74" y="91"/>
                                </a:lnTo>
                                <a:lnTo>
                                  <a:pt x="71" y="81"/>
                                </a:lnTo>
                                <a:lnTo>
                                  <a:pt x="66" y="75"/>
                                </a:lnTo>
                                <a:lnTo>
                                  <a:pt x="58" y="69"/>
                                </a:lnTo>
                                <a:lnTo>
                                  <a:pt x="58" y="69"/>
                                </a:lnTo>
                                <a:lnTo>
                                  <a:pt x="66" y="63"/>
                                </a:lnTo>
                                <a:lnTo>
                                  <a:pt x="71" y="56"/>
                                </a:lnTo>
                                <a:lnTo>
                                  <a:pt x="74" y="47"/>
                                </a:lnTo>
                                <a:lnTo>
                                  <a:pt x="75" y="37"/>
                                </a:lnTo>
                                <a:lnTo>
                                  <a:pt x="75" y="37"/>
                                </a:lnTo>
                                <a:close/>
                                <a:moveTo>
                                  <a:pt x="63" y="100"/>
                                </a:moveTo>
                                <a:lnTo>
                                  <a:pt x="63" y="126"/>
                                </a:lnTo>
                                <a:lnTo>
                                  <a:pt x="12" y="126"/>
                                </a:lnTo>
                                <a:lnTo>
                                  <a:pt x="12" y="100"/>
                                </a:lnTo>
                                <a:lnTo>
                                  <a:pt x="12" y="100"/>
                                </a:lnTo>
                                <a:lnTo>
                                  <a:pt x="12" y="96"/>
                                </a:lnTo>
                                <a:lnTo>
                                  <a:pt x="14" y="91"/>
                                </a:lnTo>
                                <a:lnTo>
                                  <a:pt x="20" y="83"/>
                                </a:lnTo>
                                <a:lnTo>
                                  <a:pt x="28" y="77"/>
                                </a:lnTo>
                                <a:lnTo>
                                  <a:pt x="33" y="75"/>
                                </a:lnTo>
                                <a:lnTo>
                                  <a:pt x="38" y="75"/>
                                </a:lnTo>
                                <a:lnTo>
                                  <a:pt x="38" y="75"/>
                                </a:lnTo>
                                <a:lnTo>
                                  <a:pt x="42" y="75"/>
                                </a:lnTo>
                                <a:lnTo>
                                  <a:pt x="47" y="77"/>
                                </a:lnTo>
                                <a:lnTo>
                                  <a:pt x="55" y="83"/>
                                </a:lnTo>
                                <a:lnTo>
                                  <a:pt x="61" y="91"/>
                                </a:lnTo>
                                <a:lnTo>
                                  <a:pt x="63" y="96"/>
                                </a:lnTo>
                                <a:lnTo>
                                  <a:pt x="63" y="100"/>
                                </a:lnTo>
                                <a:lnTo>
                                  <a:pt x="63" y="100"/>
                                </a:lnTo>
                                <a:close/>
                                <a:moveTo>
                                  <a:pt x="38" y="63"/>
                                </a:moveTo>
                                <a:lnTo>
                                  <a:pt x="38" y="63"/>
                                </a:lnTo>
                                <a:lnTo>
                                  <a:pt x="33" y="63"/>
                                </a:lnTo>
                                <a:lnTo>
                                  <a:pt x="28" y="61"/>
                                </a:lnTo>
                                <a:lnTo>
                                  <a:pt x="20" y="55"/>
                                </a:lnTo>
                                <a:lnTo>
                                  <a:pt x="14" y="47"/>
                                </a:lnTo>
                                <a:lnTo>
                                  <a:pt x="12" y="42"/>
                                </a:lnTo>
                                <a:lnTo>
                                  <a:pt x="12" y="37"/>
                                </a:lnTo>
                                <a:lnTo>
                                  <a:pt x="12" y="37"/>
                                </a:lnTo>
                                <a:lnTo>
                                  <a:pt x="12" y="33"/>
                                </a:lnTo>
                                <a:lnTo>
                                  <a:pt x="14" y="28"/>
                                </a:lnTo>
                                <a:lnTo>
                                  <a:pt x="20" y="20"/>
                                </a:lnTo>
                                <a:lnTo>
                                  <a:pt x="28" y="14"/>
                                </a:lnTo>
                                <a:lnTo>
                                  <a:pt x="33" y="12"/>
                                </a:lnTo>
                                <a:lnTo>
                                  <a:pt x="38" y="12"/>
                                </a:lnTo>
                                <a:lnTo>
                                  <a:pt x="38" y="12"/>
                                </a:lnTo>
                                <a:lnTo>
                                  <a:pt x="42" y="12"/>
                                </a:lnTo>
                                <a:lnTo>
                                  <a:pt x="47" y="14"/>
                                </a:lnTo>
                                <a:lnTo>
                                  <a:pt x="55" y="20"/>
                                </a:lnTo>
                                <a:lnTo>
                                  <a:pt x="61" y="28"/>
                                </a:lnTo>
                                <a:lnTo>
                                  <a:pt x="63" y="33"/>
                                </a:lnTo>
                                <a:lnTo>
                                  <a:pt x="63" y="37"/>
                                </a:lnTo>
                                <a:lnTo>
                                  <a:pt x="63" y="37"/>
                                </a:lnTo>
                                <a:lnTo>
                                  <a:pt x="63" y="42"/>
                                </a:lnTo>
                                <a:lnTo>
                                  <a:pt x="61" y="47"/>
                                </a:lnTo>
                                <a:lnTo>
                                  <a:pt x="55" y="55"/>
                                </a:lnTo>
                                <a:lnTo>
                                  <a:pt x="47" y="61"/>
                                </a:lnTo>
                                <a:lnTo>
                                  <a:pt x="42"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42582911" name="Freeform 2042582911"/>
                        <wps:cNvSpPr>
                          <a:spLocks noEditPoints="1"/>
                        </wps:cNvSpPr>
                        <wps:spPr bwMode="auto">
                          <a:xfrm>
                            <a:off x="139700" y="400050"/>
                            <a:ext cx="120650" cy="219075"/>
                          </a:xfrm>
                          <a:custGeom>
                            <a:avLst/>
                            <a:gdLst>
                              <a:gd name="T0" fmla="*/ 76 w 76"/>
                              <a:gd name="T1" fmla="*/ 37 h 138"/>
                              <a:gd name="T2" fmla="*/ 73 w 76"/>
                              <a:gd name="T3" fmla="*/ 23 h 138"/>
                              <a:gd name="T4" fmla="*/ 65 w 76"/>
                              <a:gd name="T5" fmla="*/ 11 h 138"/>
                              <a:gd name="T6" fmla="*/ 52 w 76"/>
                              <a:gd name="T7" fmla="*/ 3 h 138"/>
                              <a:gd name="T8" fmla="*/ 38 w 76"/>
                              <a:gd name="T9" fmla="*/ 0 h 138"/>
                              <a:gd name="T10" fmla="*/ 30 w 76"/>
                              <a:gd name="T11" fmla="*/ 0 h 138"/>
                              <a:gd name="T12" fmla="*/ 18 w 76"/>
                              <a:gd name="T13" fmla="*/ 6 h 138"/>
                              <a:gd name="T14" fmla="*/ 7 w 76"/>
                              <a:gd name="T15" fmla="*/ 17 h 138"/>
                              <a:gd name="T16" fmla="*/ 0 w 76"/>
                              <a:gd name="T17" fmla="*/ 29 h 138"/>
                              <a:gd name="T18" fmla="*/ 0 w 76"/>
                              <a:gd name="T19" fmla="*/ 37 h 138"/>
                              <a:gd name="T20" fmla="*/ 5 w 76"/>
                              <a:gd name="T21" fmla="*/ 56 h 138"/>
                              <a:gd name="T22" fmla="*/ 18 w 76"/>
                              <a:gd name="T23" fmla="*/ 69 h 138"/>
                              <a:gd name="T24" fmla="*/ 10 w 76"/>
                              <a:gd name="T25" fmla="*/ 75 h 138"/>
                              <a:gd name="T26" fmla="*/ 2 w 76"/>
                              <a:gd name="T27" fmla="*/ 91 h 138"/>
                              <a:gd name="T28" fmla="*/ 0 w 76"/>
                              <a:gd name="T29" fmla="*/ 138 h 138"/>
                              <a:gd name="T30" fmla="*/ 76 w 76"/>
                              <a:gd name="T31" fmla="*/ 100 h 138"/>
                              <a:gd name="T32" fmla="*/ 74 w 76"/>
                              <a:gd name="T33" fmla="*/ 91 h 138"/>
                              <a:gd name="T34" fmla="*/ 66 w 76"/>
                              <a:gd name="T35" fmla="*/ 75 h 138"/>
                              <a:gd name="T36" fmla="*/ 59 w 76"/>
                              <a:gd name="T37" fmla="*/ 69 h 138"/>
                              <a:gd name="T38" fmla="*/ 71 w 76"/>
                              <a:gd name="T39" fmla="*/ 56 h 138"/>
                              <a:gd name="T40" fmla="*/ 76 w 76"/>
                              <a:gd name="T41" fmla="*/ 37 h 138"/>
                              <a:gd name="T42" fmla="*/ 63 w 76"/>
                              <a:gd name="T43" fmla="*/ 100 h 138"/>
                              <a:gd name="T44" fmla="*/ 13 w 76"/>
                              <a:gd name="T45" fmla="*/ 126 h 138"/>
                              <a:gd name="T46" fmla="*/ 13 w 76"/>
                              <a:gd name="T47" fmla="*/ 100 h 138"/>
                              <a:gd name="T48" fmla="*/ 14 w 76"/>
                              <a:gd name="T49" fmla="*/ 91 h 138"/>
                              <a:gd name="T50" fmla="*/ 29 w 76"/>
                              <a:gd name="T51" fmla="*/ 77 h 138"/>
                              <a:gd name="T52" fmla="*/ 38 w 76"/>
                              <a:gd name="T53" fmla="*/ 75 h 138"/>
                              <a:gd name="T54" fmla="*/ 43 w 76"/>
                              <a:gd name="T55" fmla="*/ 75 h 138"/>
                              <a:gd name="T56" fmla="*/ 55 w 76"/>
                              <a:gd name="T57" fmla="*/ 83 h 138"/>
                              <a:gd name="T58" fmla="*/ 63 w 76"/>
                              <a:gd name="T59" fmla="*/ 96 h 138"/>
                              <a:gd name="T60" fmla="*/ 63 w 76"/>
                              <a:gd name="T61" fmla="*/ 100 h 138"/>
                              <a:gd name="T62" fmla="*/ 38 w 76"/>
                              <a:gd name="T63" fmla="*/ 63 h 138"/>
                              <a:gd name="T64" fmla="*/ 29 w 76"/>
                              <a:gd name="T65" fmla="*/ 61 h 138"/>
                              <a:gd name="T66" fmla="*/ 14 w 76"/>
                              <a:gd name="T67" fmla="*/ 47 h 138"/>
                              <a:gd name="T68" fmla="*/ 13 w 76"/>
                              <a:gd name="T69" fmla="*/ 37 h 138"/>
                              <a:gd name="T70" fmla="*/ 13 w 76"/>
                              <a:gd name="T71" fmla="*/ 33 h 138"/>
                              <a:gd name="T72" fmla="*/ 21 w 76"/>
                              <a:gd name="T73" fmla="*/ 20 h 138"/>
                              <a:gd name="T74" fmla="*/ 33 w 76"/>
                              <a:gd name="T75" fmla="*/ 12 h 138"/>
                              <a:gd name="T76" fmla="*/ 38 w 76"/>
                              <a:gd name="T77" fmla="*/ 12 h 138"/>
                              <a:gd name="T78" fmla="*/ 48 w 76"/>
                              <a:gd name="T79" fmla="*/ 14 h 138"/>
                              <a:gd name="T80" fmla="*/ 62 w 76"/>
                              <a:gd name="T81" fmla="*/ 28 h 138"/>
                              <a:gd name="T82" fmla="*/ 63 w 76"/>
                              <a:gd name="T83" fmla="*/ 37 h 138"/>
                              <a:gd name="T84" fmla="*/ 63 w 76"/>
                              <a:gd name="T85" fmla="*/ 42 h 138"/>
                              <a:gd name="T86" fmla="*/ 55 w 76"/>
                              <a:gd name="T87" fmla="*/ 55 h 138"/>
                              <a:gd name="T88" fmla="*/ 43 w 76"/>
                              <a:gd name="T89" fmla="*/ 63 h 138"/>
                              <a:gd name="T90" fmla="*/ 38 w 76"/>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8">
                                <a:moveTo>
                                  <a:pt x="76" y="37"/>
                                </a:moveTo>
                                <a:lnTo>
                                  <a:pt x="76" y="37"/>
                                </a:lnTo>
                                <a:lnTo>
                                  <a:pt x="76" y="29"/>
                                </a:lnTo>
                                <a:lnTo>
                                  <a:pt x="73" y="23"/>
                                </a:lnTo>
                                <a:lnTo>
                                  <a:pt x="70" y="17"/>
                                </a:lnTo>
                                <a:lnTo>
                                  <a:pt x="65" y="11"/>
                                </a:lnTo>
                                <a:lnTo>
                                  <a:pt x="59" y="6"/>
                                </a:lnTo>
                                <a:lnTo>
                                  <a:pt x="52" y="3"/>
                                </a:lnTo>
                                <a:lnTo>
                                  <a:pt x="46" y="0"/>
                                </a:lnTo>
                                <a:lnTo>
                                  <a:pt x="38" y="0"/>
                                </a:lnTo>
                                <a:lnTo>
                                  <a:pt x="38" y="0"/>
                                </a:lnTo>
                                <a:lnTo>
                                  <a:pt x="30" y="0"/>
                                </a:lnTo>
                                <a:lnTo>
                                  <a:pt x="24" y="3"/>
                                </a:lnTo>
                                <a:lnTo>
                                  <a:pt x="18" y="6"/>
                                </a:lnTo>
                                <a:lnTo>
                                  <a:pt x="11" y="11"/>
                                </a:lnTo>
                                <a:lnTo>
                                  <a:pt x="7" y="17"/>
                                </a:lnTo>
                                <a:lnTo>
                                  <a:pt x="3" y="23"/>
                                </a:lnTo>
                                <a:lnTo>
                                  <a:pt x="0" y="29"/>
                                </a:lnTo>
                                <a:lnTo>
                                  <a:pt x="0" y="37"/>
                                </a:lnTo>
                                <a:lnTo>
                                  <a:pt x="0" y="37"/>
                                </a:lnTo>
                                <a:lnTo>
                                  <a:pt x="2" y="47"/>
                                </a:lnTo>
                                <a:lnTo>
                                  <a:pt x="5" y="56"/>
                                </a:lnTo>
                                <a:lnTo>
                                  <a:pt x="10" y="63"/>
                                </a:lnTo>
                                <a:lnTo>
                                  <a:pt x="18" y="69"/>
                                </a:lnTo>
                                <a:lnTo>
                                  <a:pt x="18" y="69"/>
                                </a:lnTo>
                                <a:lnTo>
                                  <a:pt x="10" y="75"/>
                                </a:lnTo>
                                <a:lnTo>
                                  <a:pt x="5" y="81"/>
                                </a:lnTo>
                                <a:lnTo>
                                  <a:pt x="2" y="91"/>
                                </a:lnTo>
                                <a:lnTo>
                                  <a:pt x="0" y="100"/>
                                </a:lnTo>
                                <a:lnTo>
                                  <a:pt x="0" y="138"/>
                                </a:lnTo>
                                <a:lnTo>
                                  <a:pt x="76" y="138"/>
                                </a:lnTo>
                                <a:lnTo>
                                  <a:pt x="76" y="100"/>
                                </a:lnTo>
                                <a:lnTo>
                                  <a:pt x="76" y="100"/>
                                </a:lnTo>
                                <a:lnTo>
                                  <a:pt x="74" y="91"/>
                                </a:lnTo>
                                <a:lnTo>
                                  <a:pt x="71" y="81"/>
                                </a:lnTo>
                                <a:lnTo>
                                  <a:pt x="66" y="75"/>
                                </a:lnTo>
                                <a:lnTo>
                                  <a:pt x="59" y="69"/>
                                </a:lnTo>
                                <a:lnTo>
                                  <a:pt x="59" y="69"/>
                                </a:lnTo>
                                <a:lnTo>
                                  <a:pt x="66" y="63"/>
                                </a:lnTo>
                                <a:lnTo>
                                  <a:pt x="71" y="56"/>
                                </a:lnTo>
                                <a:lnTo>
                                  <a:pt x="74" y="47"/>
                                </a:lnTo>
                                <a:lnTo>
                                  <a:pt x="76" y="37"/>
                                </a:lnTo>
                                <a:lnTo>
                                  <a:pt x="76" y="37"/>
                                </a:lnTo>
                                <a:close/>
                                <a:moveTo>
                                  <a:pt x="63" y="100"/>
                                </a:moveTo>
                                <a:lnTo>
                                  <a:pt x="63" y="126"/>
                                </a:lnTo>
                                <a:lnTo>
                                  <a:pt x="13" y="126"/>
                                </a:lnTo>
                                <a:lnTo>
                                  <a:pt x="13" y="100"/>
                                </a:lnTo>
                                <a:lnTo>
                                  <a:pt x="13" y="100"/>
                                </a:lnTo>
                                <a:lnTo>
                                  <a:pt x="13" y="96"/>
                                </a:lnTo>
                                <a:lnTo>
                                  <a:pt x="14" y="91"/>
                                </a:lnTo>
                                <a:lnTo>
                                  <a:pt x="21" y="83"/>
                                </a:lnTo>
                                <a:lnTo>
                                  <a:pt x="29" y="77"/>
                                </a:lnTo>
                                <a:lnTo>
                                  <a:pt x="33" y="75"/>
                                </a:lnTo>
                                <a:lnTo>
                                  <a:pt x="38" y="75"/>
                                </a:lnTo>
                                <a:lnTo>
                                  <a:pt x="38" y="75"/>
                                </a:lnTo>
                                <a:lnTo>
                                  <a:pt x="43" y="75"/>
                                </a:lnTo>
                                <a:lnTo>
                                  <a:pt x="48" y="77"/>
                                </a:lnTo>
                                <a:lnTo>
                                  <a:pt x="55" y="83"/>
                                </a:lnTo>
                                <a:lnTo>
                                  <a:pt x="62" y="91"/>
                                </a:lnTo>
                                <a:lnTo>
                                  <a:pt x="63" y="96"/>
                                </a:lnTo>
                                <a:lnTo>
                                  <a:pt x="63" y="100"/>
                                </a:lnTo>
                                <a:lnTo>
                                  <a:pt x="63" y="100"/>
                                </a:lnTo>
                                <a:close/>
                                <a:moveTo>
                                  <a:pt x="38" y="63"/>
                                </a:moveTo>
                                <a:lnTo>
                                  <a:pt x="38" y="63"/>
                                </a:lnTo>
                                <a:lnTo>
                                  <a:pt x="33" y="63"/>
                                </a:lnTo>
                                <a:lnTo>
                                  <a:pt x="29" y="61"/>
                                </a:lnTo>
                                <a:lnTo>
                                  <a:pt x="21" y="55"/>
                                </a:lnTo>
                                <a:lnTo>
                                  <a:pt x="14" y="47"/>
                                </a:lnTo>
                                <a:lnTo>
                                  <a:pt x="13" y="42"/>
                                </a:lnTo>
                                <a:lnTo>
                                  <a:pt x="13" y="37"/>
                                </a:lnTo>
                                <a:lnTo>
                                  <a:pt x="13" y="37"/>
                                </a:lnTo>
                                <a:lnTo>
                                  <a:pt x="13" y="33"/>
                                </a:lnTo>
                                <a:lnTo>
                                  <a:pt x="14" y="28"/>
                                </a:lnTo>
                                <a:lnTo>
                                  <a:pt x="21" y="20"/>
                                </a:lnTo>
                                <a:lnTo>
                                  <a:pt x="29" y="14"/>
                                </a:lnTo>
                                <a:lnTo>
                                  <a:pt x="33" y="12"/>
                                </a:lnTo>
                                <a:lnTo>
                                  <a:pt x="38" y="12"/>
                                </a:lnTo>
                                <a:lnTo>
                                  <a:pt x="38" y="12"/>
                                </a:lnTo>
                                <a:lnTo>
                                  <a:pt x="43" y="12"/>
                                </a:lnTo>
                                <a:lnTo>
                                  <a:pt x="48" y="14"/>
                                </a:lnTo>
                                <a:lnTo>
                                  <a:pt x="55" y="20"/>
                                </a:lnTo>
                                <a:lnTo>
                                  <a:pt x="62" y="28"/>
                                </a:lnTo>
                                <a:lnTo>
                                  <a:pt x="63" y="33"/>
                                </a:lnTo>
                                <a:lnTo>
                                  <a:pt x="63" y="37"/>
                                </a:lnTo>
                                <a:lnTo>
                                  <a:pt x="63" y="37"/>
                                </a:lnTo>
                                <a:lnTo>
                                  <a:pt x="63" y="42"/>
                                </a:lnTo>
                                <a:lnTo>
                                  <a:pt x="62" y="47"/>
                                </a:lnTo>
                                <a:lnTo>
                                  <a:pt x="55" y="55"/>
                                </a:lnTo>
                                <a:lnTo>
                                  <a:pt x="48" y="61"/>
                                </a:lnTo>
                                <a:lnTo>
                                  <a:pt x="43"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9871198" name="Freeform 309871198"/>
                        <wps:cNvSpPr>
                          <a:spLocks noEditPoints="1"/>
                        </wps:cNvSpPr>
                        <wps:spPr bwMode="auto">
                          <a:xfrm>
                            <a:off x="280987" y="400050"/>
                            <a:ext cx="119062" cy="219075"/>
                          </a:xfrm>
                          <a:custGeom>
                            <a:avLst/>
                            <a:gdLst>
                              <a:gd name="T0" fmla="*/ 75 w 75"/>
                              <a:gd name="T1" fmla="*/ 37 h 138"/>
                              <a:gd name="T2" fmla="*/ 72 w 75"/>
                              <a:gd name="T3" fmla="*/ 23 h 138"/>
                              <a:gd name="T4" fmla="*/ 64 w 75"/>
                              <a:gd name="T5" fmla="*/ 11 h 138"/>
                              <a:gd name="T6" fmla="*/ 52 w 75"/>
                              <a:gd name="T7" fmla="*/ 3 h 138"/>
                              <a:gd name="T8" fmla="*/ 37 w 75"/>
                              <a:gd name="T9" fmla="*/ 0 h 138"/>
                              <a:gd name="T10" fmla="*/ 29 w 75"/>
                              <a:gd name="T11" fmla="*/ 0 h 138"/>
                              <a:gd name="T12" fmla="*/ 17 w 75"/>
                              <a:gd name="T13" fmla="*/ 6 h 138"/>
                              <a:gd name="T14" fmla="*/ 6 w 75"/>
                              <a:gd name="T15" fmla="*/ 17 h 138"/>
                              <a:gd name="T16" fmla="*/ 0 w 75"/>
                              <a:gd name="T17" fmla="*/ 29 h 138"/>
                              <a:gd name="T18" fmla="*/ 0 w 75"/>
                              <a:gd name="T19" fmla="*/ 37 h 138"/>
                              <a:gd name="T20" fmla="*/ 4 w 75"/>
                              <a:gd name="T21" fmla="*/ 56 h 138"/>
                              <a:gd name="T22" fmla="*/ 17 w 75"/>
                              <a:gd name="T23" fmla="*/ 69 h 138"/>
                              <a:gd name="T24" fmla="*/ 9 w 75"/>
                              <a:gd name="T25" fmla="*/ 75 h 138"/>
                              <a:gd name="T26" fmla="*/ 1 w 75"/>
                              <a:gd name="T27" fmla="*/ 91 h 138"/>
                              <a:gd name="T28" fmla="*/ 0 w 75"/>
                              <a:gd name="T29" fmla="*/ 138 h 138"/>
                              <a:gd name="T30" fmla="*/ 75 w 75"/>
                              <a:gd name="T31" fmla="*/ 100 h 138"/>
                              <a:gd name="T32" fmla="*/ 74 w 75"/>
                              <a:gd name="T33" fmla="*/ 91 h 138"/>
                              <a:gd name="T34" fmla="*/ 66 w 75"/>
                              <a:gd name="T35" fmla="*/ 75 h 138"/>
                              <a:gd name="T36" fmla="*/ 58 w 75"/>
                              <a:gd name="T37" fmla="*/ 69 h 138"/>
                              <a:gd name="T38" fmla="*/ 70 w 75"/>
                              <a:gd name="T39" fmla="*/ 56 h 138"/>
                              <a:gd name="T40" fmla="*/ 75 w 75"/>
                              <a:gd name="T41" fmla="*/ 37 h 138"/>
                              <a:gd name="T42" fmla="*/ 63 w 75"/>
                              <a:gd name="T43" fmla="*/ 100 h 138"/>
                              <a:gd name="T44" fmla="*/ 12 w 75"/>
                              <a:gd name="T45" fmla="*/ 126 h 138"/>
                              <a:gd name="T46" fmla="*/ 12 w 75"/>
                              <a:gd name="T47" fmla="*/ 100 h 138"/>
                              <a:gd name="T48" fmla="*/ 14 w 75"/>
                              <a:gd name="T49" fmla="*/ 91 h 138"/>
                              <a:gd name="T50" fmla="*/ 28 w 75"/>
                              <a:gd name="T51" fmla="*/ 77 h 138"/>
                              <a:gd name="T52" fmla="*/ 37 w 75"/>
                              <a:gd name="T53" fmla="*/ 75 h 138"/>
                              <a:gd name="T54" fmla="*/ 42 w 75"/>
                              <a:gd name="T55" fmla="*/ 75 h 138"/>
                              <a:gd name="T56" fmla="*/ 55 w 75"/>
                              <a:gd name="T57" fmla="*/ 83 h 138"/>
                              <a:gd name="T58" fmla="*/ 63 w 75"/>
                              <a:gd name="T59" fmla="*/ 96 h 138"/>
                              <a:gd name="T60" fmla="*/ 63 w 75"/>
                              <a:gd name="T61" fmla="*/ 100 h 138"/>
                              <a:gd name="T62" fmla="*/ 37 w 75"/>
                              <a:gd name="T63" fmla="*/ 63 h 138"/>
                              <a:gd name="T64" fmla="*/ 28 w 75"/>
                              <a:gd name="T65" fmla="*/ 61 h 138"/>
                              <a:gd name="T66" fmla="*/ 14 w 75"/>
                              <a:gd name="T67" fmla="*/ 47 h 138"/>
                              <a:gd name="T68" fmla="*/ 12 w 75"/>
                              <a:gd name="T69" fmla="*/ 37 h 138"/>
                              <a:gd name="T70" fmla="*/ 12 w 75"/>
                              <a:gd name="T71" fmla="*/ 33 h 138"/>
                              <a:gd name="T72" fmla="*/ 20 w 75"/>
                              <a:gd name="T73" fmla="*/ 20 h 138"/>
                              <a:gd name="T74" fmla="*/ 33 w 75"/>
                              <a:gd name="T75" fmla="*/ 12 h 138"/>
                              <a:gd name="T76" fmla="*/ 37 w 75"/>
                              <a:gd name="T77" fmla="*/ 12 h 138"/>
                              <a:gd name="T78" fmla="*/ 47 w 75"/>
                              <a:gd name="T79" fmla="*/ 14 h 138"/>
                              <a:gd name="T80" fmla="*/ 61 w 75"/>
                              <a:gd name="T81" fmla="*/ 28 h 138"/>
                              <a:gd name="T82" fmla="*/ 63 w 75"/>
                              <a:gd name="T83" fmla="*/ 37 h 138"/>
                              <a:gd name="T84" fmla="*/ 63 w 75"/>
                              <a:gd name="T85" fmla="*/ 42 h 138"/>
                              <a:gd name="T86" fmla="*/ 55 w 75"/>
                              <a:gd name="T87" fmla="*/ 55 h 138"/>
                              <a:gd name="T88" fmla="*/ 42 w 75"/>
                              <a:gd name="T89" fmla="*/ 63 h 138"/>
                              <a:gd name="T90" fmla="*/ 37 w 75"/>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138">
                                <a:moveTo>
                                  <a:pt x="75" y="37"/>
                                </a:moveTo>
                                <a:lnTo>
                                  <a:pt x="75" y="37"/>
                                </a:lnTo>
                                <a:lnTo>
                                  <a:pt x="75" y="29"/>
                                </a:lnTo>
                                <a:lnTo>
                                  <a:pt x="72" y="23"/>
                                </a:lnTo>
                                <a:lnTo>
                                  <a:pt x="69" y="17"/>
                                </a:lnTo>
                                <a:lnTo>
                                  <a:pt x="64" y="11"/>
                                </a:lnTo>
                                <a:lnTo>
                                  <a:pt x="58" y="6"/>
                                </a:lnTo>
                                <a:lnTo>
                                  <a:pt x="52" y="3"/>
                                </a:lnTo>
                                <a:lnTo>
                                  <a:pt x="45" y="0"/>
                                </a:lnTo>
                                <a:lnTo>
                                  <a:pt x="37" y="0"/>
                                </a:lnTo>
                                <a:lnTo>
                                  <a:pt x="37" y="0"/>
                                </a:lnTo>
                                <a:lnTo>
                                  <a:pt x="29" y="0"/>
                                </a:lnTo>
                                <a:lnTo>
                                  <a:pt x="23" y="3"/>
                                </a:lnTo>
                                <a:lnTo>
                                  <a:pt x="17" y="6"/>
                                </a:lnTo>
                                <a:lnTo>
                                  <a:pt x="11" y="11"/>
                                </a:lnTo>
                                <a:lnTo>
                                  <a:pt x="6" y="17"/>
                                </a:lnTo>
                                <a:lnTo>
                                  <a:pt x="3" y="23"/>
                                </a:lnTo>
                                <a:lnTo>
                                  <a:pt x="0" y="29"/>
                                </a:lnTo>
                                <a:lnTo>
                                  <a:pt x="0" y="37"/>
                                </a:lnTo>
                                <a:lnTo>
                                  <a:pt x="0" y="37"/>
                                </a:lnTo>
                                <a:lnTo>
                                  <a:pt x="1" y="47"/>
                                </a:lnTo>
                                <a:lnTo>
                                  <a:pt x="4" y="56"/>
                                </a:lnTo>
                                <a:lnTo>
                                  <a:pt x="9" y="63"/>
                                </a:lnTo>
                                <a:lnTo>
                                  <a:pt x="17" y="69"/>
                                </a:lnTo>
                                <a:lnTo>
                                  <a:pt x="17" y="69"/>
                                </a:lnTo>
                                <a:lnTo>
                                  <a:pt x="9" y="75"/>
                                </a:lnTo>
                                <a:lnTo>
                                  <a:pt x="4" y="81"/>
                                </a:lnTo>
                                <a:lnTo>
                                  <a:pt x="1" y="91"/>
                                </a:lnTo>
                                <a:lnTo>
                                  <a:pt x="0" y="100"/>
                                </a:lnTo>
                                <a:lnTo>
                                  <a:pt x="0" y="138"/>
                                </a:lnTo>
                                <a:lnTo>
                                  <a:pt x="75" y="138"/>
                                </a:lnTo>
                                <a:lnTo>
                                  <a:pt x="75" y="100"/>
                                </a:lnTo>
                                <a:lnTo>
                                  <a:pt x="75" y="100"/>
                                </a:lnTo>
                                <a:lnTo>
                                  <a:pt x="74" y="91"/>
                                </a:lnTo>
                                <a:lnTo>
                                  <a:pt x="70" y="81"/>
                                </a:lnTo>
                                <a:lnTo>
                                  <a:pt x="66" y="75"/>
                                </a:lnTo>
                                <a:lnTo>
                                  <a:pt x="58" y="69"/>
                                </a:lnTo>
                                <a:lnTo>
                                  <a:pt x="58" y="69"/>
                                </a:lnTo>
                                <a:lnTo>
                                  <a:pt x="66" y="63"/>
                                </a:lnTo>
                                <a:lnTo>
                                  <a:pt x="70" y="56"/>
                                </a:lnTo>
                                <a:lnTo>
                                  <a:pt x="74" y="47"/>
                                </a:lnTo>
                                <a:lnTo>
                                  <a:pt x="75" y="37"/>
                                </a:lnTo>
                                <a:lnTo>
                                  <a:pt x="75" y="37"/>
                                </a:lnTo>
                                <a:close/>
                                <a:moveTo>
                                  <a:pt x="63" y="100"/>
                                </a:moveTo>
                                <a:lnTo>
                                  <a:pt x="63" y="126"/>
                                </a:lnTo>
                                <a:lnTo>
                                  <a:pt x="12" y="126"/>
                                </a:lnTo>
                                <a:lnTo>
                                  <a:pt x="12" y="100"/>
                                </a:lnTo>
                                <a:lnTo>
                                  <a:pt x="12" y="100"/>
                                </a:lnTo>
                                <a:lnTo>
                                  <a:pt x="12" y="96"/>
                                </a:lnTo>
                                <a:lnTo>
                                  <a:pt x="14" y="91"/>
                                </a:lnTo>
                                <a:lnTo>
                                  <a:pt x="20" y="83"/>
                                </a:lnTo>
                                <a:lnTo>
                                  <a:pt x="28" y="77"/>
                                </a:lnTo>
                                <a:lnTo>
                                  <a:pt x="33" y="75"/>
                                </a:lnTo>
                                <a:lnTo>
                                  <a:pt x="37" y="75"/>
                                </a:lnTo>
                                <a:lnTo>
                                  <a:pt x="37" y="75"/>
                                </a:lnTo>
                                <a:lnTo>
                                  <a:pt x="42" y="75"/>
                                </a:lnTo>
                                <a:lnTo>
                                  <a:pt x="47" y="77"/>
                                </a:lnTo>
                                <a:lnTo>
                                  <a:pt x="55" y="83"/>
                                </a:lnTo>
                                <a:lnTo>
                                  <a:pt x="61" y="91"/>
                                </a:lnTo>
                                <a:lnTo>
                                  <a:pt x="63" y="96"/>
                                </a:lnTo>
                                <a:lnTo>
                                  <a:pt x="63" y="100"/>
                                </a:lnTo>
                                <a:lnTo>
                                  <a:pt x="63" y="100"/>
                                </a:lnTo>
                                <a:close/>
                                <a:moveTo>
                                  <a:pt x="37" y="63"/>
                                </a:moveTo>
                                <a:lnTo>
                                  <a:pt x="37" y="63"/>
                                </a:lnTo>
                                <a:lnTo>
                                  <a:pt x="33" y="63"/>
                                </a:lnTo>
                                <a:lnTo>
                                  <a:pt x="28" y="61"/>
                                </a:lnTo>
                                <a:lnTo>
                                  <a:pt x="20" y="55"/>
                                </a:lnTo>
                                <a:lnTo>
                                  <a:pt x="14" y="47"/>
                                </a:lnTo>
                                <a:lnTo>
                                  <a:pt x="12" y="42"/>
                                </a:lnTo>
                                <a:lnTo>
                                  <a:pt x="12" y="37"/>
                                </a:lnTo>
                                <a:lnTo>
                                  <a:pt x="12" y="37"/>
                                </a:lnTo>
                                <a:lnTo>
                                  <a:pt x="12" y="33"/>
                                </a:lnTo>
                                <a:lnTo>
                                  <a:pt x="14" y="28"/>
                                </a:lnTo>
                                <a:lnTo>
                                  <a:pt x="20" y="20"/>
                                </a:lnTo>
                                <a:lnTo>
                                  <a:pt x="28" y="14"/>
                                </a:lnTo>
                                <a:lnTo>
                                  <a:pt x="33" y="12"/>
                                </a:lnTo>
                                <a:lnTo>
                                  <a:pt x="37" y="12"/>
                                </a:lnTo>
                                <a:lnTo>
                                  <a:pt x="37" y="12"/>
                                </a:lnTo>
                                <a:lnTo>
                                  <a:pt x="42" y="12"/>
                                </a:lnTo>
                                <a:lnTo>
                                  <a:pt x="47" y="14"/>
                                </a:lnTo>
                                <a:lnTo>
                                  <a:pt x="55" y="20"/>
                                </a:lnTo>
                                <a:lnTo>
                                  <a:pt x="61" y="28"/>
                                </a:lnTo>
                                <a:lnTo>
                                  <a:pt x="63" y="33"/>
                                </a:lnTo>
                                <a:lnTo>
                                  <a:pt x="63" y="37"/>
                                </a:lnTo>
                                <a:lnTo>
                                  <a:pt x="63" y="37"/>
                                </a:lnTo>
                                <a:lnTo>
                                  <a:pt x="63" y="42"/>
                                </a:lnTo>
                                <a:lnTo>
                                  <a:pt x="61" y="47"/>
                                </a:lnTo>
                                <a:lnTo>
                                  <a:pt x="55" y="55"/>
                                </a:lnTo>
                                <a:lnTo>
                                  <a:pt x="47" y="61"/>
                                </a:lnTo>
                                <a:lnTo>
                                  <a:pt x="42" y="63"/>
                                </a:lnTo>
                                <a:lnTo>
                                  <a:pt x="37" y="63"/>
                                </a:lnTo>
                                <a:lnTo>
                                  <a:pt x="37"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31011098" name="Freeform 1431011098"/>
                        <wps:cNvSpPr>
                          <a:spLocks noEditPoints="1"/>
                        </wps:cNvSpPr>
                        <wps:spPr bwMode="auto">
                          <a:xfrm>
                            <a:off x="0" y="400050"/>
                            <a:ext cx="120650" cy="219075"/>
                          </a:xfrm>
                          <a:custGeom>
                            <a:avLst/>
                            <a:gdLst>
                              <a:gd name="T0" fmla="*/ 76 w 76"/>
                              <a:gd name="T1" fmla="*/ 37 h 138"/>
                              <a:gd name="T2" fmla="*/ 73 w 76"/>
                              <a:gd name="T3" fmla="*/ 23 h 138"/>
                              <a:gd name="T4" fmla="*/ 65 w 76"/>
                              <a:gd name="T5" fmla="*/ 11 h 138"/>
                              <a:gd name="T6" fmla="*/ 52 w 76"/>
                              <a:gd name="T7" fmla="*/ 3 h 138"/>
                              <a:gd name="T8" fmla="*/ 38 w 76"/>
                              <a:gd name="T9" fmla="*/ 0 h 138"/>
                              <a:gd name="T10" fmla="*/ 30 w 76"/>
                              <a:gd name="T11" fmla="*/ 0 h 138"/>
                              <a:gd name="T12" fmla="*/ 17 w 76"/>
                              <a:gd name="T13" fmla="*/ 6 h 138"/>
                              <a:gd name="T14" fmla="*/ 6 w 76"/>
                              <a:gd name="T15" fmla="*/ 17 h 138"/>
                              <a:gd name="T16" fmla="*/ 0 w 76"/>
                              <a:gd name="T17" fmla="*/ 29 h 138"/>
                              <a:gd name="T18" fmla="*/ 0 w 76"/>
                              <a:gd name="T19" fmla="*/ 37 h 138"/>
                              <a:gd name="T20" fmla="*/ 5 w 76"/>
                              <a:gd name="T21" fmla="*/ 56 h 138"/>
                              <a:gd name="T22" fmla="*/ 17 w 76"/>
                              <a:gd name="T23" fmla="*/ 69 h 138"/>
                              <a:gd name="T24" fmla="*/ 9 w 76"/>
                              <a:gd name="T25" fmla="*/ 75 h 138"/>
                              <a:gd name="T26" fmla="*/ 2 w 76"/>
                              <a:gd name="T27" fmla="*/ 91 h 138"/>
                              <a:gd name="T28" fmla="*/ 0 w 76"/>
                              <a:gd name="T29" fmla="*/ 138 h 138"/>
                              <a:gd name="T30" fmla="*/ 76 w 76"/>
                              <a:gd name="T31" fmla="*/ 100 h 138"/>
                              <a:gd name="T32" fmla="*/ 74 w 76"/>
                              <a:gd name="T33" fmla="*/ 91 h 138"/>
                              <a:gd name="T34" fmla="*/ 66 w 76"/>
                              <a:gd name="T35" fmla="*/ 75 h 138"/>
                              <a:gd name="T36" fmla="*/ 58 w 76"/>
                              <a:gd name="T37" fmla="*/ 69 h 138"/>
                              <a:gd name="T38" fmla="*/ 71 w 76"/>
                              <a:gd name="T39" fmla="*/ 56 h 138"/>
                              <a:gd name="T40" fmla="*/ 76 w 76"/>
                              <a:gd name="T41" fmla="*/ 37 h 138"/>
                              <a:gd name="T42" fmla="*/ 63 w 76"/>
                              <a:gd name="T43" fmla="*/ 100 h 138"/>
                              <a:gd name="T44" fmla="*/ 13 w 76"/>
                              <a:gd name="T45" fmla="*/ 126 h 138"/>
                              <a:gd name="T46" fmla="*/ 13 w 76"/>
                              <a:gd name="T47" fmla="*/ 100 h 138"/>
                              <a:gd name="T48" fmla="*/ 14 w 76"/>
                              <a:gd name="T49" fmla="*/ 91 h 138"/>
                              <a:gd name="T50" fmla="*/ 28 w 76"/>
                              <a:gd name="T51" fmla="*/ 77 h 138"/>
                              <a:gd name="T52" fmla="*/ 38 w 76"/>
                              <a:gd name="T53" fmla="*/ 75 h 138"/>
                              <a:gd name="T54" fmla="*/ 43 w 76"/>
                              <a:gd name="T55" fmla="*/ 75 h 138"/>
                              <a:gd name="T56" fmla="*/ 55 w 76"/>
                              <a:gd name="T57" fmla="*/ 83 h 138"/>
                              <a:gd name="T58" fmla="*/ 63 w 76"/>
                              <a:gd name="T59" fmla="*/ 96 h 138"/>
                              <a:gd name="T60" fmla="*/ 63 w 76"/>
                              <a:gd name="T61" fmla="*/ 100 h 138"/>
                              <a:gd name="T62" fmla="*/ 38 w 76"/>
                              <a:gd name="T63" fmla="*/ 63 h 138"/>
                              <a:gd name="T64" fmla="*/ 28 w 76"/>
                              <a:gd name="T65" fmla="*/ 61 h 138"/>
                              <a:gd name="T66" fmla="*/ 14 w 76"/>
                              <a:gd name="T67" fmla="*/ 47 h 138"/>
                              <a:gd name="T68" fmla="*/ 13 w 76"/>
                              <a:gd name="T69" fmla="*/ 37 h 138"/>
                              <a:gd name="T70" fmla="*/ 13 w 76"/>
                              <a:gd name="T71" fmla="*/ 33 h 138"/>
                              <a:gd name="T72" fmla="*/ 20 w 76"/>
                              <a:gd name="T73" fmla="*/ 20 h 138"/>
                              <a:gd name="T74" fmla="*/ 33 w 76"/>
                              <a:gd name="T75" fmla="*/ 12 h 138"/>
                              <a:gd name="T76" fmla="*/ 38 w 76"/>
                              <a:gd name="T77" fmla="*/ 12 h 138"/>
                              <a:gd name="T78" fmla="*/ 47 w 76"/>
                              <a:gd name="T79" fmla="*/ 14 h 138"/>
                              <a:gd name="T80" fmla="*/ 61 w 76"/>
                              <a:gd name="T81" fmla="*/ 28 h 138"/>
                              <a:gd name="T82" fmla="*/ 63 w 76"/>
                              <a:gd name="T83" fmla="*/ 37 h 138"/>
                              <a:gd name="T84" fmla="*/ 63 w 76"/>
                              <a:gd name="T85" fmla="*/ 42 h 138"/>
                              <a:gd name="T86" fmla="*/ 55 w 76"/>
                              <a:gd name="T87" fmla="*/ 55 h 138"/>
                              <a:gd name="T88" fmla="*/ 43 w 76"/>
                              <a:gd name="T89" fmla="*/ 63 h 138"/>
                              <a:gd name="T90" fmla="*/ 38 w 76"/>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8">
                                <a:moveTo>
                                  <a:pt x="76" y="37"/>
                                </a:moveTo>
                                <a:lnTo>
                                  <a:pt x="76" y="37"/>
                                </a:lnTo>
                                <a:lnTo>
                                  <a:pt x="76" y="29"/>
                                </a:lnTo>
                                <a:lnTo>
                                  <a:pt x="73" y="23"/>
                                </a:lnTo>
                                <a:lnTo>
                                  <a:pt x="69" y="17"/>
                                </a:lnTo>
                                <a:lnTo>
                                  <a:pt x="65" y="11"/>
                                </a:lnTo>
                                <a:lnTo>
                                  <a:pt x="58" y="6"/>
                                </a:lnTo>
                                <a:lnTo>
                                  <a:pt x="52" y="3"/>
                                </a:lnTo>
                                <a:lnTo>
                                  <a:pt x="46" y="0"/>
                                </a:lnTo>
                                <a:lnTo>
                                  <a:pt x="38" y="0"/>
                                </a:lnTo>
                                <a:lnTo>
                                  <a:pt x="38" y="0"/>
                                </a:lnTo>
                                <a:lnTo>
                                  <a:pt x="30" y="0"/>
                                </a:lnTo>
                                <a:lnTo>
                                  <a:pt x="24" y="3"/>
                                </a:lnTo>
                                <a:lnTo>
                                  <a:pt x="17" y="6"/>
                                </a:lnTo>
                                <a:lnTo>
                                  <a:pt x="11" y="11"/>
                                </a:lnTo>
                                <a:lnTo>
                                  <a:pt x="6" y="17"/>
                                </a:lnTo>
                                <a:lnTo>
                                  <a:pt x="3" y="23"/>
                                </a:lnTo>
                                <a:lnTo>
                                  <a:pt x="0" y="29"/>
                                </a:lnTo>
                                <a:lnTo>
                                  <a:pt x="0" y="37"/>
                                </a:lnTo>
                                <a:lnTo>
                                  <a:pt x="0" y="37"/>
                                </a:lnTo>
                                <a:lnTo>
                                  <a:pt x="2" y="47"/>
                                </a:lnTo>
                                <a:lnTo>
                                  <a:pt x="5" y="56"/>
                                </a:lnTo>
                                <a:lnTo>
                                  <a:pt x="9" y="63"/>
                                </a:lnTo>
                                <a:lnTo>
                                  <a:pt x="17" y="69"/>
                                </a:lnTo>
                                <a:lnTo>
                                  <a:pt x="17" y="69"/>
                                </a:lnTo>
                                <a:lnTo>
                                  <a:pt x="9" y="75"/>
                                </a:lnTo>
                                <a:lnTo>
                                  <a:pt x="5" y="81"/>
                                </a:lnTo>
                                <a:lnTo>
                                  <a:pt x="2" y="91"/>
                                </a:lnTo>
                                <a:lnTo>
                                  <a:pt x="0" y="100"/>
                                </a:lnTo>
                                <a:lnTo>
                                  <a:pt x="0" y="138"/>
                                </a:lnTo>
                                <a:lnTo>
                                  <a:pt x="76" y="138"/>
                                </a:lnTo>
                                <a:lnTo>
                                  <a:pt x="76" y="100"/>
                                </a:lnTo>
                                <a:lnTo>
                                  <a:pt x="76" y="100"/>
                                </a:lnTo>
                                <a:lnTo>
                                  <a:pt x="74" y="91"/>
                                </a:lnTo>
                                <a:lnTo>
                                  <a:pt x="71" y="81"/>
                                </a:lnTo>
                                <a:lnTo>
                                  <a:pt x="66" y="75"/>
                                </a:lnTo>
                                <a:lnTo>
                                  <a:pt x="58" y="69"/>
                                </a:lnTo>
                                <a:lnTo>
                                  <a:pt x="58" y="69"/>
                                </a:lnTo>
                                <a:lnTo>
                                  <a:pt x="66" y="63"/>
                                </a:lnTo>
                                <a:lnTo>
                                  <a:pt x="71" y="56"/>
                                </a:lnTo>
                                <a:lnTo>
                                  <a:pt x="74" y="47"/>
                                </a:lnTo>
                                <a:lnTo>
                                  <a:pt x="76" y="37"/>
                                </a:lnTo>
                                <a:lnTo>
                                  <a:pt x="76" y="37"/>
                                </a:lnTo>
                                <a:close/>
                                <a:moveTo>
                                  <a:pt x="63" y="100"/>
                                </a:moveTo>
                                <a:lnTo>
                                  <a:pt x="63" y="126"/>
                                </a:lnTo>
                                <a:lnTo>
                                  <a:pt x="13" y="126"/>
                                </a:lnTo>
                                <a:lnTo>
                                  <a:pt x="13" y="100"/>
                                </a:lnTo>
                                <a:lnTo>
                                  <a:pt x="13" y="100"/>
                                </a:lnTo>
                                <a:lnTo>
                                  <a:pt x="13" y="96"/>
                                </a:lnTo>
                                <a:lnTo>
                                  <a:pt x="14" y="91"/>
                                </a:lnTo>
                                <a:lnTo>
                                  <a:pt x="20" y="83"/>
                                </a:lnTo>
                                <a:lnTo>
                                  <a:pt x="28" y="77"/>
                                </a:lnTo>
                                <a:lnTo>
                                  <a:pt x="33" y="75"/>
                                </a:lnTo>
                                <a:lnTo>
                                  <a:pt x="38" y="75"/>
                                </a:lnTo>
                                <a:lnTo>
                                  <a:pt x="38" y="75"/>
                                </a:lnTo>
                                <a:lnTo>
                                  <a:pt x="43" y="75"/>
                                </a:lnTo>
                                <a:lnTo>
                                  <a:pt x="47" y="77"/>
                                </a:lnTo>
                                <a:lnTo>
                                  <a:pt x="55" y="83"/>
                                </a:lnTo>
                                <a:lnTo>
                                  <a:pt x="61" y="91"/>
                                </a:lnTo>
                                <a:lnTo>
                                  <a:pt x="63" y="96"/>
                                </a:lnTo>
                                <a:lnTo>
                                  <a:pt x="63" y="100"/>
                                </a:lnTo>
                                <a:lnTo>
                                  <a:pt x="63" y="100"/>
                                </a:lnTo>
                                <a:close/>
                                <a:moveTo>
                                  <a:pt x="38" y="63"/>
                                </a:moveTo>
                                <a:lnTo>
                                  <a:pt x="38" y="63"/>
                                </a:lnTo>
                                <a:lnTo>
                                  <a:pt x="33" y="63"/>
                                </a:lnTo>
                                <a:lnTo>
                                  <a:pt x="28" y="61"/>
                                </a:lnTo>
                                <a:lnTo>
                                  <a:pt x="20" y="55"/>
                                </a:lnTo>
                                <a:lnTo>
                                  <a:pt x="14" y="47"/>
                                </a:lnTo>
                                <a:lnTo>
                                  <a:pt x="13" y="42"/>
                                </a:lnTo>
                                <a:lnTo>
                                  <a:pt x="13" y="37"/>
                                </a:lnTo>
                                <a:lnTo>
                                  <a:pt x="13" y="37"/>
                                </a:lnTo>
                                <a:lnTo>
                                  <a:pt x="13" y="33"/>
                                </a:lnTo>
                                <a:lnTo>
                                  <a:pt x="14" y="28"/>
                                </a:lnTo>
                                <a:lnTo>
                                  <a:pt x="20" y="20"/>
                                </a:lnTo>
                                <a:lnTo>
                                  <a:pt x="28" y="14"/>
                                </a:lnTo>
                                <a:lnTo>
                                  <a:pt x="33" y="12"/>
                                </a:lnTo>
                                <a:lnTo>
                                  <a:pt x="38" y="12"/>
                                </a:lnTo>
                                <a:lnTo>
                                  <a:pt x="38" y="12"/>
                                </a:lnTo>
                                <a:lnTo>
                                  <a:pt x="43" y="12"/>
                                </a:lnTo>
                                <a:lnTo>
                                  <a:pt x="47" y="14"/>
                                </a:lnTo>
                                <a:lnTo>
                                  <a:pt x="55" y="20"/>
                                </a:lnTo>
                                <a:lnTo>
                                  <a:pt x="61" y="28"/>
                                </a:lnTo>
                                <a:lnTo>
                                  <a:pt x="63" y="33"/>
                                </a:lnTo>
                                <a:lnTo>
                                  <a:pt x="63" y="37"/>
                                </a:lnTo>
                                <a:lnTo>
                                  <a:pt x="63" y="37"/>
                                </a:lnTo>
                                <a:lnTo>
                                  <a:pt x="63" y="42"/>
                                </a:lnTo>
                                <a:lnTo>
                                  <a:pt x="61" y="47"/>
                                </a:lnTo>
                                <a:lnTo>
                                  <a:pt x="55" y="55"/>
                                </a:lnTo>
                                <a:lnTo>
                                  <a:pt x="47" y="61"/>
                                </a:lnTo>
                                <a:lnTo>
                                  <a:pt x="43"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3558858" name="Freeform 703558858"/>
                        <wps:cNvSpPr>
                          <a:spLocks noEditPoints="1"/>
                        </wps:cNvSpPr>
                        <wps:spPr bwMode="auto">
                          <a:xfrm>
                            <a:off x="0" y="0"/>
                            <a:ext cx="620712" cy="358775"/>
                          </a:xfrm>
                          <a:custGeom>
                            <a:avLst/>
                            <a:gdLst>
                              <a:gd name="T0" fmla="*/ 356 w 391"/>
                              <a:gd name="T1" fmla="*/ 26 h 226"/>
                              <a:gd name="T2" fmla="*/ 340 w 391"/>
                              <a:gd name="T3" fmla="*/ 50 h 226"/>
                              <a:gd name="T4" fmla="*/ 328 w 391"/>
                              <a:gd name="T5" fmla="*/ 72 h 226"/>
                              <a:gd name="T6" fmla="*/ 328 w 391"/>
                              <a:gd name="T7" fmla="*/ 226 h 226"/>
                              <a:gd name="T8" fmla="*/ 358 w 391"/>
                              <a:gd name="T9" fmla="*/ 74 h 226"/>
                              <a:gd name="T10" fmla="*/ 375 w 391"/>
                              <a:gd name="T11" fmla="*/ 74 h 226"/>
                              <a:gd name="T12" fmla="*/ 391 w 391"/>
                              <a:gd name="T13" fmla="*/ 50 h 226"/>
                              <a:gd name="T14" fmla="*/ 383 w 391"/>
                              <a:gd name="T15" fmla="*/ 33 h 226"/>
                              <a:gd name="T16" fmla="*/ 366 w 391"/>
                              <a:gd name="T17" fmla="*/ 25 h 226"/>
                              <a:gd name="T18" fmla="*/ 315 w 391"/>
                              <a:gd name="T19" fmla="*/ 12 h 226"/>
                              <a:gd name="T20" fmla="*/ 266 w 391"/>
                              <a:gd name="T21" fmla="*/ 105 h 226"/>
                              <a:gd name="T22" fmla="*/ 252 w 391"/>
                              <a:gd name="T23" fmla="*/ 100 h 226"/>
                              <a:gd name="T24" fmla="*/ 175 w 391"/>
                              <a:gd name="T25" fmla="*/ 58 h 226"/>
                              <a:gd name="T26" fmla="*/ 177 w 391"/>
                              <a:gd name="T27" fmla="*/ 45 h 226"/>
                              <a:gd name="T28" fmla="*/ 156 w 391"/>
                              <a:gd name="T29" fmla="*/ 25 h 226"/>
                              <a:gd name="T30" fmla="*/ 142 w 391"/>
                              <a:gd name="T31" fmla="*/ 26 h 226"/>
                              <a:gd name="T32" fmla="*/ 126 w 391"/>
                              <a:gd name="T33" fmla="*/ 50 h 226"/>
                              <a:gd name="T34" fmla="*/ 58 w 391"/>
                              <a:gd name="T35" fmla="*/ 152 h 226"/>
                              <a:gd name="T36" fmla="*/ 46 w 391"/>
                              <a:gd name="T37" fmla="*/ 151 h 226"/>
                              <a:gd name="T38" fmla="*/ 25 w 391"/>
                              <a:gd name="T39" fmla="*/ 171 h 226"/>
                              <a:gd name="T40" fmla="*/ 27 w 391"/>
                              <a:gd name="T41" fmla="*/ 185 h 226"/>
                              <a:gd name="T42" fmla="*/ 50 w 391"/>
                              <a:gd name="T43" fmla="*/ 201 h 226"/>
                              <a:gd name="T44" fmla="*/ 68 w 391"/>
                              <a:gd name="T45" fmla="*/ 193 h 226"/>
                              <a:gd name="T46" fmla="*/ 76 w 391"/>
                              <a:gd name="T47" fmla="*/ 176 h 226"/>
                              <a:gd name="T48" fmla="*/ 139 w 391"/>
                              <a:gd name="T49" fmla="*/ 72 h 226"/>
                              <a:gd name="T50" fmla="*/ 151 w 391"/>
                              <a:gd name="T51" fmla="*/ 75 h 226"/>
                              <a:gd name="T52" fmla="*/ 229 w 391"/>
                              <a:gd name="T53" fmla="*/ 118 h 226"/>
                              <a:gd name="T54" fmla="*/ 227 w 391"/>
                              <a:gd name="T55" fmla="*/ 130 h 226"/>
                              <a:gd name="T56" fmla="*/ 247 w 391"/>
                              <a:gd name="T57" fmla="*/ 151 h 226"/>
                              <a:gd name="T58" fmla="*/ 262 w 391"/>
                              <a:gd name="T59" fmla="*/ 149 h 226"/>
                              <a:gd name="T60" fmla="*/ 277 w 391"/>
                              <a:gd name="T61" fmla="*/ 126 h 226"/>
                              <a:gd name="T62" fmla="*/ 315 w 391"/>
                              <a:gd name="T63" fmla="*/ 214 h 226"/>
                              <a:gd name="T64" fmla="*/ 262 w 391"/>
                              <a:gd name="T65" fmla="*/ 116 h 226"/>
                              <a:gd name="T66" fmla="*/ 263 w 391"/>
                              <a:gd name="T67" fmla="*/ 130 h 226"/>
                              <a:gd name="T68" fmla="*/ 252 w 391"/>
                              <a:gd name="T69" fmla="*/ 138 h 226"/>
                              <a:gd name="T70" fmla="*/ 240 w 391"/>
                              <a:gd name="T71" fmla="*/ 126 h 226"/>
                              <a:gd name="T72" fmla="*/ 247 w 391"/>
                              <a:gd name="T73" fmla="*/ 115 h 226"/>
                              <a:gd name="T74" fmla="*/ 139 w 391"/>
                              <a:gd name="T75" fmla="*/ 50 h 226"/>
                              <a:gd name="T76" fmla="*/ 151 w 391"/>
                              <a:gd name="T77" fmla="*/ 37 h 226"/>
                              <a:gd name="T78" fmla="*/ 162 w 391"/>
                              <a:gd name="T79" fmla="*/ 45 h 226"/>
                              <a:gd name="T80" fmla="*/ 161 w 391"/>
                              <a:gd name="T81" fmla="*/ 59 h 226"/>
                              <a:gd name="T82" fmla="*/ 147 w 391"/>
                              <a:gd name="T83" fmla="*/ 61 h 226"/>
                              <a:gd name="T84" fmla="*/ 139 w 391"/>
                              <a:gd name="T85" fmla="*/ 50 h 226"/>
                              <a:gd name="T86" fmla="*/ 60 w 391"/>
                              <a:gd name="T87" fmla="*/ 185 h 226"/>
                              <a:gd name="T88" fmla="*/ 46 w 391"/>
                              <a:gd name="T89" fmla="*/ 187 h 226"/>
                              <a:gd name="T90" fmla="*/ 38 w 391"/>
                              <a:gd name="T91" fmla="*/ 176 h 226"/>
                              <a:gd name="T92" fmla="*/ 50 w 391"/>
                              <a:gd name="T93" fmla="*/ 163 h 226"/>
                              <a:gd name="T94" fmla="*/ 61 w 391"/>
                              <a:gd name="T95" fmla="*/ 171 h 226"/>
                              <a:gd name="T96" fmla="*/ 366 w 391"/>
                              <a:gd name="T97" fmla="*/ 63 h 226"/>
                              <a:gd name="T98" fmla="*/ 353 w 391"/>
                              <a:gd name="T99" fmla="*/ 50 h 226"/>
                              <a:gd name="T100" fmla="*/ 361 w 391"/>
                              <a:gd name="T101" fmla="*/ 39 h 226"/>
                              <a:gd name="T102" fmla="*/ 375 w 391"/>
                              <a:gd name="T103" fmla="*/ 41 h 226"/>
                              <a:gd name="T104" fmla="*/ 377 w 391"/>
                              <a:gd name="T105" fmla="*/ 55 h 226"/>
                              <a:gd name="T106" fmla="*/ 366 w 391"/>
                              <a:gd name="T107" fmla="*/ 63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91" h="226">
                                <a:moveTo>
                                  <a:pt x="366" y="25"/>
                                </a:moveTo>
                                <a:lnTo>
                                  <a:pt x="366" y="25"/>
                                </a:lnTo>
                                <a:lnTo>
                                  <a:pt x="361" y="25"/>
                                </a:lnTo>
                                <a:lnTo>
                                  <a:pt x="356" y="26"/>
                                </a:lnTo>
                                <a:lnTo>
                                  <a:pt x="348" y="33"/>
                                </a:lnTo>
                                <a:lnTo>
                                  <a:pt x="342" y="41"/>
                                </a:lnTo>
                                <a:lnTo>
                                  <a:pt x="340" y="45"/>
                                </a:lnTo>
                                <a:lnTo>
                                  <a:pt x="340" y="50"/>
                                </a:lnTo>
                                <a:lnTo>
                                  <a:pt x="340" y="50"/>
                                </a:lnTo>
                                <a:lnTo>
                                  <a:pt x="340" y="56"/>
                                </a:lnTo>
                                <a:lnTo>
                                  <a:pt x="344" y="61"/>
                                </a:lnTo>
                                <a:lnTo>
                                  <a:pt x="328" y="72"/>
                                </a:lnTo>
                                <a:lnTo>
                                  <a:pt x="328" y="0"/>
                                </a:lnTo>
                                <a:lnTo>
                                  <a:pt x="0" y="0"/>
                                </a:lnTo>
                                <a:lnTo>
                                  <a:pt x="0" y="226"/>
                                </a:lnTo>
                                <a:lnTo>
                                  <a:pt x="328" y="226"/>
                                </a:lnTo>
                                <a:lnTo>
                                  <a:pt x="328" y="86"/>
                                </a:lnTo>
                                <a:lnTo>
                                  <a:pt x="351" y="70"/>
                                </a:lnTo>
                                <a:lnTo>
                                  <a:pt x="351" y="70"/>
                                </a:lnTo>
                                <a:lnTo>
                                  <a:pt x="358" y="74"/>
                                </a:lnTo>
                                <a:lnTo>
                                  <a:pt x="366" y="75"/>
                                </a:lnTo>
                                <a:lnTo>
                                  <a:pt x="366" y="75"/>
                                </a:lnTo>
                                <a:lnTo>
                                  <a:pt x="370" y="75"/>
                                </a:lnTo>
                                <a:lnTo>
                                  <a:pt x="375" y="74"/>
                                </a:lnTo>
                                <a:lnTo>
                                  <a:pt x="383" y="67"/>
                                </a:lnTo>
                                <a:lnTo>
                                  <a:pt x="389" y="59"/>
                                </a:lnTo>
                                <a:lnTo>
                                  <a:pt x="391" y="55"/>
                                </a:lnTo>
                                <a:lnTo>
                                  <a:pt x="391" y="50"/>
                                </a:lnTo>
                                <a:lnTo>
                                  <a:pt x="391" y="50"/>
                                </a:lnTo>
                                <a:lnTo>
                                  <a:pt x="391" y="45"/>
                                </a:lnTo>
                                <a:lnTo>
                                  <a:pt x="389" y="41"/>
                                </a:lnTo>
                                <a:lnTo>
                                  <a:pt x="383" y="33"/>
                                </a:lnTo>
                                <a:lnTo>
                                  <a:pt x="375" y="26"/>
                                </a:lnTo>
                                <a:lnTo>
                                  <a:pt x="370" y="25"/>
                                </a:lnTo>
                                <a:lnTo>
                                  <a:pt x="366" y="25"/>
                                </a:lnTo>
                                <a:lnTo>
                                  <a:pt x="366" y="25"/>
                                </a:lnTo>
                                <a:close/>
                                <a:moveTo>
                                  <a:pt x="315" y="214"/>
                                </a:moveTo>
                                <a:lnTo>
                                  <a:pt x="13" y="214"/>
                                </a:lnTo>
                                <a:lnTo>
                                  <a:pt x="13" y="12"/>
                                </a:lnTo>
                                <a:lnTo>
                                  <a:pt x="315" y="12"/>
                                </a:lnTo>
                                <a:lnTo>
                                  <a:pt x="315" y="80"/>
                                </a:lnTo>
                                <a:lnTo>
                                  <a:pt x="271" y="108"/>
                                </a:lnTo>
                                <a:lnTo>
                                  <a:pt x="271" y="108"/>
                                </a:lnTo>
                                <a:lnTo>
                                  <a:pt x="266" y="105"/>
                                </a:lnTo>
                                <a:lnTo>
                                  <a:pt x="262" y="102"/>
                                </a:lnTo>
                                <a:lnTo>
                                  <a:pt x="257" y="100"/>
                                </a:lnTo>
                                <a:lnTo>
                                  <a:pt x="252" y="100"/>
                                </a:lnTo>
                                <a:lnTo>
                                  <a:pt x="252" y="100"/>
                                </a:lnTo>
                                <a:lnTo>
                                  <a:pt x="247" y="100"/>
                                </a:lnTo>
                                <a:lnTo>
                                  <a:pt x="243" y="102"/>
                                </a:lnTo>
                                <a:lnTo>
                                  <a:pt x="235" y="107"/>
                                </a:lnTo>
                                <a:lnTo>
                                  <a:pt x="175" y="58"/>
                                </a:lnTo>
                                <a:lnTo>
                                  <a:pt x="175" y="58"/>
                                </a:lnTo>
                                <a:lnTo>
                                  <a:pt x="177" y="50"/>
                                </a:lnTo>
                                <a:lnTo>
                                  <a:pt x="177" y="50"/>
                                </a:lnTo>
                                <a:lnTo>
                                  <a:pt x="177" y="45"/>
                                </a:lnTo>
                                <a:lnTo>
                                  <a:pt x="175" y="41"/>
                                </a:lnTo>
                                <a:lnTo>
                                  <a:pt x="169" y="33"/>
                                </a:lnTo>
                                <a:lnTo>
                                  <a:pt x="161" y="26"/>
                                </a:lnTo>
                                <a:lnTo>
                                  <a:pt x="156" y="25"/>
                                </a:lnTo>
                                <a:lnTo>
                                  <a:pt x="151" y="25"/>
                                </a:lnTo>
                                <a:lnTo>
                                  <a:pt x="151" y="25"/>
                                </a:lnTo>
                                <a:lnTo>
                                  <a:pt x="147" y="25"/>
                                </a:lnTo>
                                <a:lnTo>
                                  <a:pt x="142" y="26"/>
                                </a:lnTo>
                                <a:lnTo>
                                  <a:pt x="134" y="33"/>
                                </a:lnTo>
                                <a:lnTo>
                                  <a:pt x="128" y="41"/>
                                </a:lnTo>
                                <a:lnTo>
                                  <a:pt x="126" y="45"/>
                                </a:lnTo>
                                <a:lnTo>
                                  <a:pt x="126" y="50"/>
                                </a:lnTo>
                                <a:lnTo>
                                  <a:pt x="126" y="50"/>
                                </a:lnTo>
                                <a:lnTo>
                                  <a:pt x="128" y="56"/>
                                </a:lnTo>
                                <a:lnTo>
                                  <a:pt x="129" y="63"/>
                                </a:lnTo>
                                <a:lnTo>
                                  <a:pt x="58" y="152"/>
                                </a:lnTo>
                                <a:lnTo>
                                  <a:pt x="58" y="152"/>
                                </a:lnTo>
                                <a:lnTo>
                                  <a:pt x="50" y="151"/>
                                </a:lnTo>
                                <a:lnTo>
                                  <a:pt x="50" y="151"/>
                                </a:lnTo>
                                <a:lnTo>
                                  <a:pt x="46" y="151"/>
                                </a:lnTo>
                                <a:lnTo>
                                  <a:pt x="41" y="152"/>
                                </a:lnTo>
                                <a:lnTo>
                                  <a:pt x="33" y="159"/>
                                </a:lnTo>
                                <a:lnTo>
                                  <a:pt x="27" y="167"/>
                                </a:lnTo>
                                <a:lnTo>
                                  <a:pt x="25" y="171"/>
                                </a:lnTo>
                                <a:lnTo>
                                  <a:pt x="25" y="176"/>
                                </a:lnTo>
                                <a:lnTo>
                                  <a:pt x="25" y="176"/>
                                </a:lnTo>
                                <a:lnTo>
                                  <a:pt x="25" y="181"/>
                                </a:lnTo>
                                <a:lnTo>
                                  <a:pt x="27" y="185"/>
                                </a:lnTo>
                                <a:lnTo>
                                  <a:pt x="33" y="193"/>
                                </a:lnTo>
                                <a:lnTo>
                                  <a:pt x="41" y="200"/>
                                </a:lnTo>
                                <a:lnTo>
                                  <a:pt x="46" y="201"/>
                                </a:lnTo>
                                <a:lnTo>
                                  <a:pt x="50" y="201"/>
                                </a:lnTo>
                                <a:lnTo>
                                  <a:pt x="50" y="201"/>
                                </a:lnTo>
                                <a:lnTo>
                                  <a:pt x="55" y="201"/>
                                </a:lnTo>
                                <a:lnTo>
                                  <a:pt x="60" y="200"/>
                                </a:lnTo>
                                <a:lnTo>
                                  <a:pt x="68" y="193"/>
                                </a:lnTo>
                                <a:lnTo>
                                  <a:pt x="74" y="185"/>
                                </a:lnTo>
                                <a:lnTo>
                                  <a:pt x="76" y="181"/>
                                </a:lnTo>
                                <a:lnTo>
                                  <a:pt x="76" y="176"/>
                                </a:lnTo>
                                <a:lnTo>
                                  <a:pt x="76" y="176"/>
                                </a:lnTo>
                                <a:lnTo>
                                  <a:pt x="76" y="171"/>
                                </a:lnTo>
                                <a:lnTo>
                                  <a:pt x="74" y="167"/>
                                </a:lnTo>
                                <a:lnTo>
                                  <a:pt x="69" y="159"/>
                                </a:lnTo>
                                <a:lnTo>
                                  <a:pt x="139" y="72"/>
                                </a:lnTo>
                                <a:lnTo>
                                  <a:pt x="139" y="72"/>
                                </a:lnTo>
                                <a:lnTo>
                                  <a:pt x="145" y="74"/>
                                </a:lnTo>
                                <a:lnTo>
                                  <a:pt x="151" y="75"/>
                                </a:lnTo>
                                <a:lnTo>
                                  <a:pt x="151" y="75"/>
                                </a:lnTo>
                                <a:lnTo>
                                  <a:pt x="156" y="75"/>
                                </a:lnTo>
                                <a:lnTo>
                                  <a:pt x="161" y="74"/>
                                </a:lnTo>
                                <a:lnTo>
                                  <a:pt x="169" y="69"/>
                                </a:lnTo>
                                <a:lnTo>
                                  <a:pt x="229" y="118"/>
                                </a:lnTo>
                                <a:lnTo>
                                  <a:pt x="229" y="118"/>
                                </a:lnTo>
                                <a:lnTo>
                                  <a:pt x="227" y="126"/>
                                </a:lnTo>
                                <a:lnTo>
                                  <a:pt x="227" y="126"/>
                                </a:lnTo>
                                <a:lnTo>
                                  <a:pt x="227" y="130"/>
                                </a:lnTo>
                                <a:lnTo>
                                  <a:pt x="229" y="135"/>
                                </a:lnTo>
                                <a:lnTo>
                                  <a:pt x="235" y="143"/>
                                </a:lnTo>
                                <a:lnTo>
                                  <a:pt x="243" y="149"/>
                                </a:lnTo>
                                <a:lnTo>
                                  <a:pt x="247" y="151"/>
                                </a:lnTo>
                                <a:lnTo>
                                  <a:pt x="252" y="151"/>
                                </a:lnTo>
                                <a:lnTo>
                                  <a:pt x="252" y="151"/>
                                </a:lnTo>
                                <a:lnTo>
                                  <a:pt x="257" y="151"/>
                                </a:lnTo>
                                <a:lnTo>
                                  <a:pt x="262" y="149"/>
                                </a:lnTo>
                                <a:lnTo>
                                  <a:pt x="270" y="143"/>
                                </a:lnTo>
                                <a:lnTo>
                                  <a:pt x="276" y="135"/>
                                </a:lnTo>
                                <a:lnTo>
                                  <a:pt x="277" y="130"/>
                                </a:lnTo>
                                <a:lnTo>
                                  <a:pt x="277" y="126"/>
                                </a:lnTo>
                                <a:lnTo>
                                  <a:pt x="277" y="126"/>
                                </a:lnTo>
                                <a:lnTo>
                                  <a:pt x="276" y="119"/>
                                </a:lnTo>
                                <a:lnTo>
                                  <a:pt x="315" y="94"/>
                                </a:lnTo>
                                <a:lnTo>
                                  <a:pt x="315" y="214"/>
                                </a:lnTo>
                                <a:close/>
                                <a:moveTo>
                                  <a:pt x="252" y="113"/>
                                </a:moveTo>
                                <a:lnTo>
                                  <a:pt x="252" y="113"/>
                                </a:lnTo>
                                <a:lnTo>
                                  <a:pt x="257" y="115"/>
                                </a:lnTo>
                                <a:lnTo>
                                  <a:pt x="262" y="116"/>
                                </a:lnTo>
                                <a:lnTo>
                                  <a:pt x="263" y="121"/>
                                </a:lnTo>
                                <a:lnTo>
                                  <a:pt x="265" y="126"/>
                                </a:lnTo>
                                <a:lnTo>
                                  <a:pt x="265" y="126"/>
                                </a:lnTo>
                                <a:lnTo>
                                  <a:pt x="263" y="130"/>
                                </a:lnTo>
                                <a:lnTo>
                                  <a:pt x="262" y="135"/>
                                </a:lnTo>
                                <a:lnTo>
                                  <a:pt x="257" y="137"/>
                                </a:lnTo>
                                <a:lnTo>
                                  <a:pt x="252" y="138"/>
                                </a:lnTo>
                                <a:lnTo>
                                  <a:pt x="252" y="138"/>
                                </a:lnTo>
                                <a:lnTo>
                                  <a:pt x="247" y="137"/>
                                </a:lnTo>
                                <a:lnTo>
                                  <a:pt x="243" y="135"/>
                                </a:lnTo>
                                <a:lnTo>
                                  <a:pt x="241" y="130"/>
                                </a:lnTo>
                                <a:lnTo>
                                  <a:pt x="240" y="126"/>
                                </a:lnTo>
                                <a:lnTo>
                                  <a:pt x="240" y="126"/>
                                </a:lnTo>
                                <a:lnTo>
                                  <a:pt x="241" y="121"/>
                                </a:lnTo>
                                <a:lnTo>
                                  <a:pt x="243" y="116"/>
                                </a:lnTo>
                                <a:lnTo>
                                  <a:pt x="247" y="115"/>
                                </a:lnTo>
                                <a:lnTo>
                                  <a:pt x="252" y="113"/>
                                </a:lnTo>
                                <a:lnTo>
                                  <a:pt x="252" y="113"/>
                                </a:lnTo>
                                <a:close/>
                                <a:moveTo>
                                  <a:pt x="139" y="50"/>
                                </a:moveTo>
                                <a:lnTo>
                                  <a:pt x="139" y="50"/>
                                </a:lnTo>
                                <a:lnTo>
                                  <a:pt x="140" y="45"/>
                                </a:lnTo>
                                <a:lnTo>
                                  <a:pt x="142" y="41"/>
                                </a:lnTo>
                                <a:lnTo>
                                  <a:pt x="147" y="39"/>
                                </a:lnTo>
                                <a:lnTo>
                                  <a:pt x="151" y="37"/>
                                </a:lnTo>
                                <a:lnTo>
                                  <a:pt x="151" y="37"/>
                                </a:lnTo>
                                <a:lnTo>
                                  <a:pt x="156" y="39"/>
                                </a:lnTo>
                                <a:lnTo>
                                  <a:pt x="161" y="41"/>
                                </a:lnTo>
                                <a:lnTo>
                                  <a:pt x="162" y="45"/>
                                </a:lnTo>
                                <a:lnTo>
                                  <a:pt x="164" y="50"/>
                                </a:lnTo>
                                <a:lnTo>
                                  <a:pt x="164" y="50"/>
                                </a:lnTo>
                                <a:lnTo>
                                  <a:pt x="162" y="55"/>
                                </a:lnTo>
                                <a:lnTo>
                                  <a:pt x="161" y="59"/>
                                </a:lnTo>
                                <a:lnTo>
                                  <a:pt x="156" y="61"/>
                                </a:lnTo>
                                <a:lnTo>
                                  <a:pt x="151" y="63"/>
                                </a:lnTo>
                                <a:lnTo>
                                  <a:pt x="151" y="63"/>
                                </a:lnTo>
                                <a:lnTo>
                                  <a:pt x="147" y="61"/>
                                </a:lnTo>
                                <a:lnTo>
                                  <a:pt x="142" y="59"/>
                                </a:lnTo>
                                <a:lnTo>
                                  <a:pt x="140" y="55"/>
                                </a:lnTo>
                                <a:lnTo>
                                  <a:pt x="139" y="50"/>
                                </a:lnTo>
                                <a:lnTo>
                                  <a:pt x="139" y="50"/>
                                </a:lnTo>
                                <a:close/>
                                <a:moveTo>
                                  <a:pt x="63" y="176"/>
                                </a:moveTo>
                                <a:lnTo>
                                  <a:pt x="63" y="176"/>
                                </a:lnTo>
                                <a:lnTo>
                                  <a:pt x="61" y="181"/>
                                </a:lnTo>
                                <a:lnTo>
                                  <a:pt x="60" y="185"/>
                                </a:lnTo>
                                <a:lnTo>
                                  <a:pt x="55" y="187"/>
                                </a:lnTo>
                                <a:lnTo>
                                  <a:pt x="50" y="189"/>
                                </a:lnTo>
                                <a:lnTo>
                                  <a:pt x="50" y="189"/>
                                </a:lnTo>
                                <a:lnTo>
                                  <a:pt x="46" y="187"/>
                                </a:lnTo>
                                <a:lnTo>
                                  <a:pt x="41" y="185"/>
                                </a:lnTo>
                                <a:lnTo>
                                  <a:pt x="39" y="181"/>
                                </a:lnTo>
                                <a:lnTo>
                                  <a:pt x="38" y="176"/>
                                </a:lnTo>
                                <a:lnTo>
                                  <a:pt x="38" y="176"/>
                                </a:lnTo>
                                <a:lnTo>
                                  <a:pt x="39" y="171"/>
                                </a:lnTo>
                                <a:lnTo>
                                  <a:pt x="41" y="167"/>
                                </a:lnTo>
                                <a:lnTo>
                                  <a:pt x="46" y="165"/>
                                </a:lnTo>
                                <a:lnTo>
                                  <a:pt x="50" y="163"/>
                                </a:lnTo>
                                <a:lnTo>
                                  <a:pt x="50" y="163"/>
                                </a:lnTo>
                                <a:lnTo>
                                  <a:pt x="55" y="165"/>
                                </a:lnTo>
                                <a:lnTo>
                                  <a:pt x="60" y="167"/>
                                </a:lnTo>
                                <a:lnTo>
                                  <a:pt x="61" y="171"/>
                                </a:lnTo>
                                <a:lnTo>
                                  <a:pt x="63" y="176"/>
                                </a:lnTo>
                                <a:lnTo>
                                  <a:pt x="63" y="176"/>
                                </a:lnTo>
                                <a:close/>
                                <a:moveTo>
                                  <a:pt x="366" y="63"/>
                                </a:moveTo>
                                <a:lnTo>
                                  <a:pt x="366" y="63"/>
                                </a:lnTo>
                                <a:lnTo>
                                  <a:pt x="361" y="61"/>
                                </a:lnTo>
                                <a:lnTo>
                                  <a:pt x="356" y="59"/>
                                </a:lnTo>
                                <a:lnTo>
                                  <a:pt x="355" y="55"/>
                                </a:lnTo>
                                <a:lnTo>
                                  <a:pt x="353" y="50"/>
                                </a:lnTo>
                                <a:lnTo>
                                  <a:pt x="353" y="50"/>
                                </a:lnTo>
                                <a:lnTo>
                                  <a:pt x="355" y="45"/>
                                </a:lnTo>
                                <a:lnTo>
                                  <a:pt x="356" y="41"/>
                                </a:lnTo>
                                <a:lnTo>
                                  <a:pt x="361" y="39"/>
                                </a:lnTo>
                                <a:lnTo>
                                  <a:pt x="366" y="37"/>
                                </a:lnTo>
                                <a:lnTo>
                                  <a:pt x="366" y="37"/>
                                </a:lnTo>
                                <a:lnTo>
                                  <a:pt x="370" y="39"/>
                                </a:lnTo>
                                <a:lnTo>
                                  <a:pt x="375" y="41"/>
                                </a:lnTo>
                                <a:lnTo>
                                  <a:pt x="377" y="45"/>
                                </a:lnTo>
                                <a:lnTo>
                                  <a:pt x="378" y="50"/>
                                </a:lnTo>
                                <a:lnTo>
                                  <a:pt x="378" y="50"/>
                                </a:lnTo>
                                <a:lnTo>
                                  <a:pt x="377" y="55"/>
                                </a:lnTo>
                                <a:lnTo>
                                  <a:pt x="375" y="59"/>
                                </a:lnTo>
                                <a:lnTo>
                                  <a:pt x="370" y="61"/>
                                </a:lnTo>
                                <a:lnTo>
                                  <a:pt x="366" y="63"/>
                                </a:lnTo>
                                <a:lnTo>
                                  <a:pt x="366"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28251933" name="Rectangle 1828251933"/>
                        <wps:cNvSpPr>
                          <a:spLocks noChangeArrowheads="1"/>
                        </wps:cNvSpPr>
                        <wps:spPr bwMode="auto">
                          <a:xfrm>
                            <a:off x="460375" y="300037"/>
                            <a:ext cx="20637" cy="1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98028363" name="Rectangle 698028363"/>
                        <wps:cNvSpPr>
                          <a:spLocks noChangeArrowheads="1"/>
                        </wps:cNvSpPr>
                        <wps:spPr bwMode="auto">
                          <a:xfrm>
                            <a:off x="309562" y="300037"/>
                            <a:ext cx="130175" cy="1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42310747" name="Rectangle 842310747"/>
                        <wps:cNvSpPr>
                          <a:spLocks noChangeArrowheads="1"/>
                        </wps:cNvSpPr>
                        <wps:spPr bwMode="auto">
                          <a:xfrm>
                            <a:off x="309562" y="258762"/>
                            <a:ext cx="171450" cy="2063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076B220" id="Group 4016" o:spid="_x0000_s1026" alt="&quot;&quot;" style="position:absolute;margin-left:0;margin-top:6.25pt;width:33.1pt;height:33pt;z-index:-251628500;mso-width-relative:margin;mso-height-relative:margin" coordsize="6207,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">
                <o:lock v:ext="edit" aspectratio="t"/>
                <v:shape id="Freeform 120804282" o:spid="_x0000_s1027" style="position:absolute;left:4206;top:4000;width:1191;height:2191;visibility:visible;mso-wrap-style:square;v-text-anchor:top" coordsize="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" path="m75,37r,l75,29,72,23,69,17,64,11,58,6,52,3,45,,38,r,l30,,23,3,17,6r-6,5l6,17,3,23,,29r,8l,37,1,47r4,9l9,63r8,6l17,69,9,75,5,81,1,91,,100r,38l75,138r,-38l75,100,74,91,71,81,66,75,58,69r,l66,63r5,-7l74,47,75,37r,xm63,100r,26l12,126r,-26l12,100r,-4l14,91r6,-8l28,77r5,-2l38,75r,l42,75r5,2l55,83r6,8l63,96r,4l63,100xm38,63r,l33,63,28,61,20,55,14,47,12,42r,-5l12,37r,-4l14,28r6,-8l28,14r5,-2l38,12r,l42,12r5,2l55,20r6,8l63,33r,4l63,37r,5l61,47r-6,8l47,61r-5,2l38,63r,xe" filled="f" stroked="f">
                  <v:path arrowok="t" o:connecttype="custom" o:connectlocs="119062,58738;114300,36513;101600,17463;82550,4763;60325,0;47625,0;26987,9525;9525,26988;0,46038;0,58738;7937,88900;26987,109538;14287,119063;1587,144463;0,219075;119062,158750;117475,144463;104775,119063;92075,109538;112712,88900;119062,58738;100012,158750;19050,200025;19050,158750;22225,144463;44450,122238;60325,119063;66675,119063;87312,131763;100012,152400;100012,158750;60325,100013;44450,96838;22225,74613;19050,58738;19050,52388;31750,31750;52387,19050;60325,19050;74612,22225;96837,44450;100012,58738;100012,66675;87312,87313;66675,100013;60325,100013" o:connectangles="0,0,0,0,0,0,0,0,0,0,0,0,0,0,0,0,0,0,0,0,0,0,0,0,0,0,0,0,0,0,0,0,0,0,0,0,0,0,0,0,0,0,0,0,0,0"/>
                  <o:lock v:ext="edit" verticies="t"/>
                </v:shape>
                <v:shape id="Freeform 2042582911" o:spid="_x0000_s1028" style="position:absolute;left:1397;top:4000;width:1206;height:2191;visibility:visible;mso-wrap-style:square;v-text-anchor:top" coordsize="7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" path="m76,37r,l76,29,73,23,70,17,65,11,59,6,52,3,46,,38,r,l30,,24,3,18,6r-7,5l7,17,3,23,,29r,8l,37,2,47r3,9l10,63r8,6l18,69r-8,6l5,81,2,91,,100r,38l76,138r,-38l76,100,74,91,71,81,66,75,59,69r,l66,63r5,-7l74,47,76,37r,xm63,100r,26l13,126r,-26l13,100r,-4l14,91r7,-8l29,77r4,-2l38,75r,l43,75r5,2l55,83r7,8l63,96r,4l63,100xm38,63r,l33,63,29,61,21,55,14,47,13,42r,-5l13,37r,-4l14,28r7,-8l29,14r4,-2l38,12r,l43,12r5,2l55,20r7,8l63,33r,4l63,37r,5l62,47r-7,8l48,61r-5,2l38,63r,xe" filled="f" stroked="f">
                  <v:path arrowok="t" o:connecttype="custom" o:connectlocs="120650,58738;115888,36513;103188,17463;82550,4763;60325,0;47625,0;28575,9525;11113,26988;0,46038;0,58738;7938,88900;28575,109538;15875,119063;3175,144463;0,219075;120650,158750;117475,144463;104775,119063;93663,109538;112713,88900;120650,58738;100013,158750;20638,200025;20638,158750;22225,144463;46038,122238;60325,119063;68263,119063;87313,131763;100013,152400;100013,158750;60325,100013;46038,96838;22225,74613;20638,58738;20638,52388;33338,31750;52388,19050;60325,19050;76200,22225;98425,44450;100013,58738;100013,66675;87313,87313;68263,100013;60325,100013" o:connectangles="0,0,0,0,0,0,0,0,0,0,0,0,0,0,0,0,0,0,0,0,0,0,0,0,0,0,0,0,0,0,0,0,0,0,0,0,0,0,0,0,0,0,0,0,0,0"/>
                  <o:lock v:ext="edit" verticies="t"/>
                </v:shape>
                <v:shape id="Freeform 309871198" o:spid="_x0000_s1029" style="position:absolute;left:2809;top:4000;width:1191;height:2191;visibility:visible;mso-wrap-style:square;v-text-anchor:top" coordsize="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" path="m75,37r,l75,29,72,23,69,17,64,11,58,6,52,3,45,,37,r,l29,,23,3,17,6r-6,5l6,17,3,23,,29r,8l,37,1,47r3,9l9,63r8,6l17,69,9,75,4,81,1,91,,100r,38l75,138r,-38l75,100,74,91,70,81,66,75,58,69r,l66,63r4,-7l74,47,75,37r,xm63,100r,26l12,126r,-26l12,100r,-4l14,91r6,-8l28,77r5,-2l37,75r,l42,75r5,2l55,83r6,8l63,96r,4l63,100xm37,63r,l33,63,28,61,20,55,14,47,12,42r,-5l12,37r,-4l14,28r6,-8l28,14r5,-2l37,12r,l42,12r5,2l55,20r6,8l63,33r,4l63,37r,5l61,47r-6,8l47,61r-5,2l37,63r,xe" filled="f" stroked="f">
                  <v:path arrowok="t" o:connecttype="custom" o:connectlocs="119062,58738;114300,36513;101600,17463;82550,4763;58737,0;46037,0;26987,9525;9525,26988;0,46038;0,58738;6350,88900;26987,109538;14287,119063;1587,144463;0,219075;119062,158750;117475,144463;104775,119063;92075,109538;111125,88900;119062,58738;100012,158750;19050,200025;19050,158750;22225,144463;44450,122238;58737,119063;66675,119063;87312,131763;100012,152400;100012,158750;58737,100013;44450,96838;22225,74613;19050,58738;19050,52388;31750,31750;52387,19050;58737,19050;74612,22225;96837,44450;100012,58738;100012,66675;87312,87313;66675,100013;58737,100013" o:connectangles="0,0,0,0,0,0,0,0,0,0,0,0,0,0,0,0,0,0,0,0,0,0,0,0,0,0,0,0,0,0,0,0,0,0,0,0,0,0,0,0,0,0,0,0,0,0"/>
                  <o:lock v:ext="edit" verticies="t"/>
                </v:shape>
                <v:shape id="Freeform 1431011098" o:spid="_x0000_s1030" style="position:absolute;top:4000;width:1206;height:2191;visibility:visible;mso-wrap-style:square;v-text-anchor:top" coordsize="7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" path="m76,37r,l76,29,73,23,69,17,65,11,58,6,52,3,46,,38,r,l30,,24,3,17,6r-6,5l6,17,3,23,,29r,8l,37,2,47r3,9l9,63r8,6l17,69,9,75,5,81,2,91,,100r,38l76,138r,-38l76,100,74,91,71,81,66,75,58,69r,l66,63r5,-7l74,47,76,37r,xm63,100r,26l13,126r,-26l13,100r,-4l14,91r6,-8l28,77r5,-2l38,75r,l43,75r4,2l55,83r6,8l63,96r,4l63,100xm38,63r,l33,63,28,61,20,55,14,47,13,42r,-5l13,37r,-4l14,28r6,-8l28,14r5,-2l38,12r,l43,12r4,2l55,20r6,8l63,33r,4l63,37r,5l61,47r-6,8l47,61r-4,2l38,63r,xe" filled="f" stroked="f">
                  <v:path arrowok="t" o:connecttype="custom" o:connectlocs="120650,58738;115888,36513;103188,17463;82550,4763;60325,0;47625,0;26988,9525;9525,26988;0,46038;0,58738;7938,88900;26988,109538;14288,119063;3175,144463;0,219075;120650,158750;117475,144463;104775,119063;92075,109538;112713,88900;120650,58738;100013,158750;20638,200025;20638,158750;22225,144463;44450,122238;60325,119063;68263,119063;87313,131763;100013,152400;100013,158750;60325,100013;44450,96838;22225,74613;20638,58738;20638,52388;31750,31750;52388,19050;60325,19050;74613,22225;96838,44450;100013,58738;100013,66675;87313,87313;68263,100013;60325,100013" o:connectangles="0,0,0,0,0,0,0,0,0,0,0,0,0,0,0,0,0,0,0,0,0,0,0,0,0,0,0,0,0,0,0,0,0,0,0,0,0,0,0,0,0,0,0,0,0,0"/>
                  <o:lock v:ext="edit" verticies="t"/>
                </v:shape>
                <v:shape id="Freeform 703558858" o:spid="_x0000_s1031" style="position:absolute;width:6207;height:3587;visibility:visible;mso-wrap-style:square;v-text-anchor:top" coordsize="39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" path="m366,25r,l361,25r-5,1l348,33r-6,8l340,45r,5l340,50r,6l344,61,328,72,328,,,,,226r328,l328,86,351,70r,l358,74r8,1l366,75r4,l375,74r8,-7l389,59r2,-4l391,50r,l391,45r-2,-4l383,33r-8,-7l370,25r-4,l366,25xm315,214r-302,l13,12r302,l315,80r-44,28l271,108r-5,-3l262,102r-5,-2l252,100r,l247,100r-4,2l235,107,175,58r,l177,50r,l177,45r-2,-4l169,33r-8,-7l156,25r-5,l151,25r-4,l142,26r-8,7l128,41r-2,4l126,50r,l128,56r1,7l58,152r,l50,151r,l46,151r-5,1l33,159r-6,8l25,171r,5l25,176r,5l27,185r6,8l41,200r5,1l50,201r,l55,201r5,-1l68,193r6,-8l76,181r,-5l76,176r,-5l74,167r-5,-8l139,72r,l145,74r6,1l151,75r5,l161,74r8,-5l229,118r,l227,126r,l227,130r2,5l235,143r8,6l247,151r5,l252,151r5,l262,149r8,-6l276,135r1,-5l277,126r,l276,119,315,94r,120xm252,113r,l257,115r5,1l263,121r2,5l265,126r-2,4l262,135r-5,2l252,138r,l247,137r-4,-2l241,130r-1,-4l240,126r1,-5l243,116r4,-1l252,113r,xm139,50r,l140,45r2,-4l147,39r4,-2l151,37r5,2l161,41r1,4l164,50r,l162,55r-1,4l156,61r-5,2l151,63r-4,-2l142,59r-2,-4l139,50r,xm63,176r,l61,181r-1,4l55,187r-5,2l50,189r-4,-2l41,185r-2,-4l38,176r,l39,171r2,-4l46,165r4,-2l50,163r5,2l60,167r1,4l63,176r,xm366,63r,l361,61r-5,-2l355,55r-2,-5l353,50r2,-5l356,41r5,-2l366,37r,l370,39r5,2l377,45r1,5l378,50r-1,5l375,59r-5,2l366,63r,xe" filled="f" stroked="f">
                  <v:path arrowok="t" o:connecttype="custom" o:connectlocs="565150,41275;539750,79375;520700,114300;520700,358775;568325,117475;595312,117475;620712,79375;608012,52388;581025,39688;500062,19050;422275,166688;400050,158750;277812,92075;280987,71438;247650,39688;225425,41275;200025,79375;92075,241300;73025,239713;39687,271463;42862,293688;79375,319088;107950,306388;120650,279400;220662,114300;239712,119063;363537,187325;360362,206375;392112,239713;415925,236538;439737,200025;500062,339725;415925,184150;417512,206375;400050,219075;381000,200025;392112,182563;220662,79375;239712,58738;257175,71438;255587,93663;233362,96838;220662,79375;95250,293688;73025,296863;60325,279400;79375,258763;96837,271463;581025,100013;560387,79375;573087,61913;595312,65088;598487,87313;581025,100013" o:connectangles="0,0,0,0,0,0,0,0,0,0,0,0,0,0,0,0,0,0,0,0,0,0,0,0,0,0,0,0,0,0,0,0,0,0,0,0,0,0,0,0,0,0,0,0,0,0,0,0,0,0,0,0,0,0"/>
                  <o:lock v:ext="edit" verticies="t"/>
                </v:shape>
                <v:rect id="Rectangle 1828251933" o:spid="_x0000_s1032" style="position:absolute;left:4603;top:3000;width:20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" filled="f" stroked="f"/>
                <v:rect id="Rectangle 698028363" o:spid="_x0000_s1033" style="position:absolute;left:3095;top:3000;width:130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" filled="f" stroked="f"/>
                <v:rect id="Rectangle 842310747" o:spid="_x0000_s1034" style="position:absolute;left:3095;top:2587;width:17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" filled="f" stroked="f"/>
                <w10:wrap type="square"/>
              </v:group>
            </w:pict>
          </mc:Fallback>
        </mc:AlternateContent>
      </w:r>
      <w:r>
        <w:t>5.4 Wh</w:t>
      </w:r>
      <w:r w:rsidRPr="00E72659">
        <w:t xml:space="preserve">o contributed to and participated in </w:t>
      </w:r>
      <w:r>
        <w:t>MRFF DAAC</w:t>
      </w:r>
      <w:r w:rsidRPr="00E72659">
        <w:t xml:space="preserve"> investments</w:t>
      </w:r>
      <w:bookmarkEnd w:id="102"/>
    </w:p>
    <w:p w14:paraId="7DB09013" w14:textId="6C2C67A5" w:rsidR="00A11EB7" w:rsidRPr="004C02C6" w:rsidRDefault="00A11EB7" w:rsidP="00A11EB7">
      <w:pPr>
        <w:pStyle w:val="03-Subheading2Blue14pt"/>
        <w:shd w:val="clear" w:color="auto" w:fill="E6DDC9" w:themeFill="accent5"/>
        <w:ind w:left="113" w:hanging="113"/>
      </w:pPr>
      <w:r>
        <w:t>5.4.1 Aboriginal and Torres Strait Islander researchers’</w:t>
      </w:r>
      <w:r w:rsidRPr="000C7CF3">
        <w:t xml:space="preserve"> involvement in MRFF</w:t>
      </w:r>
      <w:r>
        <w:t>-</w:t>
      </w:r>
      <w:r w:rsidRPr="000C7CF3">
        <w:t xml:space="preserve">funded </w:t>
      </w:r>
      <w:r>
        <w:t xml:space="preserve">DAAC </w:t>
      </w:r>
      <w:r w:rsidRPr="000C7CF3">
        <w:t>research</w:t>
      </w:r>
    </w:p>
    <w:p w14:paraId="29F35376" w14:textId="53D4BCC6" w:rsidR="005668F7" w:rsidRDefault="005668F7" w:rsidP="005668F7">
      <w:pPr>
        <w:pStyle w:val="04-Bodytext"/>
      </w:pPr>
      <w:r>
        <w:t xml:space="preserve">Survey findings indicate that the involvement of Aboriginal and/or Torres Strait Islander researchers in MRFF-funded DAAC research remains limited. </w:t>
      </w:r>
      <w:r w:rsidR="00277836">
        <w:t>Seventeen of</w:t>
      </w:r>
      <w:r>
        <w:t xml:space="preserve"> the 92 (18%) survey respondents reported participation by Aboriginal and/or Torres Strait Islander researchers or organisations.</w:t>
      </w:r>
    </w:p>
    <w:p w14:paraId="76D5A271" w14:textId="4E79753E" w:rsidR="005668F7" w:rsidRDefault="005668F7" w:rsidP="005668F7">
      <w:pPr>
        <w:pStyle w:val="04-Bodytext"/>
      </w:pPr>
      <w:r>
        <w:t>Where involvement was reported, it was most commonly through advisory roles, with 1</w:t>
      </w:r>
      <w:r w:rsidR="00277836">
        <w:t>4</w:t>
      </w:r>
      <w:r>
        <w:t xml:space="preserve"> of the 17 projects including Aboriginal and/or Torres Strait Islander representation on advisory groups. More substantive leadership roles were less common; Aboriginal and/or Torres Strait Islander researchers were named investigators on two-thirds of these projects (1</w:t>
      </w:r>
      <w:r w:rsidR="00134370">
        <w:t>1</w:t>
      </w:r>
      <w:r>
        <w:t xml:space="preserve"> projects) and served as Chief Investigator A or Lead Investigator in </w:t>
      </w:r>
      <w:r w:rsidR="00134370">
        <w:t xml:space="preserve">six </w:t>
      </w:r>
      <w:r w:rsidR="005D1A03">
        <w:t>projects</w:t>
      </w:r>
      <w:r>
        <w:t>.</w:t>
      </w:r>
      <w:r w:rsidRPr="00D323AF">
        <w:t xml:space="preserve"> </w:t>
      </w:r>
      <w:r w:rsidR="0078591A">
        <w:t xml:space="preserve">Ten </w:t>
      </w:r>
      <w:r>
        <w:t xml:space="preserve">projects reported Aboriginal and/or Torres Strait Islander peoples participation in setting research priorities and co-design, while </w:t>
      </w:r>
      <w:r w:rsidR="0057578D">
        <w:t>10</w:t>
      </w:r>
      <w:r w:rsidR="001966CF">
        <w:t xml:space="preserve"> </w:t>
      </w:r>
      <w:r>
        <w:t>involved Aboriginal and/or Torres Strait Islander researchers in the dissemination of findings and</w:t>
      </w:r>
      <w:r w:rsidR="001966CF">
        <w:t xml:space="preserve"> </w:t>
      </w:r>
      <w:r w:rsidR="0057578D">
        <w:t>5</w:t>
      </w:r>
      <w:r w:rsidR="00855E2E">
        <w:t xml:space="preserve"> in the</w:t>
      </w:r>
      <w:r>
        <w:t xml:space="preserve"> translation of research into practice (Figure </w:t>
      </w:r>
      <w:r w:rsidR="00B448D9">
        <w:t>2</w:t>
      </w:r>
      <w:r w:rsidR="008D307F">
        <w:t>1</w:t>
      </w:r>
      <w:r>
        <w:t>).</w:t>
      </w:r>
    </w:p>
    <w:p w14:paraId="7CC5BB50" w14:textId="0DC730D6" w:rsidR="005668F7" w:rsidRPr="00E91E6B" w:rsidRDefault="005668F7" w:rsidP="005668F7">
      <w:pPr>
        <w:pStyle w:val="11-FigureHeading"/>
      </w:pPr>
      <w:bookmarkStart w:id="103" w:name="_Toc197021378"/>
      <w:bookmarkStart w:id="104" w:name="_Toc201589390"/>
      <w:r w:rsidRPr="00FB0305">
        <w:t xml:space="preserve">Figure </w:t>
      </w:r>
      <w:r w:rsidR="00B448D9">
        <w:t>2</w:t>
      </w:r>
      <w:r w:rsidR="008D307F">
        <w:t>1</w:t>
      </w:r>
      <w:r w:rsidR="00303BB5">
        <w:t>.</w:t>
      </w:r>
      <w:r w:rsidRPr="00FB0305">
        <w:t xml:space="preserve"> </w:t>
      </w:r>
      <w:r w:rsidRPr="00731DF0">
        <w:t>What</w:t>
      </w:r>
      <w:r w:rsidRPr="006B71EC">
        <w:t xml:space="preserve"> roles </w:t>
      </w:r>
      <w:r>
        <w:t>Aboriginal and/or Torres Strait Islander researchers have</w:t>
      </w:r>
      <w:r w:rsidRPr="006B71EC">
        <w:t xml:space="preserve"> had in MRFF-funded dementia, ageing and aged care research?</w:t>
      </w:r>
      <w:r>
        <w:rPr>
          <w:rStyle w:val="FootnoteReference"/>
        </w:rPr>
        <w:footnoteReference w:id="56"/>
      </w:r>
      <w:bookmarkEnd w:id="103"/>
      <w:bookmarkEnd w:id="104"/>
    </w:p>
    <w:p w14:paraId="40AEF5EB" w14:textId="5EC3C636" w:rsidR="005668F7" w:rsidRDefault="00B16ACD" w:rsidP="0057578D">
      <w:pPr>
        <w:pStyle w:val="04-Bodytext"/>
      </w:pPr>
      <w:r>
        <w:rPr>
          <w:noProof/>
        </w:rPr>
        <w:drawing>
          <wp:inline distT="0" distB="0" distL="0" distR="0" wp14:anchorId="47454BA9" wp14:editId="06CB7F39">
            <wp:extent cx="5939790" cy="3323380"/>
            <wp:effectExtent l="0" t="0" r="3810" b="4445"/>
            <wp:docPr id="2081596162" name="Picture 210" descr="Bar chart showing the number of Mission and non-Mission projects involving Aboriginal and/or Torres Strait Islander researchers in different research roles. For non-Mission projects, Aboriginal and/or Torres Strait Islander researchers were involved in 10 projects as advisory group members, 9 as named investigators, 9 in dissemination of results, 8 in data gathering and analysis, 8 in study design and priority setting, 5 as Chief or lead investigators, and 4 in research translation or commercialisation. For Mission projects, Aboriginal and/or Torres Strait Islander researchers were involved in 4 as advisory group members, 2 in data gathering and analysis, 2 in study design, 2 as named investigators, and 1 each in research translation, dissemination, and as Chief Investigator A or lead investig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96162" name="Picture 210" descr="Bar chart showing the number of Mission and non-Mission projects involving Aboriginal and/or Torres Strait Islander researchers in different research roles. For non-Mission projects, Aboriginal and/or Torres Strait Islander researchers were involved in 10 projects as advisory group members, 9 as named investigators, 9 in dissemination of results, 8 in data gathering and analysis, 8 in study design and priority setting, 5 as Chief or lead investigators, and 4 in research translation or commercialisation. For Mission projects, Aboriginal and/or Torres Strait Islander researchers were involved in 4 as advisory group members, 2 in data gathering and analysis, 2 in study design, 2 as named investigators, and 1 each in research translation, dissemination, and as Chief Investigator A or lead investigator."/>
                    <pic:cNvPicPr/>
                  </pic:nvPicPr>
                  <pic:blipFill rotWithShape="1">
                    <a:blip r:embed="rId65" cstate="print">
                      <a:extLst>
                        <a:ext uri="{28A0092B-C50C-407E-A947-70E740481C1C}">
                          <a14:useLocalDpi xmlns:a14="http://schemas.microsoft.com/office/drawing/2010/main" val="0"/>
                        </a:ext>
                      </a:extLst>
                    </a:blip>
                    <a:srcRect t="2402" b="66529"/>
                    <a:stretch/>
                  </pic:blipFill>
                  <pic:spPr bwMode="auto">
                    <a:xfrm>
                      <a:off x="0" y="0"/>
                      <a:ext cx="5952394" cy="3330432"/>
                    </a:xfrm>
                    <a:prstGeom prst="rect">
                      <a:avLst/>
                    </a:prstGeom>
                    <a:ln>
                      <a:noFill/>
                    </a:ln>
                    <a:extLst>
                      <a:ext uri="{53640926-AAD7-44D8-BBD7-CCE9431645EC}">
                        <a14:shadowObscured xmlns:a14="http://schemas.microsoft.com/office/drawing/2010/main"/>
                      </a:ext>
                    </a:extLst>
                  </pic:spPr>
                </pic:pic>
              </a:graphicData>
            </a:graphic>
          </wp:inline>
        </w:drawing>
      </w:r>
    </w:p>
    <w:p w14:paraId="402C2181" w14:textId="24E9E36C" w:rsidR="005668F7" w:rsidRPr="0057578D" w:rsidRDefault="005668F7" w:rsidP="0057578D">
      <w:pPr>
        <w:pStyle w:val="04-Bodytext"/>
        <w:rPr>
          <w:i/>
          <w:iCs/>
          <w:color w:val="1B3460" w:themeColor="text1"/>
          <w:sz w:val="16"/>
          <w:szCs w:val="16"/>
        </w:rPr>
      </w:pPr>
      <w:r w:rsidRPr="0057578D">
        <w:rPr>
          <w:i/>
          <w:iCs/>
          <w:color w:val="1B3460" w:themeColor="text1"/>
          <w:sz w:val="16"/>
          <w:szCs w:val="16"/>
        </w:rPr>
        <w:t>Source: Grantee survey</w:t>
      </w:r>
    </w:p>
    <w:p w14:paraId="632AA69C" w14:textId="42DCE770" w:rsidR="005668F7" w:rsidRPr="00FC1FFB" w:rsidRDefault="005668F7" w:rsidP="005668F7">
      <w:pPr>
        <w:pStyle w:val="04-Bodytext"/>
      </w:pPr>
      <w:r>
        <w:lastRenderedPageBreak/>
        <w:t xml:space="preserve">Stakeholders echoed the survey findings, highlighting that </w:t>
      </w:r>
      <w:r w:rsidRPr="00FC1FFB">
        <w:t>Aboriginal and Torres Strait Islander</w:t>
      </w:r>
      <w:r>
        <w:t xml:space="preserve"> leadership remains </w:t>
      </w:r>
      <w:r w:rsidRPr="00FC1FFB">
        <w:t>limited and fragmented</w:t>
      </w:r>
      <w:r w:rsidRPr="000014A5">
        <w:t xml:space="preserve"> </w:t>
      </w:r>
      <w:r w:rsidRPr="00FC1FFB">
        <w:t>in MRFF-funded DAAC research.</w:t>
      </w:r>
      <w:r>
        <w:t xml:space="preserve"> </w:t>
      </w:r>
      <w:r w:rsidRPr="00FC1FFB">
        <w:t xml:space="preserve">While some projects have demonstrated promising practice, including roles in co-design and research translation, there was consensus that </w:t>
      </w:r>
      <w:r w:rsidRPr="000C3528">
        <w:t>that this level of involvement is not yet the norm</w:t>
      </w:r>
      <w:r w:rsidRPr="00FC1FFB">
        <w:t>. Stakeholders from Aboriginal and Torres Strait Islander organisations called for structured funding pathways that require Aboriginal and</w:t>
      </w:r>
      <w:r w:rsidR="005C13FF">
        <w:t>/or</w:t>
      </w:r>
      <w:r w:rsidRPr="00FC1FFB">
        <w:t xml:space="preserve"> Torres Strait Islander researchers and leadership on relevant projects, alongside mechanisms for cultural supervision and long-term sustainability.</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152295" w:rsidRPr="00FC1FFB" w14:paraId="67D045F6" w14:textId="77777777" w:rsidTr="00BC7685">
        <w:trPr>
          <w:trHeight w:val="2271"/>
        </w:trPr>
        <w:tc>
          <w:tcPr>
            <w:tcW w:w="8788" w:type="dxa"/>
            <w:shd w:val="clear" w:color="auto" w:fill="F3E7D9" w:themeFill="accent2" w:themeFillTint="33"/>
            <w:vAlign w:val="center"/>
          </w:tcPr>
          <w:p w14:paraId="18F5DA5B" w14:textId="77777777" w:rsidR="00152295" w:rsidRPr="00FC1FFB" w:rsidRDefault="00152295" w:rsidP="00152295">
            <w:pPr>
              <w:pStyle w:val="04-Bodytext"/>
              <w:rPr>
                <w:i/>
                <w:iCs/>
              </w:rPr>
            </w:pPr>
            <w:r w:rsidRPr="00FC1FFB">
              <w:rPr>
                <w:i/>
                <w:iCs/>
              </w:rPr>
              <w:t>“You know, I think we could be much better at actually getting things implemented if we gave greater control, including administering the research funding, to community-controlled organisations. If you give it to an academic institution [...] they're researchers, they come up with their hypothesis and their own model of care, which is totally divorced normally from these innovative models [already in communities]."</w:t>
            </w:r>
          </w:p>
          <w:p w14:paraId="2AC699FF" w14:textId="77777777" w:rsidR="00152295" w:rsidRPr="00FC1FFB" w:rsidRDefault="00152295" w:rsidP="00F001B7">
            <w:pPr>
              <w:pStyle w:val="04-Bodytext"/>
              <w:ind w:left="720"/>
              <w:rPr>
                <w:b/>
                <w:bCs/>
              </w:rPr>
            </w:pPr>
            <w:r w:rsidRPr="00FC1FFB">
              <w:rPr>
                <w:b/>
                <w:bCs/>
              </w:rPr>
              <w:t>Stakeholder from an Aboriginal and/or Torres Strait Islander organisation</w:t>
            </w:r>
          </w:p>
        </w:tc>
      </w:tr>
    </w:tbl>
    <w:p w14:paraId="31A40650" w14:textId="77777777" w:rsidR="00BC7685" w:rsidRPr="00BC7685" w:rsidRDefault="00BC7685" w:rsidP="005668F7">
      <w:pPr>
        <w:pStyle w:val="04-Bodytext"/>
        <w:rPr>
          <w:sz w:val="4"/>
          <w:szCs w:val="4"/>
        </w:rPr>
      </w:pPr>
    </w:p>
    <w:p w14:paraId="5AD07257" w14:textId="557CD92A" w:rsidR="005668F7" w:rsidRDefault="005668F7" w:rsidP="005668F7">
      <w:pPr>
        <w:pStyle w:val="04-Bodytext"/>
      </w:pPr>
      <w:r w:rsidRPr="000B0C76">
        <w:t>Community-led research was viewed as essential</w:t>
      </w:r>
      <w:r>
        <w:t xml:space="preserve"> – </w:t>
      </w:r>
      <w:r w:rsidRPr="000B0C76">
        <w:t>not only for building trust, but for ensuring culturally safe approaches that reflect the collective, family-based care models central to many communities. Across all groups, Aboriginal and Torres Strait Islander stakeholders emphasised that meaningful involvement must extend beyond consultation to include community control, transparent data governance, and long-term investment.</w:t>
      </w:r>
    </w:p>
    <w:p w14:paraId="09BF5876" w14:textId="04D0D74C" w:rsidR="005668F7" w:rsidRPr="000B0C76" w:rsidRDefault="005668F7" w:rsidP="005668F7">
      <w:pPr>
        <w:pStyle w:val="04-Bodytext"/>
      </w:pPr>
      <w:r w:rsidRPr="00997397">
        <w:t>Stakeholders emphasised that research involving Aboriginal and</w:t>
      </w:r>
      <w:r w:rsidR="005C13FF">
        <w:t>/or</w:t>
      </w:r>
      <w:r w:rsidRPr="00997397">
        <w:t xml:space="preserve"> Torres Strait Islander peoples must </w:t>
      </w:r>
      <w:r>
        <w:t>uphold</w:t>
      </w:r>
      <w:r w:rsidRPr="00997397">
        <w:t xml:space="preserve"> </w:t>
      </w:r>
      <w:r w:rsidRPr="000415A1">
        <w:t xml:space="preserve">Indigenous </w:t>
      </w:r>
      <w:r w:rsidRPr="00DC24A1">
        <w:t>data sovereignty</w:t>
      </w:r>
      <w:r>
        <w:rPr>
          <w:rStyle w:val="FootnoteReference"/>
        </w:rPr>
        <w:footnoteReference w:id="57"/>
      </w:r>
      <w:r w:rsidRPr="00997397">
        <w:t xml:space="preserve"> and </w:t>
      </w:r>
      <w:r w:rsidRPr="00DC24A1">
        <w:t>cultural intellectual property</w:t>
      </w:r>
      <w:r>
        <w:rPr>
          <w:rStyle w:val="FootnoteReference"/>
        </w:rPr>
        <w:footnoteReference w:id="58"/>
      </w:r>
      <w:r w:rsidRPr="00997397">
        <w:t xml:space="preserve">. This includes ensuring communities have control over how data is collected, used and shared, and that cultural knowledge is protected and </w:t>
      </w:r>
      <w:r>
        <w:t>safeguarded</w:t>
      </w:r>
      <w:r w:rsidRPr="00997397">
        <w:t xml:space="preserve">. Co-design and Indigenous governance </w:t>
      </w:r>
      <w:r>
        <w:t>were seen a</w:t>
      </w:r>
      <w:r w:rsidRPr="00997397">
        <w:t>s essential to</w:t>
      </w:r>
      <w:r>
        <w:t xml:space="preserve"> conducting</w:t>
      </w:r>
      <w:r w:rsidRPr="00997397">
        <w:t xml:space="preserve"> ethical</w:t>
      </w:r>
      <w:r>
        <w:t>,</w:t>
      </w:r>
      <w:r w:rsidRPr="00997397">
        <w:t xml:space="preserve"> impactful</w:t>
      </w:r>
      <w:r>
        <w:t>, and culturally safe</w:t>
      </w:r>
      <w:r w:rsidRPr="00997397">
        <w:t xml:space="preserve"> research</w:t>
      </w:r>
      <w:r>
        <w:t>.</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8"/>
      </w:tblGrid>
      <w:tr w:rsidR="00BC7685" w:rsidRPr="00FE0462" w14:paraId="4F928F28" w14:textId="77777777" w:rsidTr="00BC7685">
        <w:trPr>
          <w:trHeight w:val="1914"/>
        </w:trPr>
        <w:tc>
          <w:tcPr>
            <w:tcW w:w="8788" w:type="dxa"/>
            <w:shd w:val="clear" w:color="auto" w:fill="F3E7D9" w:themeFill="accent2" w:themeFillTint="33"/>
            <w:vAlign w:val="center"/>
          </w:tcPr>
          <w:p w14:paraId="0D32DCA3" w14:textId="77777777" w:rsidR="00152295" w:rsidRPr="000B0C76" w:rsidRDefault="00152295" w:rsidP="00F001B7">
            <w:pPr>
              <w:pStyle w:val="04-Bodytext"/>
              <w:rPr>
                <w:i/>
                <w:iCs/>
              </w:rPr>
            </w:pPr>
            <w:r w:rsidRPr="000B0C76">
              <w:rPr>
                <w:i/>
                <w:iCs/>
              </w:rPr>
              <w:t>“Culturally safe and community-led aged care models are essential, as Western approaches do not align with the collective, family-based care structures of Aboriginal and Torres Strait Islander communities.”</w:t>
            </w:r>
          </w:p>
          <w:p w14:paraId="73471202" w14:textId="77777777" w:rsidR="00152295" w:rsidRPr="000B0C76" w:rsidRDefault="00152295" w:rsidP="00F001B7">
            <w:pPr>
              <w:pStyle w:val="04-Bodytext"/>
              <w:ind w:left="720"/>
              <w:rPr>
                <w:b/>
                <w:bCs/>
              </w:rPr>
            </w:pPr>
            <w:r w:rsidRPr="000B0C76">
              <w:rPr>
                <w:b/>
                <w:bCs/>
                <w:i/>
                <w:iCs/>
              </w:rPr>
              <w:t>Stakeholder from Aboriginal and Torres Strait Islander organisation</w:t>
            </w:r>
          </w:p>
        </w:tc>
      </w:tr>
    </w:tbl>
    <w:p w14:paraId="0640F58C" w14:textId="2F380284" w:rsidR="00C06C91" w:rsidRPr="00E91E6B" w:rsidRDefault="0057578D" w:rsidP="00E91E6B">
      <w:r>
        <w:br w:type="page"/>
      </w:r>
    </w:p>
    <w:p w14:paraId="0518AAB2" w14:textId="76700601" w:rsidR="00C06C91" w:rsidRPr="004C02C6" w:rsidRDefault="00A11EB7" w:rsidP="00C06C91">
      <w:pPr>
        <w:pStyle w:val="03-Subheading2Blue14pt"/>
        <w:shd w:val="clear" w:color="auto" w:fill="E6DDC9" w:themeFill="accent5"/>
        <w:ind w:left="113" w:hanging="113"/>
      </w:pPr>
      <w:r>
        <w:lastRenderedPageBreak/>
        <w:t xml:space="preserve">5.4.2 </w:t>
      </w:r>
      <w:r w:rsidRPr="00E2250B">
        <w:t xml:space="preserve">MRFF priority populations involvement in </w:t>
      </w:r>
      <w:r>
        <w:t>DAAC research</w:t>
      </w:r>
      <w:r w:rsidR="00C06C91">
        <w:br/>
      </w:r>
    </w:p>
    <w:p w14:paraId="5AA3912E" w14:textId="0028BC24" w:rsidR="005668F7" w:rsidRPr="009E585A" w:rsidRDefault="005668F7" w:rsidP="005668F7">
      <w:pPr>
        <w:pStyle w:val="04-Bodytext"/>
      </w:pPr>
      <w:r w:rsidRPr="009E585A">
        <w:t xml:space="preserve">The Mission identifies </w:t>
      </w:r>
      <w:r>
        <w:t>10</w:t>
      </w:r>
      <w:r w:rsidRPr="009E585A">
        <w:t xml:space="preserve"> priority populations to ensure inclusive and equitable research. Encouragingly, around three-quarters of MRFF-funded </w:t>
      </w:r>
      <w:r>
        <w:t xml:space="preserve">DAAC research </w:t>
      </w:r>
      <w:r w:rsidRPr="009E585A">
        <w:t xml:space="preserve">projects report involvement of at least one priority population (Figure </w:t>
      </w:r>
      <w:r w:rsidR="00B448D9">
        <w:t>2</w:t>
      </w:r>
      <w:r w:rsidR="00CD7201">
        <w:t>2</w:t>
      </w:r>
      <w:r w:rsidRPr="009E585A">
        <w:t>), reflecting growing attention to inclusive research practices across both Mission and non-Mission initiatives.</w:t>
      </w:r>
    </w:p>
    <w:p w14:paraId="50056F39" w14:textId="5AB185CC" w:rsidR="005668F7" w:rsidRPr="009E585A" w:rsidRDefault="005668F7" w:rsidP="005668F7">
      <w:pPr>
        <w:pStyle w:val="04-Bodytext"/>
      </w:pPr>
      <w:r w:rsidRPr="009E585A">
        <w:t>The most frequently involved groups were people living in rural or remote areas, those from CALD backgrounds, and Aboriginal and Torres Strait Islander communities</w:t>
      </w:r>
      <w:r w:rsidR="0054746F">
        <w:t xml:space="preserve"> (Figure 2</w:t>
      </w:r>
      <w:r w:rsidR="00CD7201">
        <w:t>2</w:t>
      </w:r>
      <w:r w:rsidR="0054746F">
        <w:t>)</w:t>
      </w:r>
      <w:r w:rsidRPr="009E585A">
        <w:t>. Notably, much of this inclusion has been driven by non-Mission initiatives, which are playing an important role in supporting the Mission’s intent to address equity and priority populations.</w:t>
      </w:r>
    </w:p>
    <w:p w14:paraId="7B88AB8E" w14:textId="6766C869" w:rsidR="005668F7" w:rsidRDefault="005668F7" w:rsidP="005668F7">
      <w:pPr>
        <w:pStyle w:val="04-Bodytext"/>
      </w:pPr>
      <w:r w:rsidRPr="009E585A">
        <w:t xml:space="preserve">However, some Mission priority populations remain underrepresented. These include carers, veterans, people with lived experience of homelessness, </w:t>
      </w:r>
      <w:r w:rsidR="0033213A">
        <w:t xml:space="preserve">parents separated from their children by forced adoption or removal, prisoners or ex-prisoners, </w:t>
      </w:r>
      <w:r w:rsidRPr="009E585A">
        <w:t xml:space="preserve">and individuals from </w:t>
      </w:r>
      <w:r>
        <w:t xml:space="preserve">LGBTI </w:t>
      </w:r>
      <w:r w:rsidRPr="009E585A">
        <w:t>communities</w:t>
      </w:r>
      <w:r w:rsidR="0054746F">
        <w:t xml:space="preserve"> (Figure 2</w:t>
      </w:r>
      <w:r w:rsidR="00CD7201">
        <w:t>2</w:t>
      </w:r>
      <w:r w:rsidR="0054746F">
        <w:t>)</w:t>
      </w:r>
      <w:r w:rsidRPr="009E585A">
        <w:t xml:space="preserve">. </w:t>
      </w:r>
      <w:r>
        <w:t>While a small number of projects have begun to engage with these groups, there is clear scope to broaden and deepen involvement across the full spectrum of priority populations in future research efforts.</w:t>
      </w:r>
    </w:p>
    <w:p w14:paraId="452A5C39" w14:textId="23A18AA2" w:rsidR="005668F7" w:rsidRDefault="005668F7" w:rsidP="005668F7">
      <w:pPr>
        <w:pStyle w:val="04-Bodytext"/>
      </w:pPr>
      <w:r w:rsidRPr="00502BD0">
        <w:t>Stakeholders strongly supported the involvement of priority populations throughout the research process</w:t>
      </w:r>
      <w:r>
        <w:t xml:space="preserve"> – </w:t>
      </w:r>
      <w:r w:rsidRPr="00502BD0">
        <w:t>not only as participants, but as active contributors and collaborators. While some groups such as Aboriginal and Torres Strait Islander peoples, CALD communities, and those in rural and remote areas have been included in MRFF-funded research</w:t>
      </w:r>
      <w:r>
        <w:t xml:space="preserve"> projects</w:t>
      </w:r>
      <w:r w:rsidRPr="00502BD0">
        <w:t>, the nature of their involvement was often described as fragmented or superficial.</w:t>
      </w:r>
      <w:r>
        <w:t xml:space="preserve"> </w:t>
      </w:r>
      <w:r w:rsidRPr="00502BD0">
        <w:t>Barriers to meaningful engagement included lack of culturally safe approaches, limited visibility of research opportunities in communities, unclear roles for contributors, and under-resourcing of sustained partnerships.</w:t>
      </w:r>
    </w:p>
    <w:tbl>
      <w:tblPr>
        <w:tblStyle w:val="Table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BC7685" w:rsidRPr="00502BD0" w14:paraId="74FF5C31" w14:textId="77777777" w:rsidTr="00BC7685">
        <w:trPr>
          <w:trHeight w:val="2211"/>
        </w:trPr>
        <w:tc>
          <w:tcPr>
            <w:tcW w:w="8788" w:type="dxa"/>
            <w:shd w:val="clear" w:color="auto" w:fill="F3E7D9"/>
            <w:vAlign w:val="center"/>
          </w:tcPr>
          <w:p w14:paraId="2FC4E0F5" w14:textId="77777777" w:rsidR="00BC7685" w:rsidRPr="00502BD0" w:rsidRDefault="00BC7685" w:rsidP="00F001B7">
            <w:pPr>
              <w:spacing w:after="120"/>
              <w:rPr>
                <w:rFonts w:eastAsia="Calibri" w:cs="Calibri"/>
                <w:color w:val="000000"/>
              </w:rPr>
            </w:pPr>
            <w:r w:rsidRPr="00502BD0">
              <w:rPr>
                <w:rFonts w:eastAsia="Calibri" w:cs="Calibri"/>
                <w:i/>
                <w:iCs/>
                <w:color w:val="000000"/>
              </w:rPr>
              <w:t>“It [research] also needs relationship-building at the community level. Communities need to feel confident and understand what the research is really trying to deliver for them. Researchers sometimes come in without culturally informed strategies, creating barriers that exclude CALD communities from participating."</w:t>
            </w:r>
          </w:p>
          <w:p w14:paraId="2EF6E096" w14:textId="77777777" w:rsidR="00BC7685" w:rsidRPr="00502BD0" w:rsidRDefault="00BC7685" w:rsidP="00F001B7">
            <w:pPr>
              <w:spacing w:after="120"/>
              <w:ind w:left="720"/>
              <w:rPr>
                <w:rFonts w:eastAsia="Calibri" w:cs="Calibri"/>
                <w:b/>
                <w:bCs/>
                <w:color w:val="000000"/>
              </w:rPr>
            </w:pPr>
            <w:r w:rsidRPr="00502BD0">
              <w:rPr>
                <w:rFonts w:eastAsia="Calibri" w:cs="Calibri"/>
                <w:b/>
                <w:bCs/>
                <w:color w:val="000000"/>
              </w:rPr>
              <w:t>Stakeholder from a consumer advocacy group that focuses on CALD populations</w:t>
            </w:r>
          </w:p>
        </w:tc>
      </w:tr>
    </w:tbl>
    <w:p w14:paraId="48F3D651" w14:textId="77777777" w:rsidR="00BC7685" w:rsidRPr="00BC7685" w:rsidRDefault="00BC7685" w:rsidP="005668F7">
      <w:pPr>
        <w:pStyle w:val="04-Bodytext"/>
        <w:rPr>
          <w:sz w:val="4"/>
          <w:szCs w:val="4"/>
        </w:rPr>
      </w:pPr>
    </w:p>
    <w:p w14:paraId="32101DE3" w14:textId="1B0FD1E4" w:rsidR="005668F7" w:rsidRDefault="005668F7" w:rsidP="005668F7">
      <w:pPr>
        <w:pStyle w:val="04-Bodytext"/>
      </w:pPr>
      <w:r w:rsidRPr="00502BD0">
        <w:t>Stakeholders highlighted that community organisations are often consulted but not embedded in governance or decision-making, and that opportunities for ongoing involvement remain limited.</w:t>
      </w:r>
      <w:r w:rsidRPr="00201032">
        <w:t xml:space="preserve"> </w:t>
      </w:r>
      <w:r w:rsidRPr="00502BD0">
        <w:t>There were strong calls for more structured and inclusive models that enable communities to contribute to research design, implementation, and translation. This includes clearer expectations in funding guidelines, support for long-term partnerships, and greater recognition of the value of lived experience and community expertise in shaping relevant, equitable research.</w:t>
      </w:r>
    </w:p>
    <w:p w14:paraId="2C2EB624" w14:textId="3BF188FA" w:rsidR="005668F7" w:rsidRPr="00502BD0" w:rsidRDefault="005668F7" w:rsidP="005668F7">
      <w:pPr>
        <w:pStyle w:val="04-Bodytext"/>
      </w:pPr>
      <w:r w:rsidRPr="005D7108">
        <w:t xml:space="preserve">This was particularly evident in discussions about Aboriginal and Torres Strait Islander </w:t>
      </w:r>
      <w:r>
        <w:t xml:space="preserve">peoples </w:t>
      </w:r>
      <w:r w:rsidRPr="005D7108">
        <w:t xml:space="preserve">involvement. While </w:t>
      </w:r>
      <w:r w:rsidR="00F46F55" w:rsidRPr="005D7108">
        <w:t>1</w:t>
      </w:r>
      <w:r w:rsidR="00F46F55">
        <w:t xml:space="preserve">7 </w:t>
      </w:r>
      <w:r w:rsidRPr="005D7108">
        <w:t>projects overall reported engagement with these communities, only five were funded through the Mission– highlighting an opportunity to strengthen the Mission’s role in supporting</w:t>
      </w:r>
      <w:r>
        <w:t xml:space="preserve"> and embedding</w:t>
      </w:r>
      <w:r w:rsidRPr="005D7108">
        <w:t xml:space="preserve"> </w:t>
      </w:r>
      <w:r w:rsidRPr="009E585A">
        <w:t>culturally safe and community-led research within future Mission investments.</w:t>
      </w:r>
    </w:p>
    <w:tbl>
      <w:tblPr>
        <w:tblStyle w:val="Table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BC7685" w:rsidRPr="00502BD0" w14:paraId="19433593" w14:textId="77777777" w:rsidTr="00BC7685">
        <w:trPr>
          <w:trHeight w:val="2252"/>
        </w:trPr>
        <w:tc>
          <w:tcPr>
            <w:tcW w:w="8788" w:type="dxa"/>
            <w:shd w:val="clear" w:color="auto" w:fill="F3E7D9"/>
            <w:vAlign w:val="center"/>
          </w:tcPr>
          <w:p w14:paraId="0B8A477B" w14:textId="49A72A56" w:rsidR="00BC7685" w:rsidRPr="00502BD0" w:rsidRDefault="00BC7685" w:rsidP="00F001B7">
            <w:pPr>
              <w:spacing w:after="120"/>
              <w:rPr>
                <w:rFonts w:eastAsia="Calibri" w:cs="Calibri"/>
                <w:i/>
                <w:iCs/>
                <w:color w:val="000000"/>
              </w:rPr>
            </w:pPr>
            <w:r w:rsidRPr="00502BD0">
              <w:rPr>
                <w:rFonts w:eastAsia="Calibri" w:cs="Calibri"/>
                <w:i/>
                <w:iCs/>
                <w:color w:val="000000"/>
              </w:rPr>
              <w:lastRenderedPageBreak/>
              <w:t>“</w:t>
            </w:r>
            <w:r w:rsidRPr="00502BD0">
              <w:rPr>
                <w:rFonts w:eastAsia="Calibri" w:cs="Calibri"/>
                <w:i/>
                <w:color w:val="000000"/>
              </w:rPr>
              <w:t>Ensuring that Aboriginal and Torres Strait Islander people lead research on their own communities is critical. We’ve seen the impact of community-controlled models, like the dementia clinic in Perth, which saw 70 Aboriginal and Torres Strait Islander patients in two</w:t>
            </w:r>
            <w:r>
              <w:rPr>
                <w:rFonts w:eastAsia="Calibri" w:cs="Calibri"/>
                <w:i/>
                <w:color w:val="000000"/>
              </w:rPr>
              <w:t xml:space="preserve"> </w:t>
            </w:r>
            <w:r w:rsidRPr="00502BD0">
              <w:rPr>
                <w:rFonts w:eastAsia="Calibri" w:cs="Calibri"/>
                <w:i/>
                <w:color w:val="000000"/>
              </w:rPr>
              <w:t>years, compared to just two at the mainstream memory clinic across the road. Delivering through community control enables better access to care and outcomes</w:t>
            </w:r>
            <w:r w:rsidRPr="00502BD0">
              <w:rPr>
                <w:rFonts w:eastAsia="Calibri" w:cs="Calibri"/>
                <w:i/>
                <w:iCs/>
                <w:color w:val="000000"/>
              </w:rPr>
              <w:t>.”</w:t>
            </w:r>
          </w:p>
          <w:p w14:paraId="52E4F926" w14:textId="77777777" w:rsidR="00BC7685" w:rsidRPr="00502BD0" w:rsidRDefault="00BC7685" w:rsidP="00F001B7">
            <w:pPr>
              <w:spacing w:after="120"/>
              <w:ind w:left="720"/>
              <w:rPr>
                <w:rFonts w:eastAsia="Calibri" w:cs="Calibri"/>
                <w:b/>
                <w:color w:val="000000"/>
              </w:rPr>
            </w:pPr>
            <w:r w:rsidRPr="00502BD0">
              <w:rPr>
                <w:rFonts w:eastAsia="Calibri" w:cs="Calibri"/>
                <w:b/>
                <w:bCs/>
                <w:color w:val="000000"/>
              </w:rPr>
              <w:t>Stakeholder from an Aboriginal and Torres Strait Islander organisation</w:t>
            </w:r>
          </w:p>
        </w:tc>
      </w:tr>
    </w:tbl>
    <w:p w14:paraId="5BE903D2" w14:textId="3C20BF07" w:rsidR="005668F7" w:rsidRDefault="005668F7"/>
    <w:p w14:paraId="493E5626" w14:textId="77777777" w:rsidR="00080CF1" w:rsidRDefault="00080CF1">
      <w:pPr>
        <w:sectPr w:rsidR="00080CF1" w:rsidSect="00E66F77">
          <w:headerReference w:type="default" r:id="rId66"/>
          <w:footerReference w:type="default" r:id="rId67"/>
          <w:pgSz w:w="11906" w:h="16838"/>
          <w:pgMar w:top="2552" w:right="1276" w:bottom="1440" w:left="1276" w:header="709" w:footer="680" w:gutter="0"/>
          <w:cols w:space="708"/>
          <w:docGrid w:linePitch="360"/>
        </w:sectPr>
      </w:pPr>
    </w:p>
    <w:p w14:paraId="4B2DEA8B" w14:textId="3B9409DC" w:rsidR="00983D72" w:rsidRDefault="00983D72" w:rsidP="00D23EC2">
      <w:pPr>
        <w:pStyle w:val="11-FigureHeading"/>
      </w:pPr>
      <w:bookmarkStart w:id="105" w:name="_Toc197021379"/>
      <w:bookmarkStart w:id="106" w:name="_Toc201589391"/>
      <w:r w:rsidRPr="00E93770">
        <w:lastRenderedPageBreak/>
        <w:t xml:space="preserve">Figure </w:t>
      </w:r>
      <w:r w:rsidR="00B448D9">
        <w:t>2</w:t>
      </w:r>
      <w:r w:rsidR="00CD7201">
        <w:t>2</w:t>
      </w:r>
      <w:r w:rsidRPr="00E93770">
        <w:t>. Which Mission priority population</w:t>
      </w:r>
      <w:r>
        <w:t>s</w:t>
      </w:r>
      <w:r w:rsidRPr="00E93770">
        <w:t xml:space="preserve"> have been involved in MRFF-funded </w:t>
      </w:r>
      <w:r>
        <w:t xml:space="preserve">DAAC </w:t>
      </w:r>
      <w:r w:rsidRPr="00E93770">
        <w:t>research?</w:t>
      </w:r>
      <w:r>
        <w:rPr>
          <w:rStyle w:val="FootnoteReference"/>
        </w:rPr>
        <w:footnoteReference w:id="59"/>
      </w:r>
      <w:bookmarkEnd w:id="105"/>
      <w:bookmarkEnd w:id="106"/>
    </w:p>
    <w:p w14:paraId="08A5ED33" w14:textId="7BE200A1" w:rsidR="00080CF1" w:rsidRPr="00400A8F" w:rsidRDefault="00D23EC2" w:rsidP="00400A8F">
      <w:pPr>
        <w:pStyle w:val="04-Bodytext"/>
        <w:sectPr w:rsidR="00080CF1" w:rsidRPr="00400A8F" w:rsidSect="007A753B">
          <w:headerReference w:type="default" r:id="rId68"/>
          <w:footerReference w:type="default" r:id="rId69"/>
          <w:pgSz w:w="16838" w:h="11906" w:orient="landscape"/>
          <w:pgMar w:top="1276" w:right="679" w:bottom="1276" w:left="850" w:header="709" w:footer="680" w:gutter="0"/>
          <w:cols w:space="708"/>
          <w:docGrid w:linePitch="360"/>
        </w:sectPr>
      </w:pPr>
      <w:r>
        <w:rPr>
          <w:noProof/>
        </w:rPr>
        <w:lastRenderedPageBreak/>
        <w:drawing>
          <wp:inline distT="0" distB="0" distL="0" distR="0" wp14:anchorId="7EAFA552" wp14:editId="7CF47790">
            <wp:extent cx="9338553" cy="4731221"/>
            <wp:effectExtent l="0" t="0" r="0" b="6350"/>
            <wp:docPr id="1161888587" name="Picture 211" descr="Bar chart showing the number of MRFF-funded Mission and non-Mission projects involving different priority population groups. The most frequently included group was people in rural or remote areas, with 22 Mission and 26 non-Mission projects. People from culturally and linguistically diverse backgrounds were included in 21 Mission and 16 non-Mission projects. People who are financially or socially disadvantaged appeared in 11 Mission and 14 non-Mission projects. People from Aboriginal and/or Torres Strait Islander communities were included in 5 Mission and 11 non-Mission projects. Other groups included people from LGBTI communities (2 Mission, 8 non-Mission), veterans (2 Mission, 1 non-Mission), people who are homeless (2 Mission), care leavers (1 each), and parents separated from children by forced adoption or removal (1 each). One project included prisoners or ex-prisoners, and 9 Mission and 14 non-Mission projects included none of the listed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88587" name="Picture 211" descr="Bar chart showing the number of MRFF-funded Mission and non-Mission projects involving different priority population groups. The most frequently included group was people in rural or remote areas, with 22 Mission and 26 non-Mission projects. People from culturally and linguistically diverse backgrounds were included in 21 Mission and 16 non-Mission projects. People who are financially or socially disadvantaged appeared in 11 Mission and 14 non-Mission projects. People from Aboriginal and/or Torres Strait Islander communities were included in 5 Mission and 11 non-Mission projects. Other groups included people from LGBTI communities (2 Mission, 8 non-Mission), veterans (2 Mission, 1 non-Mission), people who are homeless (2 Mission), care leavers (1 each), and parents separated from children by forced adoption or removal (1 each). One project included prisoners or ex-prisoners, and 9 Mission and 14 non-Mission projects included none of the listed groups."/>
                    <pic:cNvPicPr/>
                  </pic:nvPicPr>
                  <pic:blipFill rotWithShape="1">
                    <a:blip r:embed="rId70" cstate="print">
                      <a:extLst>
                        <a:ext uri="{28A0092B-C50C-407E-A947-70E740481C1C}">
                          <a14:useLocalDpi xmlns:a14="http://schemas.microsoft.com/office/drawing/2010/main" val="0"/>
                        </a:ext>
                      </a:extLst>
                    </a:blip>
                    <a:srcRect t="5192" b="1641"/>
                    <a:stretch/>
                  </pic:blipFill>
                  <pic:spPr bwMode="auto">
                    <a:xfrm>
                      <a:off x="0" y="0"/>
                      <a:ext cx="9361990" cy="4743095"/>
                    </a:xfrm>
                    <a:prstGeom prst="rect">
                      <a:avLst/>
                    </a:prstGeom>
                    <a:ln>
                      <a:noFill/>
                    </a:ln>
                    <a:extLst>
                      <a:ext uri="{53640926-AAD7-44D8-BBD7-CCE9431645EC}">
                        <a14:shadowObscured xmlns:a14="http://schemas.microsoft.com/office/drawing/2010/main"/>
                      </a:ext>
                    </a:extLst>
                  </pic:spPr>
                </pic:pic>
              </a:graphicData>
            </a:graphic>
          </wp:inline>
        </w:drawing>
      </w:r>
      <w:bookmarkStart w:id="107" w:name="_Toc197021287"/>
      <w:r w:rsidR="00400A8F">
        <w:rPr>
          <w:rFonts w:eastAsia="Calibri"/>
          <w:i/>
          <w:iCs/>
          <w:color w:val="1B3460" w:themeColor="text1"/>
          <w:sz w:val="16"/>
          <w:szCs w:val="16"/>
        </w:rPr>
        <w:br/>
      </w:r>
      <w:r w:rsidR="00747E77" w:rsidRPr="000D010D">
        <w:rPr>
          <w:rFonts w:eastAsia="Calibri"/>
          <w:i/>
          <w:iCs/>
          <w:color w:val="1B3460" w:themeColor="text1"/>
          <w:sz w:val="16"/>
          <w:szCs w:val="16"/>
        </w:rPr>
        <w:t>Source: Grantee surve</w:t>
      </w:r>
    </w:p>
    <w:bookmarkEnd w:id="107"/>
    <w:p w14:paraId="2B98D089" w14:textId="7C147875" w:rsidR="00C06C91" w:rsidRPr="009F6CE6" w:rsidRDefault="00A11EB7" w:rsidP="009F6CE6">
      <w:pPr>
        <w:pStyle w:val="03-Subheading2Blue14pt"/>
      </w:pPr>
      <w:r w:rsidRPr="009F6CE6">
        <w:lastRenderedPageBreak/>
        <w:t>5.4.3 Research end-user involvement in MRFF-funded DAAC research</w:t>
      </w:r>
      <w:r w:rsidRPr="009F6CE6">
        <w:rPr>
          <w:rStyle w:val="FootnoteReference"/>
        </w:rPr>
        <w:footnoteReference w:id="60"/>
      </w:r>
    </w:p>
    <w:p w14:paraId="7DED85B8" w14:textId="18403FC9" w:rsidR="00857715" w:rsidRDefault="007062EE" w:rsidP="00857715">
      <w:pPr>
        <w:pStyle w:val="04-Bodytext"/>
      </w:pPr>
      <w:r>
        <w:t>Research e</w:t>
      </w:r>
      <w:r w:rsidR="00857715" w:rsidRPr="00E812D1">
        <w:t>nd</w:t>
      </w:r>
      <w:r w:rsidR="00857715">
        <w:t>-</w:t>
      </w:r>
      <w:r w:rsidR="00857715" w:rsidRPr="00E812D1">
        <w:t xml:space="preserve">user involvement in MRFF-funded </w:t>
      </w:r>
      <w:r w:rsidR="00857715">
        <w:t>DAAC</w:t>
      </w:r>
      <w:r w:rsidR="00857715" w:rsidRPr="00E812D1">
        <w:t xml:space="preserve"> research is widespread, with survey data indicating that most projects actively engaged multiple stakeholder groups. As shown in </w:t>
      </w:r>
      <w:r w:rsidR="00857715" w:rsidRPr="00363FB6">
        <w:t xml:space="preserve">Figure </w:t>
      </w:r>
      <w:r w:rsidR="001B1B7C">
        <w:t>2</w:t>
      </w:r>
      <w:r w:rsidR="00E55649">
        <w:t>3</w:t>
      </w:r>
      <w:r w:rsidR="00857715" w:rsidRPr="00363FB6">
        <w:t>,</w:t>
      </w:r>
      <w:r w:rsidR="00857715" w:rsidRPr="00F97AE7">
        <w:t xml:space="preserve"> consumers were the most frequently involved end users, participating in 93% of projects (86 </w:t>
      </w:r>
      <w:r w:rsidR="00857715">
        <w:t>projects</w:t>
      </w:r>
      <w:r w:rsidR="00857715" w:rsidRPr="00F97AE7">
        <w:t xml:space="preserve">) – this is further explored below in section </w:t>
      </w:r>
      <w:r w:rsidR="00D35958">
        <w:t>5</w:t>
      </w:r>
      <w:r w:rsidR="00857715" w:rsidRPr="00F97AE7">
        <w:t>.4.</w:t>
      </w:r>
      <w:r w:rsidR="004A6D09">
        <w:t>4.</w:t>
      </w:r>
      <w:r w:rsidR="00857715" w:rsidRPr="00F97AE7">
        <w:t xml:space="preserve"> Clinical providers</w:t>
      </w:r>
      <w:r w:rsidR="00857715" w:rsidRPr="00E812D1">
        <w:t xml:space="preserve"> (79%) and health and aged care organisations (77%) were also highly represented.</w:t>
      </w:r>
    </w:p>
    <w:p w14:paraId="1C2FEFAA" w14:textId="77777777" w:rsidR="00857715" w:rsidRDefault="00857715" w:rsidP="00857715">
      <w:pPr>
        <w:pStyle w:val="04-Bodytext"/>
      </w:pPr>
      <w:r w:rsidRPr="00412CD7">
        <w:t>Around half of projects involved government agencies or policymakers (52%), consumer organisations (49%), and advocacy, non-government or peak bodies (49%). Fewer projects reported engagement with industry and commercial partners (27%) or Aboriginal and/or Torres Strait Islander organisations (11%).</w:t>
      </w:r>
    </w:p>
    <w:p w14:paraId="78619358" w14:textId="2E081812" w:rsidR="00857715" w:rsidRPr="00A90971" w:rsidRDefault="00857715" w:rsidP="00857715">
      <w:pPr>
        <w:pStyle w:val="04-Bodytext"/>
        <w:rPr>
          <w:b/>
          <w:bCs/>
        </w:rPr>
      </w:pPr>
      <w:r w:rsidRPr="00A90971">
        <w:t xml:space="preserve">While involvement was reported across a wide range of </w:t>
      </w:r>
      <w:r w:rsidR="004A11B7">
        <w:t xml:space="preserve">research </w:t>
      </w:r>
      <w:r w:rsidRPr="00A90971">
        <w:t>end</w:t>
      </w:r>
      <w:r w:rsidR="004A11B7">
        <w:t>-</w:t>
      </w:r>
      <w:r w:rsidRPr="00A90971">
        <w:t xml:space="preserve">users, the nature and depth of engagement varied considerably (Figure </w:t>
      </w:r>
      <w:r w:rsidR="001B1B7C">
        <w:t>2</w:t>
      </w:r>
      <w:r w:rsidR="00E55649">
        <w:t>4</w:t>
      </w:r>
      <w:r w:rsidRPr="00A90971">
        <w:t>). Health and aged care organisations and clinical providers were most likely to have embedded, ongoing roles</w:t>
      </w:r>
      <w:r>
        <w:t xml:space="preserve"> – </w:t>
      </w:r>
      <w:r w:rsidRPr="00A90971">
        <w:t>frequently named as investigators and engaged across the full research lifecycle, from priority setting and co-design through to data collection, dissemination, and translation.</w:t>
      </w:r>
      <w:r>
        <w:t xml:space="preserve"> </w:t>
      </w:r>
      <w:r w:rsidRPr="00A90971">
        <w:t>Consumers, consumer organisations, and advocacy groups were more commonly involved in advisory roles. However, these groups were also regularly engaged in dissemination activities, supporting broader community reach and impact. This suggests both the value and potential for further strengthening these partnerships in the earlier stages of research design.</w:t>
      </w:r>
    </w:p>
    <w:p w14:paraId="0340467D" w14:textId="53B81DA5" w:rsidR="00857715" w:rsidRDefault="00857715" w:rsidP="000415A1">
      <w:pPr>
        <w:pStyle w:val="04-Bodytext"/>
      </w:pPr>
      <w:r w:rsidRPr="00A90971">
        <w:t>Industry and commercial partners were typically involved later in the research process, particularly in supporting translation and commercialisation. While this aligns with their expertise, it also highlights opportunities to foster earlier and more integrated research–industry collaboration to improve the pathway from discovery to impact.</w:t>
      </w:r>
    </w:p>
    <w:p w14:paraId="590799AD" w14:textId="07503848" w:rsidR="00857715" w:rsidRDefault="00857715" w:rsidP="00857715">
      <w:pPr>
        <w:pStyle w:val="04-Bodytext"/>
      </w:pPr>
      <w:r w:rsidRPr="00502BD0">
        <w:t xml:space="preserve">Stakeholders </w:t>
      </w:r>
      <w:r>
        <w:t>echoed</w:t>
      </w:r>
      <w:r w:rsidRPr="00502BD0">
        <w:t xml:space="preserve"> the </w:t>
      </w:r>
      <w:r>
        <w:t xml:space="preserve">importance of broad </w:t>
      </w:r>
      <w:r w:rsidR="007062EE">
        <w:t xml:space="preserve">research </w:t>
      </w:r>
      <w:r w:rsidRPr="00502BD0">
        <w:t>end</w:t>
      </w:r>
      <w:r>
        <w:t>-</w:t>
      </w:r>
      <w:r w:rsidRPr="00502BD0">
        <w:t xml:space="preserve">user </w:t>
      </w:r>
      <w:r>
        <w:t>engagement</w:t>
      </w:r>
      <w:r w:rsidRPr="00502BD0">
        <w:t xml:space="preserve"> in MRFF-funded </w:t>
      </w:r>
      <w:r>
        <w:t xml:space="preserve">DAAC </w:t>
      </w:r>
      <w:r w:rsidRPr="00502BD0">
        <w:t xml:space="preserve">research but expressed concern about the quality and consistency of this engagement. </w:t>
      </w:r>
      <w:r>
        <w:t>While high levels of engagement were welcomed, a</w:t>
      </w:r>
      <w:r w:rsidRPr="00502BD0">
        <w:t>ged care providers, clinicians, and consumer groups reported that they are often included in project planning or grant applications but excluded from meaningful participation throughout the project.</w:t>
      </w:r>
      <w:r>
        <w:t xml:space="preserve"> </w:t>
      </w:r>
      <w:r w:rsidRPr="00502BD0">
        <w:t>This disconnect was particularly evident among aged care providers, who frequently support research activities such as recruitment or intervention delivery but are not adequately resourced or recognised for their role.</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BC7685" w:rsidRPr="00502BD0" w14:paraId="2535A54D" w14:textId="77777777" w:rsidTr="00BC7685">
        <w:trPr>
          <w:trHeight w:val="1197"/>
        </w:trPr>
        <w:tc>
          <w:tcPr>
            <w:tcW w:w="8788" w:type="dxa"/>
            <w:shd w:val="clear" w:color="auto" w:fill="F3E7D9" w:themeFill="accent2" w:themeFillTint="33"/>
            <w:vAlign w:val="center"/>
          </w:tcPr>
          <w:p w14:paraId="527BD84C" w14:textId="77777777" w:rsidR="00BC7685" w:rsidRPr="00502BD0" w:rsidRDefault="00BC7685" w:rsidP="00F001B7">
            <w:pPr>
              <w:pStyle w:val="04-Bodytext"/>
              <w:rPr>
                <w:i/>
              </w:rPr>
            </w:pPr>
            <w:r w:rsidRPr="00502BD0">
              <w:rPr>
                <w:i/>
              </w:rPr>
              <w:t>“We need to ensure that aged care providers are more than just research participants –</w:t>
            </w:r>
            <w:r>
              <w:rPr>
                <w:i/>
              </w:rPr>
              <w:t xml:space="preserve"> </w:t>
            </w:r>
            <w:r w:rsidRPr="00502BD0">
              <w:rPr>
                <w:i/>
              </w:rPr>
              <w:t>we need to be part of shaping the research itself."</w:t>
            </w:r>
          </w:p>
          <w:p w14:paraId="7425C46E" w14:textId="77777777" w:rsidR="00BC7685" w:rsidRPr="00502BD0" w:rsidRDefault="00BC7685" w:rsidP="00F001B7">
            <w:pPr>
              <w:pStyle w:val="04-Bodytext"/>
              <w:ind w:left="720"/>
              <w:rPr>
                <w:b/>
              </w:rPr>
            </w:pPr>
            <w:r w:rsidRPr="00502BD0">
              <w:rPr>
                <w:b/>
              </w:rPr>
              <w:t>Stakeholder from aged care organisation</w:t>
            </w:r>
          </w:p>
        </w:tc>
      </w:tr>
    </w:tbl>
    <w:p w14:paraId="16134767" w14:textId="77777777" w:rsidR="00857715" w:rsidRPr="00BC7685" w:rsidRDefault="00857715" w:rsidP="00857715">
      <w:pPr>
        <w:pStyle w:val="04-Bodytext"/>
        <w:rPr>
          <w:sz w:val="4"/>
          <w:szCs w:val="4"/>
        </w:rPr>
      </w:pPr>
    </w:p>
    <w:p w14:paraId="7CA6F861" w14:textId="44BBAD7D" w:rsidR="00857715" w:rsidRPr="00502BD0" w:rsidRDefault="00857715" w:rsidP="00857715">
      <w:pPr>
        <w:pStyle w:val="04-Bodytext"/>
      </w:pPr>
      <w:r>
        <w:t>To address these gaps, s</w:t>
      </w:r>
      <w:r w:rsidRPr="00502BD0">
        <w:t xml:space="preserve">takeholders called for more structured partnerships and funding mechanisms that embed </w:t>
      </w:r>
      <w:r w:rsidR="004A11B7">
        <w:t xml:space="preserve">research </w:t>
      </w:r>
      <w:r w:rsidRPr="00502BD0">
        <w:t>end</w:t>
      </w:r>
      <w:r w:rsidR="004A11B7">
        <w:t>-</w:t>
      </w:r>
      <w:r w:rsidRPr="00502BD0">
        <w:t>users</w:t>
      </w:r>
      <w:r>
        <w:t xml:space="preserve"> – </w:t>
      </w:r>
      <w:r w:rsidRPr="00502BD0">
        <w:t>including clinicians, service providers, and policy makers</w:t>
      </w:r>
      <w:r>
        <w:t xml:space="preserve"> – </w:t>
      </w:r>
      <w:r w:rsidRPr="00502BD0">
        <w:t>as co-investigators and decision-makers from the outset.</w:t>
      </w:r>
      <w:r>
        <w:t xml:space="preserve"> </w:t>
      </w:r>
      <w:r w:rsidRPr="00502BD0">
        <w:t xml:space="preserve">Embedding </w:t>
      </w:r>
      <w:r w:rsidR="004A11B7">
        <w:t xml:space="preserve">research </w:t>
      </w:r>
      <w:r w:rsidRPr="00502BD0">
        <w:t>end</w:t>
      </w:r>
      <w:r w:rsidR="004A11B7">
        <w:t>-</w:t>
      </w:r>
      <w:r w:rsidRPr="00502BD0">
        <w:t>users across all phases of the research process was widely viewed as critical to ensuring relevance, feasibility, and translation. Many proposed models for structured collaboration, including long-term advisory groups, dedicated policy engagement, and partnership criteria in grant assessment.</w:t>
      </w:r>
    </w:p>
    <w:p w14:paraId="14E8B3F7" w14:textId="77777777" w:rsidR="00080CF1" w:rsidRDefault="00080CF1">
      <w:pPr>
        <w:sectPr w:rsidR="00080CF1" w:rsidSect="00E66F77">
          <w:headerReference w:type="default" r:id="rId71"/>
          <w:footerReference w:type="default" r:id="rId72"/>
          <w:pgSz w:w="11906" w:h="16838"/>
          <w:pgMar w:top="2552" w:right="1276" w:bottom="1440" w:left="1276" w:header="709" w:footer="680" w:gutter="0"/>
          <w:cols w:space="708"/>
          <w:docGrid w:linePitch="360"/>
        </w:sectPr>
      </w:pPr>
    </w:p>
    <w:p w14:paraId="68CB372A" w14:textId="6EFB66D4" w:rsidR="00D055DC" w:rsidRPr="00AF493F" w:rsidRDefault="00D055DC" w:rsidP="00D055DC">
      <w:pPr>
        <w:pStyle w:val="11-FigureHeading"/>
      </w:pPr>
      <w:bookmarkStart w:id="108" w:name="_Toc197021380"/>
      <w:bookmarkStart w:id="109" w:name="_Toc201589392"/>
      <w:r w:rsidRPr="003522C4">
        <w:lastRenderedPageBreak/>
        <w:t xml:space="preserve">Figure </w:t>
      </w:r>
      <w:r w:rsidR="00B448D9">
        <w:t>2</w:t>
      </w:r>
      <w:r w:rsidR="00E55649">
        <w:t>3</w:t>
      </w:r>
      <w:r w:rsidRPr="003522C4">
        <w:t xml:space="preserve">. What </w:t>
      </w:r>
      <w:r w:rsidR="004A11B7">
        <w:t xml:space="preserve">research </w:t>
      </w:r>
      <w:r w:rsidRPr="003522C4">
        <w:t>end</w:t>
      </w:r>
      <w:r w:rsidR="004A11B7">
        <w:t>-</w:t>
      </w:r>
      <w:r w:rsidRPr="003522C4">
        <w:t>users have been involved in MRFF</w:t>
      </w:r>
      <w:r>
        <w:t>-</w:t>
      </w:r>
      <w:r w:rsidRPr="003522C4">
        <w:t xml:space="preserve">funded </w:t>
      </w:r>
      <w:r>
        <w:t>DAAC</w:t>
      </w:r>
      <w:r w:rsidRPr="003522C4">
        <w:t xml:space="preserve"> research?</w:t>
      </w:r>
      <w:bookmarkEnd w:id="108"/>
      <w:bookmarkEnd w:id="109"/>
    </w:p>
    <w:p w14:paraId="571035C0" w14:textId="2C7E7ECE" w:rsidR="00D055DC" w:rsidRDefault="00D24F6F" w:rsidP="00D055DC">
      <w:pPr>
        <w:pStyle w:val="04-Bodytext"/>
        <w:rPr>
          <w:i/>
          <w:iCs/>
        </w:rPr>
      </w:pPr>
      <w:r>
        <w:rPr>
          <w:i/>
          <w:iCs/>
          <w:noProof/>
        </w:rPr>
        <w:drawing>
          <wp:inline distT="0" distB="0" distL="0" distR="0" wp14:anchorId="0BD362A8" wp14:editId="15759873">
            <wp:extent cx="9715500" cy="4851400"/>
            <wp:effectExtent l="0" t="0" r="0" b="0"/>
            <wp:docPr id="787907121" name="Picture 256" descr="Bar chart showing the proportion of 92 MRFF-funded projects that involved different stakeholder groups. Consumers were involved in 93% of projects, clinical providers in 79%, and health and aged care organisations in 77%. Government agencies or policy makers were involved in 52% of projects. Consumer organisations and advocacy or non-government organisations were each involved in 49% of projects. Industry or commercial organisations were involved in 27% of projects, and Aboriginal and/or Torres Strait Islander organisations in 11%. One project (1%) involved another type of organisation, and no projects reported no stakeholder invol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907121" name="Picture 256" descr="Bar chart showing the proportion of 92 MRFF-funded projects that involved different stakeholder groups. Consumers were involved in 93% of projects, clinical providers in 79%, and health and aged care organisations in 77%. Government agencies or policy makers were involved in 52% of projects. Consumer organisations and advocacy or non-government organisations were each involved in 49% of projects. Industry or commercial organisations were involved in 27% of projects, and Aboriginal and/or Torres Strait Islander organisations in 11%. One project (1%) involved another type of organisation, and no projects reported no stakeholder involvement."/>
                    <pic:cNvPicPr/>
                  </pic:nvPicPr>
                  <pic:blipFill>
                    <a:blip r:embed="rId73" cstate="print">
                      <a:extLst>
                        <a:ext uri="{28A0092B-C50C-407E-A947-70E740481C1C}">
                          <a14:useLocalDpi xmlns:a14="http://schemas.microsoft.com/office/drawing/2010/main" val="0"/>
                        </a:ext>
                      </a:extLst>
                    </a:blip>
                    <a:stretch>
                      <a:fillRect/>
                    </a:stretch>
                  </pic:blipFill>
                  <pic:spPr>
                    <a:xfrm>
                      <a:off x="0" y="0"/>
                      <a:ext cx="9715500" cy="4851400"/>
                    </a:xfrm>
                    <a:prstGeom prst="rect">
                      <a:avLst/>
                    </a:prstGeom>
                  </pic:spPr>
                </pic:pic>
              </a:graphicData>
            </a:graphic>
          </wp:inline>
        </w:drawing>
      </w:r>
    </w:p>
    <w:p w14:paraId="39E1388C" w14:textId="161EE526" w:rsidR="00D055DC" w:rsidRDefault="00D055DC" w:rsidP="00D055DC">
      <w:pPr>
        <w:pStyle w:val="04-Bodytext"/>
        <w:rPr>
          <w:i/>
          <w:iCs/>
          <w:color w:val="1B3460" w:themeColor="text1"/>
          <w:sz w:val="16"/>
          <w:szCs w:val="16"/>
        </w:rPr>
      </w:pPr>
      <w:r w:rsidRPr="00A80E97">
        <w:rPr>
          <w:i/>
          <w:iCs/>
          <w:color w:val="1B3460" w:themeColor="text1"/>
          <w:sz w:val="16"/>
          <w:szCs w:val="16"/>
        </w:rPr>
        <w:t>Source: Grantee survey</w:t>
      </w:r>
    </w:p>
    <w:p w14:paraId="265D9C4B" w14:textId="77777777" w:rsidR="00857715" w:rsidRDefault="00857715"/>
    <w:p w14:paraId="4E805412" w14:textId="2B4F0440" w:rsidR="000C5552" w:rsidRPr="00C71F63" w:rsidRDefault="000C5552" w:rsidP="000C5552">
      <w:pPr>
        <w:pStyle w:val="11-FigureHeading"/>
      </w:pPr>
      <w:bookmarkStart w:id="110" w:name="_Toc197021381"/>
      <w:bookmarkStart w:id="111" w:name="_Toc201589393"/>
      <w:r w:rsidRPr="00C71F63">
        <w:lastRenderedPageBreak/>
        <w:t xml:space="preserve">Figure </w:t>
      </w:r>
      <w:r w:rsidR="001B1B7C">
        <w:t>2</w:t>
      </w:r>
      <w:r w:rsidR="00E55649">
        <w:t>4</w:t>
      </w:r>
      <w:r w:rsidRPr="00C71F63">
        <w:t xml:space="preserve">. What roles have </w:t>
      </w:r>
      <w:r w:rsidR="007062EE">
        <w:t xml:space="preserve">research </w:t>
      </w:r>
      <w:r w:rsidRPr="00C71F63">
        <w:t xml:space="preserve">end-users had in MRFF-funded </w:t>
      </w:r>
      <w:r>
        <w:t>DAAC</w:t>
      </w:r>
      <w:r w:rsidRPr="00C71F63">
        <w:t xml:space="preserve"> research?</w:t>
      </w:r>
      <w:bookmarkEnd w:id="110"/>
      <w:bookmarkEnd w:id="111"/>
    </w:p>
    <w:p w14:paraId="2C2624C3" w14:textId="315E4F6E" w:rsidR="000C5552" w:rsidRDefault="006C4182" w:rsidP="000C5552">
      <w:pPr>
        <w:pStyle w:val="04-Bodytext"/>
      </w:pPr>
      <w:r>
        <w:rPr>
          <w:noProof/>
        </w:rPr>
        <w:drawing>
          <wp:inline distT="0" distB="0" distL="0" distR="0" wp14:anchorId="4F5955E4" wp14:editId="2123FED8">
            <wp:extent cx="9715500" cy="5283200"/>
            <wp:effectExtent l="0" t="0" r="0" b="0"/>
            <wp:docPr id="1656746411" name="Picture 257" descr="Bar chart showing how different stakeholder groups were involved in MRFF-funded projects across various roles. Consumers (86 projects) were most commonly involved on advisory groups (over 85%) and in priority setting (around 75%), with lower involvement as named investigators (just over 50%). Clinical providers and health and aged care organisations (73 and 71 projects respectively) showed similar patterns of involvement across all roles. Government agencies (48 projects) and advocacy or peak organisations (45 projects) were frequently involved in dissemination and research translation roles, but less often as named investigators. Consumer organisations (45 projects) were most involved on advisory groups and in data gathering. Industry organisations (25 projects) were highly involved in research translation and commercialisation but had lower representation on advisory groups and as named investigators. Aboriginal and/or Torres Strait Islander organisations (10 projects) showed consistent involvement across dissemination, data gathering, and research translation roles, with less frequent involvement in early-stage roles such as advisor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46411" name="Picture 257" descr="Bar chart showing how different stakeholder groups were involved in MRFF-funded projects across various roles. Consumers (86 projects) were most commonly involved on advisory groups (over 85%) and in priority setting (around 75%), with lower involvement as named investigators (just over 50%). Clinical providers and health and aged care organisations (73 and 71 projects respectively) showed similar patterns of involvement across all roles. Government agencies (48 projects) and advocacy or peak organisations (45 projects) were frequently involved in dissemination and research translation roles, but less often as named investigators. Consumer organisations (45 projects) were most involved on advisory groups and in data gathering. Industry organisations (25 projects) were highly involved in research translation and commercialisation but had lower representation on advisory groups and as named investigators. Aboriginal and/or Torres Strait Islander organisations (10 projects) showed consistent involvement across dissemination, data gathering, and research translation roles, with less frequent involvement in early-stage roles such as advisory groups."/>
                    <pic:cNvPicPr/>
                  </pic:nvPicPr>
                  <pic:blipFill>
                    <a:blip r:embed="rId74" cstate="print">
                      <a:extLst>
                        <a:ext uri="{28A0092B-C50C-407E-A947-70E740481C1C}">
                          <a14:useLocalDpi xmlns:a14="http://schemas.microsoft.com/office/drawing/2010/main" val="0"/>
                        </a:ext>
                      </a:extLst>
                    </a:blip>
                    <a:stretch>
                      <a:fillRect/>
                    </a:stretch>
                  </pic:blipFill>
                  <pic:spPr>
                    <a:xfrm>
                      <a:off x="0" y="0"/>
                      <a:ext cx="9715500" cy="5283200"/>
                    </a:xfrm>
                    <a:prstGeom prst="rect">
                      <a:avLst/>
                    </a:prstGeom>
                  </pic:spPr>
                </pic:pic>
              </a:graphicData>
            </a:graphic>
          </wp:inline>
        </w:drawing>
      </w:r>
    </w:p>
    <w:p w14:paraId="77201DA0" w14:textId="7D97E417" w:rsidR="00080CF1" w:rsidRDefault="000C5552" w:rsidP="00E91E6B">
      <w:pPr>
        <w:pStyle w:val="FootnoteText"/>
        <w:sectPr w:rsidR="00080CF1" w:rsidSect="009B5CD7">
          <w:headerReference w:type="default" r:id="rId75"/>
          <w:footerReference w:type="default" r:id="rId76"/>
          <w:pgSz w:w="16838" w:h="11906" w:orient="landscape"/>
          <w:pgMar w:top="1276" w:right="678" w:bottom="1276" w:left="851" w:header="709" w:footer="680" w:gutter="0"/>
          <w:cols w:space="708"/>
          <w:docGrid w:linePitch="360"/>
        </w:sectPr>
      </w:pPr>
      <w:r w:rsidRPr="00A80E97">
        <w:lastRenderedPageBreak/>
        <w:t>Source: Grantee survey</w:t>
      </w:r>
      <w:bookmarkStart w:id="112" w:name="_Toc197021288"/>
    </w:p>
    <w:bookmarkEnd w:id="112"/>
    <w:p w14:paraId="2B4F4306" w14:textId="2B8BC3F3" w:rsidR="00C06C91" w:rsidRPr="004C02C6" w:rsidRDefault="00A11EB7" w:rsidP="00C06C91">
      <w:pPr>
        <w:pStyle w:val="03-Subheading2Blue14pt"/>
        <w:shd w:val="clear" w:color="auto" w:fill="E6DDC9" w:themeFill="accent5"/>
        <w:ind w:left="113" w:hanging="113"/>
      </w:pPr>
      <w:r>
        <w:lastRenderedPageBreak/>
        <w:t xml:space="preserve">5.4.4 </w:t>
      </w:r>
      <w:r w:rsidRPr="00725D9F">
        <w:t xml:space="preserve">Consumer involvement </w:t>
      </w:r>
      <w:r>
        <w:t>in MRFF-funded DAAC research</w:t>
      </w:r>
    </w:p>
    <w:p w14:paraId="0DAB4C80" w14:textId="2BE9180C" w:rsidR="006354FD" w:rsidRDefault="006354FD" w:rsidP="006354FD">
      <w:pPr>
        <w:pStyle w:val="04-Bodytext"/>
      </w:pPr>
      <w:r>
        <w:t xml:space="preserve">Consumer involvement is a central feature of MRFF-funded DAAC research. A total of 93% of grantees (86 projects) surveyed reported some form of consumers involvement (Figure </w:t>
      </w:r>
      <w:r w:rsidR="001B1B7C">
        <w:t>2</w:t>
      </w:r>
      <w:r w:rsidR="00652B89">
        <w:t>3</w:t>
      </w:r>
      <w:r>
        <w:t>). However, the extent of consumer involvement varied.</w:t>
      </w:r>
    </w:p>
    <w:p w14:paraId="7FA27774" w14:textId="158AE8E3" w:rsidR="006354FD" w:rsidRDefault="006354FD" w:rsidP="006354FD">
      <w:pPr>
        <w:pStyle w:val="04-Bodytext"/>
      </w:pPr>
      <w:r>
        <w:t>As shown in Figure 2</w:t>
      </w:r>
      <w:r w:rsidR="00652B89">
        <w:t>5</w:t>
      </w:r>
      <w:r>
        <w:t>, nearly one-third of projects (30%) involved five or fewer consumers, while a similar proportion (29%) reported the involvement of 21 or more. This suggests that while consumer engagement is widespread, the depth and scale of involvement are highly variable across projects.</w:t>
      </w:r>
    </w:p>
    <w:p w14:paraId="16CD9CBF" w14:textId="0D15105A" w:rsidR="006354FD" w:rsidRDefault="006354FD" w:rsidP="006354FD">
      <w:pPr>
        <w:pStyle w:val="11-FigureHeading"/>
      </w:pPr>
      <w:bookmarkStart w:id="113" w:name="_Toc197021382"/>
      <w:bookmarkStart w:id="114" w:name="_Toc201589394"/>
      <w:r>
        <w:t>Figure 2</w:t>
      </w:r>
      <w:r w:rsidR="008E4467">
        <w:t>5</w:t>
      </w:r>
      <w:r>
        <w:t>. Number of consumers involved in MRFF-funded DAAC research projects</w:t>
      </w:r>
      <w:bookmarkEnd w:id="113"/>
      <w:bookmarkEnd w:id="114"/>
    </w:p>
    <w:p w14:paraId="69030BBF" w14:textId="21E941EB" w:rsidR="006354FD" w:rsidRDefault="00997F53" w:rsidP="006354FD">
      <w:pPr>
        <w:pStyle w:val="04-Bodytext"/>
      </w:pPr>
      <w:r>
        <w:rPr>
          <w:i/>
          <w:iCs/>
          <w:noProof/>
          <w:color w:val="1B3460" w:themeColor="text1"/>
          <w:sz w:val="16"/>
          <w:szCs w:val="16"/>
        </w:rPr>
        <mc:AlternateContent>
          <mc:Choice Requires="wps">
            <w:drawing>
              <wp:anchor distT="0" distB="0" distL="114300" distR="114300" simplePos="0" relativeHeight="251658260" behindDoc="1" locked="0" layoutInCell="1" allowOverlap="1" wp14:anchorId="1603CCF1" wp14:editId="3B9CBC30">
                <wp:simplePos x="0" y="0"/>
                <wp:positionH relativeFrom="column">
                  <wp:posOffset>2111696</wp:posOffset>
                </wp:positionH>
                <wp:positionV relativeFrom="paragraph">
                  <wp:posOffset>3605137</wp:posOffset>
                </wp:positionV>
                <wp:extent cx="1984442" cy="317338"/>
                <wp:effectExtent l="0" t="0" r="0" b="0"/>
                <wp:wrapNone/>
                <wp:docPr id="1378158886" name="Text Box 212"/>
                <wp:cNvGraphicFramePr/>
                <a:graphic xmlns:a="http://schemas.openxmlformats.org/drawingml/2006/main">
                  <a:graphicData uri="http://schemas.microsoft.com/office/word/2010/wordprocessingShape">
                    <wps:wsp>
                      <wps:cNvSpPr txBox="1"/>
                      <wps:spPr>
                        <a:xfrm>
                          <a:off x="0" y="0"/>
                          <a:ext cx="1984442" cy="317338"/>
                        </a:xfrm>
                        <a:prstGeom prst="rect">
                          <a:avLst/>
                        </a:prstGeom>
                        <a:noFill/>
                        <a:ln w="6350">
                          <a:noFill/>
                        </a:ln>
                      </wps:spPr>
                      <wps:txbx>
                        <w:txbxContent>
                          <w:p w14:paraId="36695A5E" w14:textId="77777777" w:rsidR="006354FD" w:rsidRPr="00DB2AA6" w:rsidRDefault="006354FD" w:rsidP="006354FD">
                            <w:pPr>
                              <w:jc w:val="center"/>
                              <w:rPr>
                                <w:color w:val="000000"/>
                                <w:sz w:val="21"/>
                                <w:szCs w:val="21"/>
                              </w:rPr>
                            </w:pPr>
                            <w:r w:rsidRPr="00DB2AA6">
                              <w:rPr>
                                <w:color w:val="000000"/>
                                <w:sz w:val="21"/>
                                <w:szCs w:val="21"/>
                              </w:rPr>
                              <w:t>Percentage of projects (</w:t>
                            </w:r>
                            <w:r w:rsidRPr="00DB2AA6">
                              <w:rPr>
                                <w:i/>
                                <w:iCs/>
                                <w:color w:val="000000"/>
                                <w:sz w:val="21"/>
                                <w:szCs w:val="21"/>
                              </w:rPr>
                              <w:t>n</w:t>
                            </w:r>
                            <w:r w:rsidRPr="00DB2AA6">
                              <w:rPr>
                                <w:color w:val="000000"/>
                                <w:sz w:val="21"/>
                                <w:szCs w:val="21"/>
                              </w:rPr>
                              <w:t>=</w:t>
                            </w:r>
                            <w:r>
                              <w:rPr>
                                <w:color w:val="000000"/>
                                <w:sz w:val="21"/>
                                <w:szCs w:val="21"/>
                              </w:rPr>
                              <w:t>86</w:t>
                            </w:r>
                            <w:r w:rsidRPr="00DB2AA6">
                              <w:rPr>
                                <w:color w:val="000000"/>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03CCF1" id="_x0000_t202" coordsize="21600,21600" o:spt="202" path="m,l,21600r21600,l21600,xe">
                <v:stroke joinstyle="miter"/>
                <v:path gradientshapeok="t" o:connecttype="rect"/>
              </v:shapetype>
              <v:shape id="Text Box 212" o:spid="_x0000_s1026" type="#_x0000_t202" style="position:absolute;margin-left:166.3pt;margin-top:283.85pt;width:156.25pt;height:25pt;z-index:-251658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" filled="f" stroked="f" strokeweight=".5pt">
                <v:textbox>
                  <w:txbxContent>
                    <w:p w14:paraId="36695A5E" w14:textId="77777777" w:rsidR="006354FD" w:rsidRPr="00DB2AA6" w:rsidRDefault="006354FD" w:rsidP="006354FD">
                      <w:pPr>
                        <w:jc w:val="center"/>
                        <w:rPr>
                          <w:color w:val="000000"/>
                          <w:sz w:val="21"/>
                          <w:szCs w:val="21"/>
                        </w:rPr>
                      </w:pPr>
                      <w:r w:rsidRPr="00DB2AA6">
                        <w:rPr>
                          <w:color w:val="000000"/>
                          <w:sz w:val="21"/>
                          <w:szCs w:val="21"/>
                        </w:rPr>
                        <w:t>Percentage of projects (</w:t>
                      </w:r>
                      <w:r w:rsidRPr="00DB2AA6">
                        <w:rPr>
                          <w:i/>
                          <w:iCs/>
                          <w:color w:val="000000"/>
                          <w:sz w:val="21"/>
                          <w:szCs w:val="21"/>
                        </w:rPr>
                        <w:t>n</w:t>
                      </w:r>
                      <w:r w:rsidRPr="00DB2AA6">
                        <w:rPr>
                          <w:color w:val="000000"/>
                          <w:sz w:val="21"/>
                          <w:szCs w:val="21"/>
                        </w:rPr>
                        <w:t>=</w:t>
                      </w:r>
                      <w:r>
                        <w:rPr>
                          <w:color w:val="000000"/>
                          <w:sz w:val="21"/>
                          <w:szCs w:val="21"/>
                        </w:rPr>
                        <w:t>86</w:t>
                      </w:r>
                      <w:r w:rsidRPr="00DB2AA6">
                        <w:rPr>
                          <w:color w:val="000000"/>
                          <w:sz w:val="21"/>
                          <w:szCs w:val="21"/>
                        </w:rPr>
                        <w:t>)</w:t>
                      </w:r>
                    </w:p>
                  </w:txbxContent>
                </v:textbox>
              </v:shape>
            </w:pict>
          </mc:Fallback>
        </mc:AlternateContent>
      </w:r>
      <w:r w:rsidR="00352D4C">
        <w:rPr>
          <w:noProof/>
        </w:rPr>
        <w:drawing>
          <wp:inline distT="0" distB="0" distL="0" distR="0" wp14:anchorId="0670B0B3" wp14:editId="0C3DDB0B">
            <wp:extent cx="5940000" cy="3597475"/>
            <wp:effectExtent l="0" t="0" r="3810" b="0"/>
            <wp:docPr id="1903994750" name="Picture 238" descr="Horizontal bar chart showing the number of consumers reported by MRFF-funded projects. Thirty percent of projects reported between 0 and 5 consumers, 21% reported 6 to 10, 14% reported 11 to 15, 6% reported 16 to 20, and 29% reported more than 21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94750" name="Picture 238" descr="Horizontal bar chart showing the number of consumers reported by MRFF-funded projects. Thirty percent of projects reported between 0 and 5 consumers, 21% reported 6 to 10, 14% reported 11 to 15, 6% reported 16 to 20, and 29% reported more than 21 consumers."/>
                    <pic:cNvPicPr/>
                  </pic:nvPicPr>
                  <pic:blipFill rotWithShape="1">
                    <a:blip r:embed="rId77" cstate="print">
                      <a:extLst>
                        <a:ext uri="{28A0092B-C50C-407E-A947-70E740481C1C}">
                          <a14:useLocalDpi xmlns:a14="http://schemas.microsoft.com/office/drawing/2010/main" val="0"/>
                        </a:ext>
                      </a:extLst>
                    </a:blip>
                    <a:srcRect/>
                    <a:stretch/>
                  </pic:blipFill>
                  <pic:spPr bwMode="auto">
                    <a:xfrm>
                      <a:off x="0" y="0"/>
                      <a:ext cx="5940000" cy="3597475"/>
                    </a:xfrm>
                    <a:prstGeom prst="rect">
                      <a:avLst/>
                    </a:prstGeom>
                    <a:ln>
                      <a:noFill/>
                    </a:ln>
                    <a:extLst>
                      <a:ext uri="{53640926-AAD7-44D8-BBD7-CCE9431645EC}">
                        <a14:shadowObscured xmlns:a14="http://schemas.microsoft.com/office/drawing/2010/main"/>
                      </a:ext>
                    </a:extLst>
                  </pic:spPr>
                </pic:pic>
              </a:graphicData>
            </a:graphic>
          </wp:inline>
        </w:drawing>
      </w:r>
    </w:p>
    <w:p w14:paraId="5849689F" w14:textId="77777777" w:rsidR="00372CBE" w:rsidRDefault="00372CBE" w:rsidP="006354FD">
      <w:pPr>
        <w:pStyle w:val="04-Bodytext"/>
      </w:pPr>
    </w:p>
    <w:p w14:paraId="02E9B15C" w14:textId="3C104C3C" w:rsidR="006354FD" w:rsidRDefault="006354FD" w:rsidP="006354FD">
      <w:pPr>
        <w:pStyle w:val="04-Bodytext"/>
        <w:rPr>
          <w:i/>
          <w:iCs/>
          <w:color w:val="1B3460" w:themeColor="text1"/>
          <w:sz w:val="16"/>
          <w:szCs w:val="16"/>
        </w:rPr>
      </w:pPr>
      <w:r w:rsidRPr="00A80E97">
        <w:rPr>
          <w:i/>
          <w:iCs/>
          <w:color w:val="1B3460" w:themeColor="text1"/>
          <w:sz w:val="16"/>
          <w:szCs w:val="16"/>
        </w:rPr>
        <w:t>Source: Grantee survey</w:t>
      </w:r>
    </w:p>
    <w:p w14:paraId="5A45B85D" w14:textId="77777777" w:rsidR="006354FD" w:rsidRPr="00D55E62" w:rsidRDefault="006354FD" w:rsidP="006354FD">
      <w:pPr>
        <w:pStyle w:val="04-Bodytext"/>
        <w:rPr>
          <w:sz w:val="8"/>
          <w:szCs w:val="8"/>
        </w:rPr>
      </w:pPr>
    </w:p>
    <w:p w14:paraId="56B5CD8F" w14:textId="007AC7FB" w:rsidR="006354FD" w:rsidRDefault="006354FD" w:rsidP="006354FD">
      <w:pPr>
        <w:pStyle w:val="04-Bodytext"/>
      </w:pPr>
      <w:r>
        <w:t xml:space="preserve">While consumers were involved in the majority of projects, the nature of their participation varied. As shown in Figure </w:t>
      </w:r>
      <w:r w:rsidR="001B1B7C">
        <w:t>2</w:t>
      </w:r>
      <w:r w:rsidR="008E4467">
        <w:t>4</w:t>
      </w:r>
      <w:r>
        <w:t>, consumers were most commonly engaged as members of advisory groups (over 80%) or through active involvement in data collection and analysis (around 75%). However, fewer projects reported consumers being involved as named investigators (just over 50%), or in early-stage activities such as priority setting and co-design (around 35%). This suggests that while consumer engagement is widespread, there may be missed opportunities to embed consumers more deeply into project leadership and early design phases.</w:t>
      </w:r>
    </w:p>
    <w:p w14:paraId="179BCD14" w14:textId="47A78A0F" w:rsidR="006354FD" w:rsidRPr="00502BD0" w:rsidRDefault="006354FD" w:rsidP="006354FD">
      <w:pPr>
        <w:pStyle w:val="04-Bodytext"/>
      </w:pPr>
      <w:r>
        <w:t>Stakeholders strongly endorsed c</w:t>
      </w:r>
      <w:r w:rsidRPr="00502BD0">
        <w:t xml:space="preserve">onsumer involvement as essential to ethical, relevant, and impactful research. However, stakeholders also emphasised that this involvement must be genuine and </w:t>
      </w:r>
      <w:r w:rsidRPr="00502BD0">
        <w:lastRenderedPageBreak/>
        <w:t>continuous</w:t>
      </w:r>
      <w:r>
        <w:t xml:space="preserve"> – </w:t>
      </w:r>
      <w:r w:rsidRPr="00502BD0">
        <w:t>not tokenistic or front-loaded. Many consumers and advocacy groups described current practices as superficial, with limited influence over research priorities, methods, or dissemination.</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BC7685" w:rsidRPr="00502BD0" w14:paraId="00ECF52E" w14:textId="77777777" w:rsidTr="00BC7685">
        <w:trPr>
          <w:trHeight w:val="1631"/>
        </w:trPr>
        <w:tc>
          <w:tcPr>
            <w:tcW w:w="8788" w:type="dxa"/>
            <w:shd w:val="clear" w:color="auto" w:fill="F3E7D9" w:themeFill="accent2" w:themeFillTint="33"/>
            <w:vAlign w:val="center"/>
          </w:tcPr>
          <w:p w14:paraId="763730CC" w14:textId="77777777" w:rsidR="00BC7685" w:rsidRPr="00502BD0" w:rsidRDefault="00BC7685" w:rsidP="00F001B7">
            <w:pPr>
              <w:pStyle w:val="04-Bodytext"/>
              <w:rPr>
                <w:i/>
              </w:rPr>
            </w:pPr>
            <w:r w:rsidRPr="00502BD0">
              <w:rPr>
                <w:i/>
              </w:rPr>
              <w:t>“Current engagement requirements can be vague or minimal. Clearer expectations and stronger accountability measures should be introduced.”</w:t>
            </w:r>
          </w:p>
          <w:p w14:paraId="3E57F221" w14:textId="77777777" w:rsidR="00BC7685" w:rsidRPr="00502BD0" w:rsidRDefault="00BC7685" w:rsidP="00F001B7">
            <w:pPr>
              <w:pStyle w:val="04-Bodytext"/>
              <w:ind w:left="720"/>
              <w:rPr>
                <w:b/>
              </w:rPr>
            </w:pPr>
            <w:r w:rsidRPr="00502BD0">
              <w:rPr>
                <w:b/>
              </w:rPr>
              <w:t>Consumer respondent</w:t>
            </w:r>
          </w:p>
        </w:tc>
      </w:tr>
    </w:tbl>
    <w:p w14:paraId="1D868542" w14:textId="77777777" w:rsidR="006354FD" w:rsidRPr="00BC7685" w:rsidRDefault="006354FD" w:rsidP="006354FD">
      <w:pPr>
        <w:pStyle w:val="04-Bodytext"/>
        <w:rPr>
          <w:sz w:val="4"/>
          <w:szCs w:val="4"/>
        </w:rPr>
      </w:pPr>
    </w:p>
    <w:p w14:paraId="4CB2FA83" w14:textId="54E45323" w:rsidR="006354FD" w:rsidRDefault="006354FD" w:rsidP="006354FD">
      <w:pPr>
        <w:pStyle w:val="04-Bodytext"/>
      </w:pPr>
      <w:r w:rsidRPr="00502BD0">
        <w:t xml:space="preserve">While these concerns highlight genuine issues, it is important to note that the MRFF has developed a formal set of principles for consumer involvement in research, which aim to embed meaningful and inclusive engagement across all stages of MRFF-funded </w:t>
      </w:r>
      <w:r>
        <w:t xml:space="preserve">DAAC </w:t>
      </w:r>
      <w:r w:rsidRPr="00502BD0">
        <w:t>research</w:t>
      </w:r>
      <w:r>
        <w:t>, as outlined in Box 5 below.</w:t>
      </w:r>
    </w:p>
    <w:p w14:paraId="09414826" w14:textId="187AA341" w:rsidR="006354FD" w:rsidRPr="007B0E05" w:rsidRDefault="006354FD" w:rsidP="006354FD">
      <w:pPr>
        <w:pStyle w:val="13-BoxHeading"/>
      </w:pPr>
      <w:bookmarkStart w:id="115" w:name="_Toc197021403"/>
      <w:bookmarkStart w:id="116" w:name="_Toc206771766"/>
      <w:r w:rsidRPr="007B0E05">
        <w:t xml:space="preserve">Box </w:t>
      </w:r>
      <w:r>
        <w:t>5</w:t>
      </w:r>
      <w:r w:rsidRPr="007B0E05">
        <w:t>. Overview of Principles for consumer involvement in research funded by the MRFF</w:t>
      </w:r>
      <w:bookmarkEnd w:id="115"/>
      <w:bookmarkEnd w:id="116"/>
    </w:p>
    <w:tbl>
      <w:tblPr>
        <w:tblStyle w:val="TableGrid"/>
        <w:tblW w:w="0" w:type="auto"/>
        <w:tblLook w:val="04A0" w:firstRow="1" w:lastRow="0" w:firstColumn="1" w:lastColumn="0" w:noHBand="0" w:noVBand="1"/>
      </w:tblPr>
      <w:tblGrid>
        <w:gridCol w:w="9016"/>
      </w:tblGrid>
      <w:tr w:rsidR="00D4224A" w:rsidRPr="00BC413E" w14:paraId="3F76DB5A" w14:textId="77777777" w:rsidTr="00D4224A">
        <w:trPr>
          <w:trHeight w:val="288"/>
          <w:tblHeader/>
        </w:trPr>
        <w:tc>
          <w:tcPr>
            <w:tcW w:w="9016" w:type="dxa"/>
            <w:tcBorders>
              <w:bottom w:val="nil"/>
            </w:tcBorders>
            <w:shd w:val="clear" w:color="auto" w:fill="C2D2EE" w:themeFill="text1" w:themeFillTint="33"/>
          </w:tcPr>
          <w:p w14:paraId="25D38A8C" w14:textId="381F0374" w:rsidR="00D4224A" w:rsidRPr="00BC413E" w:rsidRDefault="00D4224A" w:rsidP="00F001B7">
            <w:pPr>
              <w:pStyle w:val="03A-Subheading3"/>
            </w:pPr>
            <w:r w:rsidRPr="00BC413E">
              <w:t>Principles for consumer involvement in research funded by the Medical Research Future Fund</w:t>
            </w:r>
            <w:r>
              <w:rPr>
                <w:rStyle w:val="FootnoteReference"/>
              </w:rPr>
              <w:footnoteReference w:id="61"/>
            </w:r>
          </w:p>
        </w:tc>
      </w:tr>
      <w:tr w:rsidR="006354FD" w:rsidRPr="00BC413E" w14:paraId="69E9BA6D" w14:textId="77777777" w:rsidTr="00D4224A">
        <w:trPr>
          <w:trHeight w:val="288"/>
        </w:trPr>
        <w:tc>
          <w:tcPr>
            <w:tcW w:w="9016" w:type="dxa"/>
            <w:tcBorders>
              <w:top w:val="nil"/>
            </w:tcBorders>
            <w:shd w:val="clear" w:color="auto" w:fill="C2D2EE" w:themeFill="text1" w:themeFillTint="33"/>
          </w:tcPr>
          <w:p w14:paraId="5CF3D4E2" w14:textId="228402D1" w:rsidR="006354FD" w:rsidRPr="00BC413E" w:rsidRDefault="006354FD" w:rsidP="00F001B7">
            <w:pPr>
              <w:pStyle w:val="04-Bodytext"/>
              <w:rPr>
                <w:sz w:val="20"/>
                <w:szCs w:val="20"/>
              </w:rPr>
            </w:pPr>
            <w:r w:rsidRPr="00BC413E">
              <w:rPr>
                <w:sz w:val="20"/>
                <w:szCs w:val="20"/>
              </w:rPr>
              <w:t xml:space="preserve">The </w:t>
            </w:r>
            <w:r>
              <w:rPr>
                <w:sz w:val="20"/>
                <w:szCs w:val="20"/>
              </w:rPr>
              <w:t>MRFF</w:t>
            </w:r>
            <w:r w:rsidRPr="00BC413E">
              <w:rPr>
                <w:sz w:val="20"/>
                <w:szCs w:val="20"/>
              </w:rPr>
              <w:t xml:space="preserve"> has established a set of principles to guide and strengthen consumer involvement in the research it funds. These principles were developed by the MRFF Consumer Reference Panel, a group of individuals with diverse lived experiences, including as patients, carers, and members of underrepresented communities. The aim is to ensure that research funded by the MRFF is shaped by the voices and needs of the people it is intended to benefit.</w:t>
            </w:r>
          </w:p>
          <w:p w14:paraId="113ACD67" w14:textId="27536F62" w:rsidR="006354FD" w:rsidRPr="00BC413E" w:rsidRDefault="006354FD" w:rsidP="00F001B7">
            <w:pPr>
              <w:pStyle w:val="04-Bodytext"/>
              <w:rPr>
                <w:sz w:val="20"/>
                <w:szCs w:val="20"/>
              </w:rPr>
            </w:pPr>
            <w:r w:rsidRPr="00BC413E">
              <w:rPr>
                <w:sz w:val="20"/>
                <w:szCs w:val="20"/>
              </w:rPr>
              <w:t>The principles emphasise that consumer involvement should occur across all types of research</w:t>
            </w:r>
            <w:r>
              <w:rPr>
                <w:sz w:val="20"/>
                <w:szCs w:val="20"/>
              </w:rPr>
              <w:t xml:space="preserve"> – </w:t>
            </w:r>
            <w:r w:rsidRPr="00BC413E">
              <w:rPr>
                <w:sz w:val="20"/>
                <w:szCs w:val="20"/>
              </w:rPr>
              <w:t>ranging from basic science to public health and clinical studies</w:t>
            </w:r>
            <w:r>
              <w:rPr>
                <w:sz w:val="20"/>
                <w:szCs w:val="20"/>
              </w:rPr>
              <w:t xml:space="preserve"> – </w:t>
            </w:r>
            <w:r w:rsidRPr="00BC413E">
              <w:rPr>
                <w:sz w:val="20"/>
                <w:szCs w:val="20"/>
              </w:rPr>
              <w:t>and throughout all stages of the research process. This includes identifying priorities, designing studies, conducting research, and sharing results. Consumers are to be treated as equal partners in the research process, with recognition of their unique insights and contributions.</w:t>
            </w:r>
          </w:p>
          <w:p w14:paraId="17E6A018" w14:textId="77777777" w:rsidR="006354FD" w:rsidRPr="00BC413E" w:rsidRDefault="006354FD" w:rsidP="00F001B7">
            <w:pPr>
              <w:pStyle w:val="04-Bodytext"/>
              <w:rPr>
                <w:sz w:val="20"/>
                <w:szCs w:val="20"/>
              </w:rPr>
            </w:pPr>
            <w:r w:rsidRPr="00BC413E">
              <w:rPr>
                <w:sz w:val="20"/>
                <w:szCs w:val="20"/>
              </w:rPr>
              <w:t>Meaningful involvement is supported through adequate time, resources, and training, both for consumers and researchers. The principles also highlight the importance of inclusive, culturally safe engagement that reaches priority populations, including Aboriginal and Torres Strait Islander peoples, people from rural and remote areas, and those with disabilities or from culturally and linguistically diverse backgrounds.</w:t>
            </w:r>
          </w:p>
          <w:p w14:paraId="05986AA0" w14:textId="77777777" w:rsidR="006354FD" w:rsidRPr="00BC413E" w:rsidRDefault="006354FD" w:rsidP="00F001B7">
            <w:pPr>
              <w:pStyle w:val="04-Bodytext"/>
              <w:rPr>
                <w:sz w:val="20"/>
                <w:szCs w:val="20"/>
              </w:rPr>
            </w:pPr>
            <w:r w:rsidRPr="00BC413E">
              <w:rPr>
                <w:sz w:val="20"/>
                <w:szCs w:val="20"/>
              </w:rPr>
              <w:t>To support implementation, the MRFF has embedded consumer involvement into its grant assessment processes. Applicants are expected to explain how they will engage consumers, and a dedicated Consumer Involvement Statement is being piloted to enhance the visibility of these efforts.</w:t>
            </w:r>
          </w:p>
          <w:p w14:paraId="433F2E8D" w14:textId="77777777" w:rsidR="006354FD" w:rsidRPr="00BC413E" w:rsidRDefault="006354FD" w:rsidP="00F001B7">
            <w:pPr>
              <w:pStyle w:val="04-Bodytext"/>
            </w:pPr>
            <w:r w:rsidRPr="00BC413E">
              <w:rPr>
                <w:sz w:val="20"/>
                <w:szCs w:val="20"/>
              </w:rPr>
              <w:t>Overall, these principles reflect a broader commitment by the MRFF to ensure that research is relevant, inclusive, and responsive to the community.</w:t>
            </w:r>
          </w:p>
        </w:tc>
      </w:tr>
    </w:tbl>
    <w:p w14:paraId="495B16C5" w14:textId="77777777" w:rsidR="006354FD" w:rsidRDefault="006354FD" w:rsidP="006354FD">
      <w:pPr>
        <w:pStyle w:val="04-Bodytext"/>
      </w:pPr>
    </w:p>
    <w:p w14:paraId="46855A42" w14:textId="3D6CC2EC" w:rsidR="006354FD" w:rsidRPr="00BC413E" w:rsidRDefault="00DD41D8" w:rsidP="006354FD">
      <w:pPr>
        <w:pStyle w:val="04-Bodytext"/>
      </w:pPr>
      <w:r>
        <w:t>S</w:t>
      </w:r>
      <w:r w:rsidR="006354FD">
        <w:t>takeholders</w:t>
      </w:r>
      <w:r w:rsidR="006354FD" w:rsidRPr="00BC413E">
        <w:t xml:space="preserve"> identified opportunities to strengthen implementation</w:t>
      </w:r>
      <w:r>
        <w:t xml:space="preserve"> of these principles</w:t>
      </w:r>
      <w:r w:rsidR="006354FD" w:rsidRPr="00BC413E">
        <w:t xml:space="preserve">. These included clearer guidance for researchers, structured reporting requirements, </w:t>
      </w:r>
      <w:r w:rsidR="00040EDC">
        <w:t xml:space="preserve">dedicated </w:t>
      </w:r>
      <w:r w:rsidR="006354FD" w:rsidRPr="00BC413E">
        <w:t xml:space="preserve">funding </w:t>
      </w:r>
      <w:r w:rsidR="00040EDC">
        <w:t>to support</w:t>
      </w:r>
      <w:r w:rsidR="00040EDC" w:rsidRPr="00BC413E">
        <w:t xml:space="preserve"> </w:t>
      </w:r>
      <w:r w:rsidR="006354FD" w:rsidRPr="00BC413E">
        <w:t xml:space="preserve">lived </w:t>
      </w:r>
      <w:r w:rsidR="006354FD" w:rsidRPr="00BC413E">
        <w:lastRenderedPageBreak/>
        <w:t>experience expertise</w:t>
      </w:r>
      <w:r w:rsidR="00040EDC">
        <w:t xml:space="preserve"> (</w:t>
      </w:r>
      <w:r w:rsidR="0079581B">
        <w:t xml:space="preserve">including appropriate compensation and </w:t>
      </w:r>
      <w:r w:rsidR="002F6FE6">
        <w:t>recognition</w:t>
      </w:r>
      <w:r w:rsidR="0079581B">
        <w:t>)</w:t>
      </w:r>
      <w:r w:rsidR="006354FD" w:rsidRPr="00BC413E">
        <w:t>, and the</w:t>
      </w:r>
      <w:r w:rsidR="005D41B5">
        <w:t xml:space="preserve"> mandatory</w:t>
      </w:r>
      <w:r w:rsidR="006354FD" w:rsidRPr="00BC413E">
        <w:t xml:space="preserve"> inclusion of consumers in grant review panels.</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BC7685" w:rsidRPr="00BC413E" w14:paraId="205E20EB" w14:textId="77777777" w:rsidTr="00BC7685">
        <w:trPr>
          <w:trHeight w:val="1649"/>
        </w:trPr>
        <w:tc>
          <w:tcPr>
            <w:tcW w:w="8788" w:type="dxa"/>
            <w:shd w:val="clear" w:color="auto" w:fill="F3E7D9" w:themeFill="accent2" w:themeFillTint="33"/>
            <w:vAlign w:val="center"/>
          </w:tcPr>
          <w:p w14:paraId="39F4261E" w14:textId="77777777" w:rsidR="00BC7685" w:rsidRPr="00BC413E" w:rsidRDefault="00BC7685" w:rsidP="00F001B7">
            <w:pPr>
              <w:pStyle w:val="04-Bodytext"/>
              <w:rPr>
                <w:i/>
              </w:rPr>
            </w:pPr>
            <w:r w:rsidRPr="00BC413E">
              <w:rPr>
                <w:i/>
              </w:rPr>
              <w:t>“If we want to get consumer engagement right, we need to fund it properly – dedicated funding for involvement, not just expecting it to happen. Paying people for their time, resourcing engagement, and embedding it as an essential part of the process.”</w:t>
            </w:r>
          </w:p>
          <w:p w14:paraId="6667131B" w14:textId="77777777" w:rsidR="00BC7685" w:rsidRPr="00BC413E" w:rsidRDefault="00BC7685" w:rsidP="00F001B7">
            <w:pPr>
              <w:pStyle w:val="04-Bodytext"/>
              <w:ind w:left="720"/>
              <w:rPr>
                <w:b/>
              </w:rPr>
            </w:pPr>
            <w:r w:rsidRPr="00BC413E">
              <w:rPr>
                <w:b/>
              </w:rPr>
              <w:t>Consumer respondent</w:t>
            </w:r>
          </w:p>
        </w:tc>
      </w:tr>
    </w:tbl>
    <w:p w14:paraId="654C3AF3" w14:textId="77777777" w:rsidR="00BC7685" w:rsidRDefault="00BC7685" w:rsidP="006354FD">
      <w:pPr>
        <w:pStyle w:val="04-Bodytext"/>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BC7685" w:rsidRPr="002E6FDB" w14:paraId="0DB3CD82" w14:textId="77777777" w:rsidTr="00BC7685">
        <w:trPr>
          <w:trHeight w:val="1697"/>
        </w:trPr>
        <w:tc>
          <w:tcPr>
            <w:tcW w:w="8788" w:type="dxa"/>
            <w:shd w:val="clear" w:color="auto" w:fill="F3E7D9" w:themeFill="accent2" w:themeFillTint="33"/>
            <w:vAlign w:val="center"/>
          </w:tcPr>
          <w:p w14:paraId="64571EE8" w14:textId="77777777" w:rsidR="00BC7685" w:rsidRPr="00BC413E" w:rsidRDefault="00BC7685" w:rsidP="00A62609">
            <w:pPr>
              <w:pStyle w:val="04-Bodytext"/>
              <w:rPr>
                <w:i/>
              </w:rPr>
            </w:pPr>
            <w:r w:rsidRPr="00BC413E">
              <w:rPr>
                <w:i/>
              </w:rPr>
              <w:t>“There are great models out there – some universities and institutes have consumer advisory groups that actively shape research before it even begins. Why can’t this be a standard for all MRFF grants?"</w:t>
            </w:r>
          </w:p>
          <w:p w14:paraId="7D49A7B5" w14:textId="77777777" w:rsidR="00BC7685" w:rsidRPr="00BC413E" w:rsidRDefault="00BC7685" w:rsidP="00A62609">
            <w:pPr>
              <w:pStyle w:val="04-Bodytext"/>
              <w:ind w:left="720"/>
              <w:rPr>
                <w:b/>
              </w:rPr>
            </w:pPr>
            <w:r w:rsidRPr="00BC413E">
              <w:rPr>
                <w:b/>
              </w:rPr>
              <w:t>Consumer respondent</w:t>
            </w:r>
          </w:p>
        </w:tc>
      </w:tr>
    </w:tbl>
    <w:p w14:paraId="7298B656" w14:textId="18EB163D" w:rsidR="00FE6435" w:rsidRDefault="00FE6435" w:rsidP="003056F2">
      <w:pPr>
        <w:pStyle w:val="04-Bodytext"/>
        <w:spacing w:before="240"/>
      </w:pPr>
      <w:r w:rsidRPr="00FE6435">
        <w:t>While these principles provide a strong foundation, some stakeholders noted that consumers involved in research are not always representative of underserved or marginalised communities. This highlights the importance of inclusive, culturally safe engagement approaches that actively reach priority populations and ensure diverse voices are embedded throughout the research process.</w:t>
      </w:r>
      <w:r w:rsidR="004628E9">
        <w:t xml:space="preserve"> </w:t>
      </w:r>
      <w:r w:rsidR="00877248">
        <w:t>As well, although</w:t>
      </w:r>
      <w:r w:rsidR="002F6FE6" w:rsidRPr="002F6FE6">
        <w:t xml:space="preserve"> </w:t>
      </w:r>
      <w:r w:rsidR="00877248">
        <w:t>these principles</w:t>
      </w:r>
      <w:r w:rsidR="002F6FE6" w:rsidRPr="002F6FE6">
        <w:t xml:space="preserve"> include guidance on best practice</w:t>
      </w:r>
      <w:r w:rsidR="00877248">
        <w:t xml:space="preserve">, </w:t>
      </w:r>
      <w:r w:rsidR="002F6FE6" w:rsidRPr="002F6FE6">
        <w:t>such as appropriate compensation and recognition</w:t>
      </w:r>
      <w:r w:rsidR="00877248">
        <w:t xml:space="preserve">, </w:t>
      </w:r>
      <w:r w:rsidR="002F6FE6" w:rsidRPr="002F6FE6">
        <w:t>these expectations may not be consistently implemented or well-communicated to researchers and consumer participants, suggesting a need for stronger support and clearer operationalisation within MRFF funding processes.</w:t>
      </w:r>
    </w:p>
    <w:p w14:paraId="077BC6DF" w14:textId="7209B2F5" w:rsidR="00C06C91" w:rsidRPr="007B0E04" w:rsidRDefault="006354FD" w:rsidP="0039466B">
      <w:pPr>
        <w:pStyle w:val="04-Bodytext"/>
      </w:pPr>
      <w:r w:rsidRPr="00942134">
        <w:t>Together, these findings highlight both the strong foundation for consumer engagement across MRFF-funded DAAC research and the opportunity to improve consistency, depth, early-stage involvement</w:t>
      </w:r>
      <w:r w:rsidR="00877248">
        <w:t xml:space="preserve"> and communication</w:t>
      </w:r>
      <w:r w:rsidRPr="00942134">
        <w:t>. Strengthening the implementation of MRFF’s principles</w:t>
      </w:r>
      <w:r w:rsidR="00630BA1">
        <w:t xml:space="preserve">, </w:t>
      </w:r>
      <w:r w:rsidR="00630BA1" w:rsidRPr="00630BA1">
        <w:t>and ensuring representativeness and inclusivity in consumer partnership</w:t>
      </w:r>
      <w:r w:rsidR="00630BA1">
        <w:t>,</w:t>
      </w:r>
      <w:r w:rsidRPr="00942134">
        <w:t xml:space="preserve"> will be important to ensuring research remains relevant, inclusive, and community informed.</w:t>
      </w:r>
    </w:p>
    <w:p w14:paraId="32890AD7" w14:textId="0677B822" w:rsidR="00C06C91" w:rsidRPr="004C02C6" w:rsidRDefault="00A11EB7" w:rsidP="00C06C91">
      <w:pPr>
        <w:pStyle w:val="03-Subheading2Blue14pt"/>
        <w:shd w:val="clear" w:color="auto" w:fill="E6DDC9" w:themeFill="accent5"/>
        <w:ind w:left="113" w:hanging="113"/>
      </w:pPr>
      <w:r>
        <w:t>5.4.5 Co-funding of MRFF-funded DAAC research</w:t>
      </w:r>
      <w:r w:rsidR="00C06C91">
        <w:br/>
      </w:r>
    </w:p>
    <w:p w14:paraId="491726AC" w14:textId="78F9E5D6" w:rsidR="006354FD" w:rsidRPr="009775F2" w:rsidRDefault="006354FD" w:rsidP="006354FD">
      <w:pPr>
        <w:pStyle w:val="04-Bodytext"/>
      </w:pPr>
      <w:r>
        <w:t>M</w:t>
      </w:r>
      <w:r w:rsidRPr="009775F2">
        <w:t xml:space="preserve">any MRFF-funded </w:t>
      </w:r>
      <w:r>
        <w:t xml:space="preserve">DAAC research projects </w:t>
      </w:r>
      <w:r w:rsidRPr="009775F2">
        <w:t>received supplementary support from other funding sources</w:t>
      </w:r>
      <w:r>
        <w:t xml:space="preserve"> (Table </w:t>
      </w:r>
      <w:r w:rsidR="00BA1165">
        <w:t>1</w:t>
      </w:r>
      <w:r w:rsidR="00533570">
        <w:t>3</w:t>
      </w:r>
      <w:r>
        <w:t>)</w:t>
      </w:r>
      <w:r w:rsidRPr="009775F2">
        <w:t>. These co-funding contributions</w:t>
      </w:r>
      <w:r>
        <w:t xml:space="preserve"> – </w:t>
      </w:r>
      <w:r w:rsidRPr="009775F2">
        <w:t>provided as in-kind, cash, or a combination of both</w:t>
      </w:r>
      <w:r>
        <w:t xml:space="preserve"> – </w:t>
      </w:r>
      <w:r w:rsidRPr="009775F2">
        <w:t>came from a range of sectors including Commonwealth and state government departments, international funders, industry, philanthropy, and other contributors.</w:t>
      </w:r>
    </w:p>
    <w:p w14:paraId="18337A77" w14:textId="5A310460" w:rsidR="006354FD" w:rsidRPr="009775F2" w:rsidRDefault="006354FD" w:rsidP="006354FD">
      <w:pPr>
        <w:pStyle w:val="04-Bodytext"/>
      </w:pPr>
      <w:r w:rsidRPr="009775F2">
        <w:t>In total, 56 projects (47%) receiv</w:t>
      </w:r>
      <w:r w:rsidR="00F138F9">
        <w:t>ed</w:t>
      </w:r>
      <w:r w:rsidRPr="009775F2">
        <w:t xml:space="preserve"> co-funding</w:t>
      </w:r>
      <w:r>
        <w:t xml:space="preserve"> from 71 sources</w:t>
      </w:r>
      <w:r w:rsidRPr="009775F2">
        <w:t>. This included 29 Mission projects and 27 non-Mission projects.</w:t>
      </w:r>
    </w:p>
    <w:p w14:paraId="09EDE2E1" w14:textId="2325C8D9" w:rsidR="006354FD" w:rsidRPr="009775F2" w:rsidRDefault="006354FD" w:rsidP="006354FD">
      <w:pPr>
        <w:pStyle w:val="04-Bodytext"/>
      </w:pPr>
      <w:r w:rsidRPr="009775F2">
        <w:t xml:space="preserve">The combined value of co-funding </w:t>
      </w:r>
      <w:r>
        <w:t>for all grants in scope</w:t>
      </w:r>
      <w:r w:rsidRPr="009775F2">
        <w:t xml:space="preserve"> totalled approximately $22.6 million, comprising $</w:t>
      </w:r>
      <w:r>
        <w:t>9</w:t>
      </w:r>
      <w:r w:rsidRPr="009775F2">
        <w:t>.8 million in in-kind contributions, $11.9 million in cash, and $875,000 in combined in-kind and cash support.</w:t>
      </w:r>
    </w:p>
    <w:p w14:paraId="06257555" w14:textId="77777777" w:rsidR="006354FD" w:rsidRPr="009775F2" w:rsidRDefault="006354FD" w:rsidP="006354FD">
      <w:pPr>
        <w:pStyle w:val="05-BulletLvl1"/>
      </w:pPr>
      <w:r w:rsidRPr="009775F2">
        <w:lastRenderedPageBreak/>
        <w:t>Mission-funded projects attracted $8.9 million in total, made up of $4.9 million in in-kind support, $3.4 million in cash, and $650,000 in combined contributions.</w:t>
      </w:r>
    </w:p>
    <w:p w14:paraId="6612FC11" w14:textId="77777777" w:rsidR="006354FD" w:rsidRPr="009775F2" w:rsidRDefault="006354FD" w:rsidP="006354FD">
      <w:pPr>
        <w:pStyle w:val="05-BulletLvl1"/>
      </w:pPr>
      <w:r w:rsidRPr="009775F2">
        <w:t>Non-Mission projects reported $13.7 million in co-funding, including $4.9 million in-kind, $8.5 million in cash, and $225,000 in combined support.</w:t>
      </w:r>
    </w:p>
    <w:p w14:paraId="015D0F3E" w14:textId="77777777" w:rsidR="006354FD" w:rsidRPr="009775F2" w:rsidRDefault="006354FD" w:rsidP="006354FD">
      <w:pPr>
        <w:pStyle w:val="04-Bodytext"/>
      </w:pPr>
      <w:r w:rsidRPr="009775F2">
        <w:t>Key sources of co-investment included:</w:t>
      </w:r>
    </w:p>
    <w:p w14:paraId="6A1E62B0" w14:textId="77777777" w:rsidR="006354FD" w:rsidRPr="009775F2" w:rsidRDefault="006354FD" w:rsidP="006354FD">
      <w:pPr>
        <w:pStyle w:val="04-Bodytext"/>
        <w:numPr>
          <w:ilvl w:val="0"/>
          <w:numId w:val="20"/>
        </w:numPr>
      </w:pPr>
      <w:r w:rsidRPr="009775F2">
        <w:t>Industry, contributing over $5.9 million across both Mission and non-Mission projects.</w:t>
      </w:r>
    </w:p>
    <w:p w14:paraId="2ABCD760" w14:textId="77777777" w:rsidR="006354FD" w:rsidRPr="009775F2" w:rsidRDefault="006354FD" w:rsidP="006354FD">
      <w:pPr>
        <w:pStyle w:val="04-Bodytext"/>
        <w:numPr>
          <w:ilvl w:val="0"/>
          <w:numId w:val="20"/>
        </w:numPr>
      </w:pPr>
      <w:r w:rsidRPr="009775F2">
        <w:t>Philanthropy and not-for-profit organisations, providing $5.5 million, predominantly in cash.</w:t>
      </w:r>
    </w:p>
    <w:p w14:paraId="299F5039" w14:textId="77777777" w:rsidR="006354FD" w:rsidRPr="009775F2" w:rsidRDefault="006354FD" w:rsidP="006354FD">
      <w:pPr>
        <w:pStyle w:val="04-Bodytext"/>
        <w:numPr>
          <w:ilvl w:val="0"/>
          <w:numId w:val="20"/>
        </w:numPr>
      </w:pPr>
      <w:r w:rsidRPr="009775F2">
        <w:t>State and territory governments, supporting mostly non-Mission projects, with $1.2 million in contributions.</w:t>
      </w:r>
    </w:p>
    <w:p w14:paraId="5FD56615" w14:textId="77777777" w:rsidR="006354FD" w:rsidRPr="009775F2" w:rsidRDefault="006354FD" w:rsidP="006354FD">
      <w:pPr>
        <w:pStyle w:val="04-Bodytext"/>
        <w:numPr>
          <w:ilvl w:val="0"/>
          <w:numId w:val="20"/>
        </w:numPr>
      </w:pPr>
      <w:r w:rsidRPr="009775F2">
        <w:t>A single international government funder contributed $3 million to a non-Mission project.</w:t>
      </w:r>
    </w:p>
    <w:p w14:paraId="38D695E6" w14:textId="6D1AC3A1" w:rsidR="006354FD" w:rsidRDefault="006354FD" w:rsidP="000415A1">
      <w:pPr>
        <w:pStyle w:val="04-Bodytext"/>
        <w:numPr>
          <w:ilvl w:val="0"/>
          <w:numId w:val="20"/>
        </w:numPr>
      </w:pPr>
      <w:r w:rsidRPr="009775F2">
        <w:t>Other sources collectively contributed more than $5.4 million, including both cash and in-kind support.</w:t>
      </w:r>
    </w:p>
    <w:p w14:paraId="1B416B34" w14:textId="2581B5BC" w:rsidR="006354FD" w:rsidRPr="00CC796D" w:rsidRDefault="006354FD" w:rsidP="006354FD">
      <w:pPr>
        <w:pStyle w:val="12-TableHeading"/>
      </w:pPr>
      <w:bookmarkStart w:id="117" w:name="_Toc201581712"/>
      <w:r>
        <w:t xml:space="preserve">Table </w:t>
      </w:r>
      <w:r w:rsidR="002646FB">
        <w:t>1</w:t>
      </w:r>
      <w:r w:rsidR="00533570">
        <w:t>3</w:t>
      </w:r>
      <w:r>
        <w:t>. Co-funding of Mission and non-Mission MRFF-funded DAAC research</w:t>
      </w:r>
      <w:bookmarkEnd w:id="117"/>
    </w:p>
    <w:tbl>
      <w:tblPr>
        <w:tblStyle w:val="TableGrid"/>
        <w:tblW w:w="0" w:type="auto"/>
        <w:tblBorders>
          <w:top w:val="single" w:sz="4" w:space="0" w:color="C58C43" w:themeColor="accent2"/>
          <w:left w:val="single" w:sz="4" w:space="0" w:color="C58C43" w:themeColor="accent2"/>
          <w:bottom w:val="single" w:sz="4" w:space="0" w:color="C58C43" w:themeColor="accent2"/>
          <w:right w:val="single" w:sz="4" w:space="0" w:color="C58C43" w:themeColor="accent2"/>
          <w:insideH w:val="single" w:sz="4" w:space="0" w:color="C58C43" w:themeColor="accent2"/>
          <w:insideV w:val="single" w:sz="4" w:space="0" w:color="C58C43" w:themeColor="accent2"/>
        </w:tblBorders>
        <w:tblLook w:val="04A0" w:firstRow="1" w:lastRow="0" w:firstColumn="1" w:lastColumn="0" w:noHBand="0" w:noVBand="1"/>
      </w:tblPr>
      <w:tblGrid>
        <w:gridCol w:w="1555"/>
        <w:gridCol w:w="1407"/>
        <w:gridCol w:w="1709"/>
        <w:gridCol w:w="1418"/>
        <w:gridCol w:w="1695"/>
        <w:gridCol w:w="1232"/>
      </w:tblGrid>
      <w:tr w:rsidR="006354FD" w:rsidRPr="007B5233" w14:paraId="023AE214" w14:textId="77777777" w:rsidTr="00D809C5">
        <w:trPr>
          <w:trHeight w:val="746"/>
          <w:tblHeader/>
        </w:trPr>
        <w:tc>
          <w:tcPr>
            <w:tcW w:w="1555" w:type="dxa"/>
            <w:shd w:val="clear" w:color="auto" w:fill="C58C43" w:themeFill="accent2"/>
            <w:vAlign w:val="center"/>
          </w:tcPr>
          <w:p w14:paraId="37BA6AC8" w14:textId="77777777" w:rsidR="006354FD" w:rsidRPr="00410BB7" w:rsidRDefault="006354FD" w:rsidP="00F001B7">
            <w:pPr>
              <w:pStyle w:val="04-Bodytext"/>
              <w:rPr>
                <w:b/>
                <w:bCs/>
                <w:color w:val="FFFFFF" w:themeColor="background1"/>
                <w:sz w:val="20"/>
                <w:szCs w:val="20"/>
              </w:rPr>
            </w:pPr>
            <w:r w:rsidRPr="00410BB7">
              <w:rPr>
                <w:b/>
                <w:bCs/>
                <w:color w:val="FFFFFF" w:themeColor="background1"/>
                <w:sz w:val="20"/>
                <w:szCs w:val="20"/>
              </w:rPr>
              <w:t>Source of co-funding</w:t>
            </w:r>
            <w:r w:rsidRPr="00E91E6B">
              <w:rPr>
                <w:rStyle w:val="FootnoteReference"/>
              </w:rPr>
              <w:footnoteReference w:id="62"/>
            </w:r>
          </w:p>
        </w:tc>
        <w:tc>
          <w:tcPr>
            <w:tcW w:w="1407" w:type="dxa"/>
            <w:shd w:val="clear" w:color="auto" w:fill="C58C43" w:themeFill="accent2"/>
            <w:vAlign w:val="center"/>
          </w:tcPr>
          <w:p w14:paraId="059F39AD" w14:textId="77777777" w:rsidR="006354FD" w:rsidRPr="00410BB7" w:rsidRDefault="006354FD" w:rsidP="00F001B7">
            <w:pPr>
              <w:pStyle w:val="04-Bodytext"/>
              <w:rPr>
                <w:b/>
                <w:bCs/>
                <w:color w:val="FFFFFF" w:themeColor="background1"/>
                <w:sz w:val="20"/>
                <w:szCs w:val="20"/>
              </w:rPr>
            </w:pPr>
            <w:r w:rsidRPr="00410BB7">
              <w:rPr>
                <w:b/>
                <w:bCs/>
                <w:color w:val="FFFFFF" w:themeColor="background1"/>
                <w:sz w:val="20"/>
                <w:szCs w:val="20"/>
              </w:rPr>
              <w:t>Mission / non-Mission</w:t>
            </w:r>
          </w:p>
        </w:tc>
        <w:tc>
          <w:tcPr>
            <w:tcW w:w="1709" w:type="dxa"/>
            <w:shd w:val="clear" w:color="auto" w:fill="C58C43" w:themeFill="accent2"/>
            <w:vAlign w:val="center"/>
          </w:tcPr>
          <w:p w14:paraId="48744C1B" w14:textId="77777777" w:rsidR="006354FD" w:rsidRPr="00410BB7" w:rsidRDefault="006354FD" w:rsidP="00F001B7">
            <w:pPr>
              <w:pStyle w:val="04-Bodytext"/>
              <w:rPr>
                <w:b/>
                <w:bCs/>
                <w:color w:val="FFFFFF" w:themeColor="background1"/>
                <w:sz w:val="20"/>
                <w:szCs w:val="20"/>
              </w:rPr>
            </w:pPr>
            <w:r w:rsidRPr="00410BB7">
              <w:rPr>
                <w:b/>
                <w:bCs/>
                <w:color w:val="FFFFFF" w:themeColor="background1"/>
                <w:sz w:val="20"/>
                <w:szCs w:val="20"/>
              </w:rPr>
              <w:t>In-kind funding</w:t>
            </w:r>
          </w:p>
        </w:tc>
        <w:tc>
          <w:tcPr>
            <w:tcW w:w="1418" w:type="dxa"/>
            <w:shd w:val="clear" w:color="auto" w:fill="C58C43" w:themeFill="accent2"/>
            <w:vAlign w:val="center"/>
          </w:tcPr>
          <w:p w14:paraId="309892BC" w14:textId="77777777" w:rsidR="006354FD" w:rsidRPr="00410BB7" w:rsidRDefault="006354FD" w:rsidP="00F001B7">
            <w:pPr>
              <w:pStyle w:val="04-Bodytext"/>
              <w:rPr>
                <w:b/>
                <w:bCs/>
                <w:color w:val="FFFFFF" w:themeColor="background1"/>
                <w:sz w:val="20"/>
                <w:szCs w:val="20"/>
              </w:rPr>
            </w:pPr>
            <w:r w:rsidRPr="00410BB7">
              <w:rPr>
                <w:b/>
                <w:bCs/>
                <w:color w:val="FFFFFF" w:themeColor="background1"/>
                <w:sz w:val="20"/>
                <w:szCs w:val="20"/>
              </w:rPr>
              <w:t>Cash funding</w:t>
            </w:r>
          </w:p>
        </w:tc>
        <w:tc>
          <w:tcPr>
            <w:tcW w:w="1695" w:type="dxa"/>
            <w:shd w:val="clear" w:color="auto" w:fill="C58C43" w:themeFill="accent2"/>
            <w:vAlign w:val="center"/>
          </w:tcPr>
          <w:p w14:paraId="6841F17D" w14:textId="77777777" w:rsidR="006354FD" w:rsidRPr="00410BB7" w:rsidRDefault="006354FD" w:rsidP="00F001B7">
            <w:pPr>
              <w:pStyle w:val="04-Bodytext"/>
              <w:rPr>
                <w:b/>
                <w:bCs/>
                <w:color w:val="FFFFFF" w:themeColor="background1"/>
                <w:sz w:val="20"/>
                <w:szCs w:val="20"/>
              </w:rPr>
            </w:pPr>
            <w:r w:rsidRPr="00410BB7">
              <w:rPr>
                <w:b/>
                <w:bCs/>
                <w:color w:val="FFFFFF" w:themeColor="background1"/>
                <w:sz w:val="20"/>
                <w:szCs w:val="20"/>
              </w:rPr>
              <w:t>Both in-kind and cash funding</w:t>
            </w:r>
          </w:p>
        </w:tc>
        <w:tc>
          <w:tcPr>
            <w:tcW w:w="1232" w:type="dxa"/>
            <w:shd w:val="clear" w:color="auto" w:fill="C58C43" w:themeFill="accent2"/>
            <w:vAlign w:val="center"/>
          </w:tcPr>
          <w:p w14:paraId="44DA3548" w14:textId="77777777" w:rsidR="006354FD" w:rsidRPr="00410BB7" w:rsidRDefault="006354FD" w:rsidP="00F001B7">
            <w:pPr>
              <w:pStyle w:val="04-Bodytext"/>
              <w:rPr>
                <w:b/>
                <w:bCs/>
                <w:color w:val="FFFFFF" w:themeColor="background1"/>
                <w:sz w:val="20"/>
                <w:szCs w:val="20"/>
              </w:rPr>
            </w:pPr>
            <w:r w:rsidRPr="00410BB7">
              <w:rPr>
                <w:b/>
                <w:bCs/>
                <w:color w:val="FFFFFF" w:themeColor="background1"/>
                <w:sz w:val="20"/>
                <w:szCs w:val="20"/>
              </w:rPr>
              <w:t>Total</w:t>
            </w:r>
          </w:p>
        </w:tc>
      </w:tr>
      <w:tr w:rsidR="006354FD" w:rsidRPr="007B5233" w14:paraId="0F6E959C" w14:textId="77777777" w:rsidTr="00F001B7">
        <w:trPr>
          <w:trHeight w:val="1000"/>
        </w:trPr>
        <w:tc>
          <w:tcPr>
            <w:tcW w:w="1555" w:type="dxa"/>
            <w:vMerge w:val="restart"/>
            <w:vAlign w:val="center"/>
          </w:tcPr>
          <w:p w14:paraId="27FFC15B" w14:textId="77777777" w:rsidR="006354FD" w:rsidRPr="00410BB7" w:rsidRDefault="006354FD" w:rsidP="00F001B7">
            <w:pPr>
              <w:pStyle w:val="04-Bodytext"/>
              <w:rPr>
                <w:b/>
                <w:bCs/>
                <w:sz w:val="20"/>
                <w:szCs w:val="20"/>
              </w:rPr>
            </w:pPr>
            <w:r w:rsidRPr="00410BB7">
              <w:rPr>
                <w:b/>
                <w:bCs/>
                <w:sz w:val="20"/>
                <w:szCs w:val="20"/>
              </w:rPr>
              <w:t>Commonwealth Department other than Health (including NHMRC and ARC) (</w:t>
            </w:r>
            <w:r w:rsidRPr="00920B58">
              <w:rPr>
                <w:b/>
                <w:bCs/>
                <w:i/>
                <w:iCs/>
                <w:sz w:val="20"/>
                <w:szCs w:val="20"/>
              </w:rPr>
              <w:t>N</w:t>
            </w:r>
            <w:r w:rsidRPr="00410BB7">
              <w:rPr>
                <w:b/>
                <w:bCs/>
                <w:sz w:val="20"/>
                <w:szCs w:val="20"/>
              </w:rPr>
              <w:t>=3)</w:t>
            </w:r>
          </w:p>
        </w:tc>
        <w:tc>
          <w:tcPr>
            <w:tcW w:w="1407" w:type="dxa"/>
            <w:vAlign w:val="center"/>
          </w:tcPr>
          <w:p w14:paraId="19A97A5C" w14:textId="77777777" w:rsidR="006354FD" w:rsidRPr="007B5233" w:rsidRDefault="006354FD" w:rsidP="00F001B7">
            <w:pPr>
              <w:pStyle w:val="04-Bodytext"/>
              <w:rPr>
                <w:sz w:val="20"/>
                <w:szCs w:val="20"/>
              </w:rPr>
            </w:pPr>
            <w:r w:rsidRPr="007B5233">
              <w:rPr>
                <w:sz w:val="20"/>
                <w:szCs w:val="20"/>
              </w:rPr>
              <w:t>Mission (</w:t>
            </w:r>
            <w:r w:rsidRPr="00920B58">
              <w:rPr>
                <w:i/>
                <w:iCs/>
                <w:sz w:val="20"/>
                <w:szCs w:val="20"/>
              </w:rPr>
              <w:t>n</w:t>
            </w:r>
            <w:r w:rsidRPr="007B5233">
              <w:rPr>
                <w:sz w:val="20"/>
                <w:szCs w:val="20"/>
              </w:rPr>
              <w:t>= 1)</w:t>
            </w:r>
          </w:p>
        </w:tc>
        <w:tc>
          <w:tcPr>
            <w:tcW w:w="1709" w:type="dxa"/>
            <w:vAlign w:val="center"/>
          </w:tcPr>
          <w:p w14:paraId="15C7CBAE" w14:textId="77777777" w:rsidR="006354FD" w:rsidRPr="007B5233" w:rsidRDefault="006354FD" w:rsidP="00F001B7">
            <w:pPr>
              <w:pStyle w:val="04-Bodytext"/>
              <w:rPr>
                <w:sz w:val="20"/>
                <w:szCs w:val="20"/>
              </w:rPr>
            </w:pPr>
            <w:r w:rsidRPr="007B5233">
              <w:rPr>
                <w:sz w:val="20"/>
                <w:szCs w:val="20"/>
              </w:rPr>
              <w:t>$33,000</w:t>
            </w:r>
          </w:p>
        </w:tc>
        <w:tc>
          <w:tcPr>
            <w:tcW w:w="1418" w:type="dxa"/>
            <w:vAlign w:val="center"/>
          </w:tcPr>
          <w:p w14:paraId="2CDD84CA" w14:textId="77777777" w:rsidR="006354FD" w:rsidRPr="007B5233" w:rsidRDefault="006354FD" w:rsidP="00F001B7">
            <w:pPr>
              <w:pStyle w:val="04-Bodytext"/>
              <w:rPr>
                <w:sz w:val="20"/>
                <w:szCs w:val="20"/>
              </w:rPr>
            </w:pPr>
            <w:r w:rsidRPr="007B5233">
              <w:rPr>
                <w:sz w:val="20"/>
                <w:szCs w:val="20"/>
              </w:rPr>
              <w:t>n/a</w:t>
            </w:r>
          </w:p>
        </w:tc>
        <w:tc>
          <w:tcPr>
            <w:tcW w:w="1695" w:type="dxa"/>
            <w:vAlign w:val="center"/>
          </w:tcPr>
          <w:p w14:paraId="493C0429" w14:textId="77777777" w:rsidR="006354FD" w:rsidRPr="007B5233" w:rsidRDefault="006354FD" w:rsidP="00F001B7">
            <w:pPr>
              <w:pStyle w:val="04-Bodytext"/>
              <w:rPr>
                <w:sz w:val="20"/>
                <w:szCs w:val="20"/>
              </w:rPr>
            </w:pPr>
            <w:r w:rsidRPr="007B5233">
              <w:rPr>
                <w:sz w:val="20"/>
                <w:szCs w:val="20"/>
              </w:rPr>
              <w:t>n/a</w:t>
            </w:r>
          </w:p>
        </w:tc>
        <w:tc>
          <w:tcPr>
            <w:tcW w:w="1232" w:type="dxa"/>
            <w:vAlign w:val="center"/>
          </w:tcPr>
          <w:p w14:paraId="1E787D60" w14:textId="77777777" w:rsidR="006354FD" w:rsidRPr="007B5233" w:rsidRDefault="006354FD" w:rsidP="00F001B7">
            <w:pPr>
              <w:pStyle w:val="04-Bodytext"/>
              <w:rPr>
                <w:sz w:val="20"/>
                <w:szCs w:val="20"/>
              </w:rPr>
            </w:pPr>
            <w:r w:rsidRPr="007B5233">
              <w:rPr>
                <w:sz w:val="20"/>
                <w:szCs w:val="20"/>
              </w:rPr>
              <w:t>$33,000</w:t>
            </w:r>
            <w:r>
              <w:rPr>
                <w:sz w:val="20"/>
                <w:szCs w:val="20"/>
              </w:rPr>
              <w:t xml:space="preserve"> </w:t>
            </w:r>
          </w:p>
        </w:tc>
      </w:tr>
      <w:tr w:rsidR="006354FD" w:rsidRPr="007B5233" w14:paraId="637D03F3" w14:textId="77777777" w:rsidTr="00F001B7">
        <w:trPr>
          <w:trHeight w:val="1000"/>
        </w:trPr>
        <w:tc>
          <w:tcPr>
            <w:tcW w:w="1555" w:type="dxa"/>
            <w:vMerge/>
            <w:vAlign w:val="center"/>
          </w:tcPr>
          <w:p w14:paraId="206E2AF6" w14:textId="77777777" w:rsidR="006354FD" w:rsidRPr="00410BB7" w:rsidRDefault="006354FD" w:rsidP="00F001B7">
            <w:pPr>
              <w:pStyle w:val="04-Bodytext"/>
              <w:rPr>
                <w:b/>
                <w:bCs/>
                <w:sz w:val="20"/>
                <w:szCs w:val="20"/>
              </w:rPr>
            </w:pPr>
          </w:p>
        </w:tc>
        <w:tc>
          <w:tcPr>
            <w:tcW w:w="1407" w:type="dxa"/>
            <w:vAlign w:val="center"/>
          </w:tcPr>
          <w:p w14:paraId="3D72D611" w14:textId="77777777" w:rsidR="006354FD" w:rsidRPr="007B5233" w:rsidRDefault="006354FD" w:rsidP="00F001B7">
            <w:pPr>
              <w:pStyle w:val="04-Bodytext"/>
              <w:rPr>
                <w:sz w:val="20"/>
                <w:szCs w:val="20"/>
              </w:rPr>
            </w:pPr>
            <w:r w:rsidRPr="007B5233">
              <w:rPr>
                <w:sz w:val="20"/>
                <w:szCs w:val="20"/>
              </w:rPr>
              <w:t>Non-Mission (</w:t>
            </w:r>
            <w:r w:rsidRPr="00920B58">
              <w:rPr>
                <w:i/>
                <w:iCs/>
                <w:sz w:val="20"/>
                <w:szCs w:val="20"/>
              </w:rPr>
              <w:t>n</w:t>
            </w:r>
            <w:r w:rsidRPr="007B5233">
              <w:rPr>
                <w:sz w:val="20"/>
                <w:szCs w:val="20"/>
              </w:rPr>
              <w:t>= 2)</w:t>
            </w:r>
          </w:p>
        </w:tc>
        <w:tc>
          <w:tcPr>
            <w:tcW w:w="1709" w:type="dxa"/>
            <w:vAlign w:val="center"/>
          </w:tcPr>
          <w:p w14:paraId="798B1494" w14:textId="77777777" w:rsidR="006354FD" w:rsidRPr="007B5233" w:rsidRDefault="006354FD" w:rsidP="00F001B7">
            <w:pPr>
              <w:pStyle w:val="04-Bodytext"/>
              <w:rPr>
                <w:sz w:val="20"/>
                <w:szCs w:val="20"/>
              </w:rPr>
            </w:pPr>
            <w:r w:rsidRPr="007B5233">
              <w:rPr>
                <w:sz w:val="20"/>
                <w:szCs w:val="20"/>
              </w:rPr>
              <w:t>$52,000</w:t>
            </w:r>
          </w:p>
        </w:tc>
        <w:tc>
          <w:tcPr>
            <w:tcW w:w="1418" w:type="dxa"/>
            <w:vAlign w:val="center"/>
          </w:tcPr>
          <w:p w14:paraId="67A159C4" w14:textId="77777777" w:rsidR="006354FD" w:rsidRPr="007B5233" w:rsidRDefault="006354FD" w:rsidP="00F001B7">
            <w:pPr>
              <w:pStyle w:val="04-Bodytext"/>
              <w:rPr>
                <w:sz w:val="20"/>
                <w:szCs w:val="20"/>
              </w:rPr>
            </w:pPr>
            <w:r w:rsidRPr="007B5233">
              <w:rPr>
                <w:sz w:val="20"/>
                <w:szCs w:val="20"/>
              </w:rPr>
              <w:t>$350,000</w:t>
            </w:r>
            <w:r>
              <w:rPr>
                <w:sz w:val="20"/>
                <w:szCs w:val="20"/>
              </w:rPr>
              <w:t xml:space="preserve"> </w:t>
            </w:r>
          </w:p>
        </w:tc>
        <w:tc>
          <w:tcPr>
            <w:tcW w:w="1695" w:type="dxa"/>
            <w:vAlign w:val="center"/>
          </w:tcPr>
          <w:p w14:paraId="33FD928A" w14:textId="77777777" w:rsidR="006354FD" w:rsidRPr="007B5233" w:rsidRDefault="006354FD" w:rsidP="00F001B7">
            <w:pPr>
              <w:pStyle w:val="04-Bodytext"/>
              <w:rPr>
                <w:sz w:val="20"/>
                <w:szCs w:val="20"/>
              </w:rPr>
            </w:pPr>
            <w:r w:rsidRPr="007B5233">
              <w:rPr>
                <w:sz w:val="20"/>
                <w:szCs w:val="20"/>
              </w:rPr>
              <w:t>n/a</w:t>
            </w:r>
          </w:p>
        </w:tc>
        <w:tc>
          <w:tcPr>
            <w:tcW w:w="1232" w:type="dxa"/>
            <w:vAlign w:val="center"/>
          </w:tcPr>
          <w:p w14:paraId="21EB85E9" w14:textId="77777777" w:rsidR="006354FD" w:rsidRPr="007B5233" w:rsidRDefault="006354FD" w:rsidP="00F001B7">
            <w:pPr>
              <w:pStyle w:val="04-Bodytext"/>
              <w:rPr>
                <w:sz w:val="20"/>
                <w:szCs w:val="20"/>
              </w:rPr>
            </w:pPr>
            <w:r w:rsidRPr="007B5233">
              <w:rPr>
                <w:sz w:val="20"/>
                <w:szCs w:val="20"/>
              </w:rPr>
              <w:t>$402,000</w:t>
            </w:r>
            <w:r>
              <w:rPr>
                <w:sz w:val="20"/>
                <w:szCs w:val="20"/>
              </w:rPr>
              <w:t xml:space="preserve"> </w:t>
            </w:r>
          </w:p>
        </w:tc>
      </w:tr>
      <w:tr w:rsidR="006354FD" w:rsidRPr="007B5233" w14:paraId="1DF29CDF" w14:textId="77777777" w:rsidTr="000415A1">
        <w:trPr>
          <w:trHeight w:val="618"/>
        </w:trPr>
        <w:tc>
          <w:tcPr>
            <w:tcW w:w="1555" w:type="dxa"/>
            <w:vMerge w:val="restart"/>
            <w:vAlign w:val="center"/>
          </w:tcPr>
          <w:p w14:paraId="4E0D65FB" w14:textId="77777777" w:rsidR="006354FD" w:rsidRPr="00410BB7" w:rsidRDefault="006354FD" w:rsidP="00F001B7">
            <w:pPr>
              <w:pStyle w:val="04-Bodytext"/>
              <w:rPr>
                <w:b/>
                <w:bCs/>
                <w:sz w:val="20"/>
                <w:szCs w:val="20"/>
              </w:rPr>
            </w:pPr>
            <w:r w:rsidRPr="00410BB7">
              <w:rPr>
                <w:b/>
                <w:bCs/>
                <w:sz w:val="20"/>
                <w:szCs w:val="20"/>
              </w:rPr>
              <w:t>State / territory government funding (</w:t>
            </w:r>
            <w:r w:rsidRPr="00920B58">
              <w:rPr>
                <w:b/>
                <w:bCs/>
                <w:i/>
                <w:iCs/>
                <w:sz w:val="20"/>
                <w:szCs w:val="20"/>
              </w:rPr>
              <w:t>N</w:t>
            </w:r>
            <w:r w:rsidRPr="00410BB7">
              <w:rPr>
                <w:b/>
                <w:bCs/>
                <w:sz w:val="20"/>
                <w:szCs w:val="20"/>
              </w:rPr>
              <w:t>=13)</w:t>
            </w:r>
          </w:p>
        </w:tc>
        <w:tc>
          <w:tcPr>
            <w:tcW w:w="1407" w:type="dxa"/>
            <w:vAlign w:val="center"/>
          </w:tcPr>
          <w:p w14:paraId="730E2CD1" w14:textId="77777777" w:rsidR="006354FD" w:rsidRPr="007B5233" w:rsidRDefault="006354FD" w:rsidP="00F001B7">
            <w:pPr>
              <w:pStyle w:val="04-Bodytext"/>
              <w:rPr>
                <w:sz w:val="20"/>
                <w:szCs w:val="20"/>
              </w:rPr>
            </w:pPr>
            <w:r w:rsidRPr="007B5233">
              <w:rPr>
                <w:sz w:val="20"/>
                <w:szCs w:val="20"/>
              </w:rPr>
              <w:t>Mission (</w:t>
            </w:r>
            <w:r w:rsidRPr="00920B58">
              <w:rPr>
                <w:i/>
                <w:iCs/>
                <w:sz w:val="20"/>
                <w:szCs w:val="20"/>
              </w:rPr>
              <w:t>n</w:t>
            </w:r>
            <w:r w:rsidRPr="007B5233">
              <w:rPr>
                <w:sz w:val="20"/>
                <w:szCs w:val="20"/>
              </w:rPr>
              <w:t>= 4)</w:t>
            </w:r>
          </w:p>
        </w:tc>
        <w:tc>
          <w:tcPr>
            <w:tcW w:w="1709" w:type="dxa"/>
            <w:vAlign w:val="center"/>
          </w:tcPr>
          <w:p w14:paraId="01DA3794" w14:textId="77777777" w:rsidR="006354FD" w:rsidRPr="007B5233" w:rsidRDefault="006354FD" w:rsidP="00F001B7">
            <w:pPr>
              <w:pStyle w:val="04-Bodytext"/>
              <w:rPr>
                <w:sz w:val="20"/>
                <w:szCs w:val="20"/>
              </w:rPr>
            </w:pPr>
            <w:r w:rsidRPr="007B5233">
              <w:rPr>
                <w:sz w:val="20"/>
                <w:szCs w:val="20"/>
              </w:rPr>
              <w:t>$150,000</w:t>
            </w:r>
          </w:p>
        </w:tc>
        <w:tc>
          <w:tcPr>
            <w:tcW w:w="1418" w:type="dxa"/>
            <w:vAlign w:val="center"/>
          </w:tcPr>
          <w:p w14:paraId="2B92E097" w14:textId="77777777" w:rsidR="006354FD" w:rsidRPr="007B5233" w:rsidRDefault="006354FD" w:rsidP="00F001B7">
            <w:pPr>
              <w:pStyle w:val="04-Bodytext"/>
              <w:rPr>
                <w:sz w:val="20"/>
                <w:szCs w:val="20"/>
              </w:rPr>
            </w:pPr>
            <w:r w:rsidRPr="007B5233">
              <w:rPr>
                <w:sz w:val="20"/>
                <w:szCs w:val="20"/>
              </w:rPr>
              <w:t>n/a</w:t>
            </w:r>
          </w:p>
        </w:tc>
        <w:tc>
          <w:tcPr>
            <w:tcW w:w="1695" w:type="dxa"/>
            <w:vAlign w:val="center"/>
          </w:tcPr>
          <w:p w14:paraId="3CBEC0B2" w14:textId="77777777" w:rsidR="006354FD" w:rsidRPr="007B5233" w:rsidRDefault="006354FD" w:rsidP="00F001B7">
            <w:pPr>
              <w:pStyle w:val="04-Bodytext"/>
              <w:rPr>
                <w:sz w:val="20"/>
                <w:szCs w:val="20"/>
              </w:rPr>
            </w:pPr>
            <w:r w:rsidRPr="007B5233">
              <w:rPr>
                <w:sz w:val="20"/>
                <w:szCs w:val="20"/>
              </w:rPr>
              <w:t>n/a</w:t>
            </w:r>
          </w:p>
        </w:tc>
        <w:tc>
          <w:tcPr>
            <w:tcW w:w="1232" w:type="dxa"/>
            <w:vAlign w:val="center"/>
          </w:tcPr>
          <w:p w14:paraId="7CF35436" w14:textId="77777777" w:rsidR="006354FD" w:rsidRPr="007B5233" w:rsidRDefault="006354FD" w:rsidP="00F001B7">
            <w:pPr>
              <w:pStyle w:val="04-Bodytext"/>
              <w:rPr>
                <w:sz w:val="20"/>
                <w:szCs w:val="20"/>
              </w:rPr>
            </w:pPr>
            <w:r w:rsidRPr="007B5233">
              <w:rPr>
                <w:sz w:val="20"/>
                <w:szCs w:val="20"/>
              </w:rPr>
              <w:t>$150,000</w:t>
            </w:r>
            <w:r>
              <w:rPr>
                <w:sz w:val="20"/>
                <w:szCs w:val="20"/>
              </w:rPr>
              <w:t xml:space="preserve"> </w:t>
            </w:r>
          </w:p>
        </w:tc>
      </w:tr>
      <w:tr w:rsidR="006354FD" w:rsidRPr="007B5233" w14:paraId="4DDCF8B6" w14:textId="77777777" w:rsidTr="000415A1">
        <w:trPr>
          <w:trHeight w:val="702"/>
        </w:trPr>
        <w:tc>
          <w:tcPr>
            <w:tcW w:w="1555" w:type="dxa"/>
            <w:vMerge/>
            <w:vAlign w:val="center"/>
          </w:tcPr>
          <w:p w14:paraId="7F78D739" w14:textId="77777777" w:rsidR="006354FD" w:rsidRPr="00410BB7" w:rsidRDefault="006354FD" w:rsidP="00F001B7">
            <w:pPr>
              <w:pStyle w:val="04-Bodytext"/>
              <w:rPr>
                <w:b/>
                <w:bCs/>
                <w:sz w:val="20"/>
                <w:szCs w:val="20"/>
              </w:rPr>
            </w:pPr>
          </w:p>
        </w:tc>
        <w:tc>
          <w:tcPr>
            <w:tcW w:w="1407" w:type="dxa"/>
            <w:vAlign w:val="center"/>
          </w:tcPr>
          <w:p w14:paraId="59E59918" w14:textId="77777777" w:rsidR="006354FD" w:rsidRPr="007B5233" w:rsidRDefault="006354FD" w:rsidP="00F001B7">
            <w:pPr>
              <w:pStyle w:val="04-Bodytext"/>
              <w:rPr>
                <w:sz w:val="20"/>
                <w:szCs w:val="20"/>
              </w:rPr>
            </w:pPr>
            <w:r w:rsidRPr="007B5233">
              <w:rPr>
                <w:sz w:val="20"/>
                <w:szCs w:val="20"/>
              </w:rPr>
              <w:t>Non-Mission (</w:t>
            </w:r>
            <w:r w:rsidRPr="00920B58">
              <w:rPr>
                <w:i/>
                <w:iCs/>
                <w:sz w:val="20"/>
                <w:szCs w:val="20"/>
              </w:rPr>
              <w:t>n</w:t>
            </w:r>
            <w:r w:rsidRPr="007B5233">
              <w:rPr>
                <w:sz w:val="20"/>
                <w:szCs w:val="20"/>
              </w:rPr>
              <w:t>= 9)</w:t>
            </w:r>
          </w:p>
        </w:tc>
        <w:tc>
          <w:tcPr>
            <w:tcW w:w="1709" w:type="dxa"/>
            <w:vAlign w:val="center"/>
          </w:tcPr>
          <w:p w14:paraId="582F236E" w14:textId="77777777" w:rsidR="006354FD" w:rsidRPr="007B5233" w:rsidRDefault="006354FD" w:rsidP="00F001B7">
            <w:pPr>
              <w:pStyle w:val="04-Bodytext"/>
              <w:rPr>
                <w:sz w:val="20"/>
                <w:szCs w:val="20"/>
              </w:rPr>
            </w:pPr>
            <w:r w:rsidRPr="007B5233">
              <w:rPr>
                <w:sz w:val="20"/>
                <w:szCs w:val="20"/>
              </w:rPr>
              <w:t>$1,147,596</w:t>
            </w:r>
          </w:p>
        </w:tc>
        <w:tc>
          <w:tcPr>
            <w:tcW w:w="1418" w:type="dxa"/>
            <w:vAlign w:val="center"/>
          </w:tcPr>
          <w:p w14:paraId="236F1A84" w14:textId="77777777" w:rsidR="006354FD" w:rsidRPr="007B5233" w:rsidRDefault="006354FD" w:rsidP="00F001B7">
            <w:pPr>
              <w:pStyle w:val="04-Bodytext"/>
              <w:rPr>
                <w:sz w:val="20"/>
                <w:szCs w:val="20"/>
              </w:rPr>
            </w:pPr>
            <w:r w:rsidRPr="007B5233">
              <w:rPr>
                <w:sz w:val="20"/>
                <w:szCs w:val="20"/>
              </w:rPr>
              <w:t>$60,000</w:t>
            </w:r>
            <w:r>
              <w:rPr>
                <w:sz w:val="20"/>
                <w:szCs w:val="20"/>
              </w:rPr>
              <w:t xml:space="preserve"> </w:t>
            </w:r>
          </w:p>
        </w:tc>
        <w:tc>
          <w:tcPr>
            <w:tcW w:w="1695" w:type="dxa"/>
            <w:vAlign w:val="center"/>
          </w:tcPr>
          <w:p w14:paraId="7858EE7A" w14:textId="77777777" w:rsidR="006354FD" w:rsidRPr="007B5233" w:rsidRDefault="006354FD" w:rsidP="00F001B7">
            <w:pPr>
              <w:pStyle w:val="04-Bodytext"/>
              <w:rPr>
                <w:sz w:val="20"/>
                <w:szCs w:val="20"/>
              </w:rPr>
            </w:pPr>
            <w:r w:rsidRPr="007B5233">
              <w:rPr>
                <w:sz w:val="20"/>
                <w:szCs w:val="20"/>
              </w:rPr>
              <w:t>n/a</w:t>
            </w:r>
          </w:p>
        </w:tc>
        <w:tc>
          <w:tcPr>
            <w:tcW w:w="1232" w:type="dxa"/>
            <w:vAlign w:val="center"/>
          </w:tcPr>
          <w:p w14:paraId="06C1A4D3" w14:textId="77777777" w:rsidR="006354FD" w:rsidRPr="007B5233" w:rsidRDefault="006354FD" w:rsidP="00F001B7">
            <w:pPr>
              <w:pStyle w:val="04-Bodytext"/>
              <w:rPr>
                <w:sz w:val="20"/>
                <w:szCs w:val="20"/>
              </w:rPr>
            </w:pPr>
            <w:r w:rsidRPr="007B5233">
              <w:rPr>
                <w:sz w:val="20"/>
                <w:szCs w:val="20"/>
              </w:rPr>
              <w:t>$1,207,596</w:t>
            </w:r>
            <w:r>
              <w:rPr>
                <w:sz w:val="20"/>
                <w:szCs w:val="20"/>
              </w:rPr>
              <w:t xml:space="preserve"> </w:t>
            </w:r>
          </w:p>
        </w:tc>
      </w:tr>
      <w:tr w:rsidR="006354FD" w:rsidRPr="007B5233" w14:paraId="78C2C20A" w14:textId="77777777" w:rsidTr="00533570">
        <w:trPr>
          <w:trHeight w:val="610"/>
        </w:trPr>
        <w:tc>
          <w:tcPr>
            <w:tcW w:w="1555" w:type="dxa"/>
            <w:vMerge w:val="restart"/>
            <w:vAlign w:val="center"/>
          </w:tcPr>
          <w:p w14:paraId="313E3197" w14:textId="77777777" w:rsidR="006354FD" w:rsidRPr="00410BB7" w:rsidRDefault="006354FD" w:rsidP="00F001B7">
            <w:pPr>
              <w:pStyle w:val="04-Bodytext"/>
              <w:rPr>
                <w:b/>
                <w:bCs/>
                <w:sz w:val="20"/>
                <w:szCs w:val="20"/>
              </w:rPr>
            </w:pPr>
            <w:r w:rsidRPr="00410BB7">
              <w:rPr>
                <w:b/>
                <w:bCs/>
                <w:sz w:val="20"/>
                <w:szCs w:val="20"/>
              </w:rPr>
              <w:t>International government funding (</w:t>
            </w:r>
            <w:r w:rsidRPr="00920B58">
              <w:rPr>
                <w:b/>
                <w:bCs/>
                <w:i/>
                <w:iCs/>
                <w:sz w:val="20"/>
                <w:szCs w:val="20"/>
              </w:rPr>
              <w:t>N</w:t>
            </w:r>
            <w:r w:rsidRPr="00410BB7">
              <w:rPr>
                <w:b/>
                <w:bCs/>
                <w:sz w:val="20"/>
                <w:szCs w:val="20"/>
              </w:rPr>
              <w:t>=1)</w:t>
            </w:r>
          </w:p>
        </w:tc>
        <w:tc>
          <w:tcPr>
            <w:tcW w:w="1407" w:type="dxa"/>
            <w:vAlign w:val="center"/>
          </w:tcPr>
          <w:p w14:paraId="3A012EAB" w14:textId="77777777" w:rsidR="006354FD" w:rsidRPr="007B5233" w:rsidRDefault="006354FD" w:rsidP="00F001B7">
            <w:pPr>
              <w:pStyle w:val="04-Bodytext"/>
              <w:rPr>
                <w:sz w:val="20"/>
                <w:szCs w:val="20"/>
              </w:rPr>
            </w:pPr>
            <w:r w:rsidRPr="007B5233">
              <w:rPr>
                <w:sz w:val="20"/>
                <w:szCs w:val="20"/>
              </w:rPr>
              <w:t>Mission (</w:t>
            </w:r>
            <w:r w:rsidRPr="00920B58">
              <w:rPr>
                <w:i/>
                <w:iCs/>
                <w:sz w:val="20"/>
                <w:szCs w:val="20"/>
              </w:rPr>
              <w:t>n</w:t>
            </w:r>
            <w:r w:rsidRPr="007B5233">
              <w:rPr>
                <w:sz w:val="20"/>
                <w:szCs w:val="20"/>
              </w:rPr>
              <w:t>=0)</w:t>
            </w:r>
          </w:p>
        </w:tc>
        <w:tc>
          <w:tcPr>
            <w:tcW w:w="1709" w:type="dxa"/>
            <w:vAlign w:val="center"/>
          </w:tcPr>
          <w:p w14:paraId="5A683488" w14:textId="77777777" w:rsidR="006354FD" w:rsidRPr="007B5233" w:rsidRDefault="006354FD" w:rsidP="00F001B7">
            <w:pPr>
              <w:pStyle w:val="04-Bodytext"/>
              <w:rPr>
                <w:sz w:val="20"/>
                <w:szCs w:val="20"/>
              </w:rPr>
            </w:pPr>
            <w:r w:rsidRPr="007B5233">
              <w:rPr>
                <w:sz w:val="20"/>
                <w:szCs w:val="20"/>
              </w:rPr>
              <w:t>n/a</w:t>
            </w:r>
          </w:p>
        </w:tc>
        <w:tc>
          <w:tcPr>
            <w:tcW w:w="1418" w:type="dxa"/>
            <w:vAlign w:val="center"/>
          </w:tcPr>
          <w:p w14:paraId="6AB41A26" w14:textId="77777777" w:rsidR="006354FD" w:rsidRPr="007B5233" w:rsidRDefault="006354FD" w:rsidP="00F001B7">
            <w:pPr>
              <w:pStyle w:val="04-Bodytext"/>
              <w:rPr>
                <w:sz w:val="20"/>
                <w:szCs w:val="20"/>
              </w:rPr>
            </w:pPr>
            <w:r w:rsidRPr="007B5233">
              <w:rPr>
                <w:sz w:val="20"/>
                <w:szCs w:val="20"/>
              </w:rPr>
              <w:t>n/a</w:t>
            </w:r>
          </w:p>
        </w:tc>
        <w:tc>
          <w:tcPr>
            <w:tcW w:w="1695" w:type="dxa"/>
            <w:vAlign w:val="center"/>
          </w:tcPr>
          <w:p w14:paraId="1A5C0E5B" w14:textId="77777777" w:rsidR="006354FD" w:rsidRPr="007B5233" w:rsidRDefault="006354FD" w:rsidP="00F001B7">
            <w:pPr>
              <w:pStyle w:val="04-Bodytext"/>
              <w:rPr>
                <w:sz w:val="20"/>
                <w:szCs w:val="20"/>
              </w:rPr>
            </w:pPr>
            <w:r w:rsidRPr="007B5233">
              <w:rPr>
                <w:sz w:val="20"/>
                <w:szCs w:val="20"/>
              </w:rPr>
              <w:t>n/a</w:t>
            </w:r>
          </w:p>
        </w:tc>
        <w:tc>
          <w:tcPr>
            <w:tcW w:w="1232" w:type="dxa"/>
            <w:vAlign w:val="center"/>
          </w:tcPr>
          <w:p w14:paraId="589F77C6" w14:textId="77777777" w:rsidR="006354FD" w:rsidRPr="007B5233" w:rsidRDefault="006354FD" w:rsidP="00F001B7">
            <w:pPr>
              <w:pStyle w:val="04-Bodytext"/>
              <w:rPr>
                <w:sz w:val="20"/>
                <w:szCs w:val="20"/>
              </w:rPr>
            </w:pPr>
            <w:r w:rsidRPr="007B5233">
              <w:rPr>
                <w:sz w:val="20"/>
                <w:szCs w:val="20"/>
              </w:rPr>
              <w:t>n/a</w:t>
            </w:r>
          </w:p>
        </w:tc>
      </w:tr>
      <w:tr w:rsidR="006354FD" w:rsidRPr="007B5233" w14:paraId="0F57872B" w14:textId="77777777" w:rsidTr="00533570">
        <w:trPr>
          <w:trHeight w:val="708"/>
        </w:trPr>
        <w:tc>
          <w:tcPr>
            <w:tcW w:w="1555" w:type="dxa"/>
            <w:vMerge/>
            <w:vAlign w:val="center"/>
          </w:tcPr>
          <w:p w14:paraId="629AF50A" w14:textId="77777777" w:rsidR="006354FD" w:rsidRPr="00410BB7" w:rsidRDefault="006354FD" w:rsidP="00F001B7">
            <w:pPr>
              <w:pStyle w:val="04-Bodytext"/>
              <w:rPr>
                <w:b/>
                <w:bCs/>
                <w:sz w:val="20"/>
                <w:szCs w:val="20"/>
              </w:rPr>
            </w:pPr>
          </w:p>
        </w:tc>
        <w:tc>
          <w:tcPr>
            <w:tcW w:w="1407" w:type="dxa"/>
            <w:vAlign w:val="center"/>
          </w:tcPr>
          <w:p w14:paraId="6DB760C3" w14:textId="77777777" w:rsidR="006354FD" w:rsidRPr="007B5233" w:rsidRDefault="006354FD" w:rsidP="00F001B7">
            <w:pPr>
              <w:pStyle w:val="04-Bodytext"/>
              <w:rPr>
                <w:sz w:val="20"/>
                <w:szCs w:val="20"/>
              </w:rPr>
            </w:pPr>
            <w:r w:rsidRPr="007B5233">
              <w:rPr>
                <w:sz w:val="20"/>
                <w:szCs w:val="20"/>
              </w:rPr>
              <w:t>Non-Mission (</w:t>
            </w:r>
            <w:r w:rsidRPr="00920B58">
              <w:rPr>
                <w:i/>
                <w:iCs/>
                <w:sz w:val="20"/>
                <w:szCs w:val="20"/>
              </w:rPr>
              <w:t>n</w:t>
            </w:r>
            <w:r w:rsidRPr="007B5233">
              <w:rPr>
                <w:sz w:val="20"/>
                <w:szCs w:val="20"/>
              </w:rPr>
              <w:t>= 1)</w:t>
            </w:r>
          </w:p>
        </w:tc>
        <w:tc>
          <w:tcPr>
            <w:tcW w:w="1709" w:type="dxa"/>
            <w:vAlign w:val="center"/>
          </w:tcPr>
          <w:p w14:paraId="2F081AC4" w14:textId="77777777" w:rsidR="006354FD" w:rsidRPr="007B5233" w:rsidRDefault="006354FD" w:rsidP="00F001B7">
            <w:pPr>
              <w:pStyle w:val="04-Bodytext"/>
              <w:rPr>
                <w:sz w:val="20"/>
                <w:szCs w:val="20"/>
              </w:rPr>
            </w:pPr>
            <w:r w:rsidRPr="007B5233">
              <w:rPr>
                <w:sz w:val="20"/>
                <w:szCs w:val="20"/>
              </w:rPr>
              <w:t>n/a</w:t>
            </w:r>
          </w:p>
        </w:tc>
        <w:tc>
          <w:tcPr>
            <w:tcW w:w="1418" w:type="dxa"/>
            <w:vAlign w:val="center"/>
          </w:tcPr>
          <w:p w14:paraId="64F7A9B1" w14:textId="77777777" w:rsidR="006354FD" w:rsidRPr="007B5233" w:rsidRDefault="006354FD" w:rsidP="00F001B7">
            <w:pPr>
              <w:pStyle w:val="04-Bodytext"/>
              <w:rPr>
                <w:sz w:val="20"/>
                <w:szCs w:val="20"/>
              </w:rPr>
            </w:pPr>
            <w:r w:rsidRPr="007B5233">
              <w:rPr>
                <w:sz w:val="20"/>
                <w:szCs w:val="20"/>
              </w:rPr>
              <w:t>$3,000,000</w:t>
            </w:r>
            <w:r>
              <w:rPr>
                <w:sz w:val="20"/>
                <w:szCs w:val="20"/>
              </w:rPr>
              <w:t xml:space="preserve"> </w:t>
            </w:r>
          </w:p>
        </w:tc>
        <w:tc>
          <w:tcPr>
            <w:tcW w:w="1695" w:type="dxa"/>
            <w:vAlign w:val="center"/>
          </w:tcPr>
          <w:p w14:paraId="0C35D900" w14:textId="77777777" w:rsidR="006354FD" w:rsidRPr="007B5233" w:rsidRDefault="006354FD" w:rsidP="00F001B7">
            <w:pPr>
              <w:pStyle w:val="04-Bodytext"/>
              <w:rPr>
                <w:sz w:val="20"/>
                <w:szCs w:val="20"/>
              </w:rPr>
            </w:pPr>
            <w:r w:rsidRPr="007B5233">
              <w:rPr>
                <w:sz w:val="20"/>
                <w:szCs w:val="20"/>
              </w:rPr>
              <w:t>n/a</w:t>
            </w:r>
          </w:p>
        </w:tc>
        <w:tc>
          <w:tcPr>
            <w:tcW w:w="1232" w:type="dxa"/>
            <w:vAlign w:val="center"/>
          </w:tcPr>
          <w:p w14:paraId="08D2857B" w14:textId="77777777" w:rsidR="006354FD" w:rsidRPr="007B5233" w:rsidRDefault="006354FD" w:rsidP="00F001B7">
            <w:pPr>
              <w:pStyle w:val="04-Bodytext"/>
              <w:rPr>
                <w:sz w:val="20"/>
                <w:szCs w:val="20"/>
              </w:rPr>
            </w:pPr>
            <w:r w:rsidRPr="007B5233">
              <w:rPr>
                <w:sz w:val="20"/>
                <w:szCs w:val="20"/>
              </w:rPr>
              <w:t>$3,000,000</w:t>
            </w:r>
            <w:r>
              <w:rPr>
                <w:sz w:val="20"/>
                <w:szCs w:val="20"/>
              </w:rPr>
              <w:t xml:space="preserve"> </w:t>
            </w:r>
          </w:p>
        </w:tc>
      </w:tr>
      <w:tr w:rsidR="006354FD" w:rsidRPr="007B5233" w14:paraId="077FA13E" w14:textId="77777777" w:rsidTr="00F001B7">
        <w:trPr>
          <w:trHeight w:val="190"/>
        </w:trPr>
        <w:tc>
          <w:tcPr>
            <w:tcW w:w="1555" w:type="dxa"/>
            <w:vMerge w:val="restart"/>
            <w:vAlign w:val="center"/>
          </w:tcPr>
          <w:p w14:paraId="2BE93B0A" w14:textId="77777777" w:rsidR="006354FD" w:rsidRPr="00410BB7" w:rsidRDefault="006354FD" w:rsidP="00F001B7">
            <w:pPr>
              <w:pStyle w:val="04-Bodytext"/>
              <w:rPr>
                <w:b/>
                <w:bCs/>
                <w:sz w:val="20"/>
                <w:szCs w:val="20"/>
              </w:rPr>
            </w:pPr>
            <w:r w:rsidRPr="00410BB7">
              <w:rPr>
                <w:b/>
                <w:bCs/>
                <w:sz w:val="20"/>
                <w:szCs w:val="20"/>
              </w:rPr>
              <w:t>Industry (</w:t>
            </w:r>
            <w:r w:rsidRPr="00920B58">
              <w:rPr>
                <w:b/>
                <w:bCs/>
                <w:i/>
                <w:iCs/>
                <w:sz w:val="20"/>
                <w:szCs w:val="20"/>
              </w:rPr>
              <w:t>N</w:t>
            </w:r>
            <w:r w:rsidRPr="00410BB7">
              <w:rPr>
                <w:b/>
                <w:bCs/>
                <w:sz w:val="20"/>
                <w:szCs w:val="20"/>
              </w:rPr>
              <w:t>=21)</w:t>
            </w:r>
          </w:p>
        </w:tc>
        <w:tc>
          <w:tcPr>
            <w:tcW w:w="1407" w:type="dxa"/>
            <w:vAlign w:val="center"/>
          </w:tcPr>
          <w:p w14:paraId="2D8AADE0" w14:textId="77777777" w:rsidR="006354FD" w:rsidRPr="007B5233" w:rsidRDefault="006354FD" w:rsidP="00F001B7">
            <w:pPr>
              <w:pStyle w:val="04-Bodytext"/>
              <w:rPr>
                <w:sz w:val="20"/>
                <w:szCs w:val="20"/>
              </w:rPr>
            </w:pPr>
            <w:r w:rsidRPr="007B5233">
              <w:rPr>
                <w:sz w:val="20"/>
                <w:szCs w:val="20"/>
              </w:rPr>
              <w:t>Mission (</w:t>
            </w:r>
            <w:r w:rsidRPr="00920B58">
              <w:rPr>
                <w:i/>
                <w:iCs/>
                <w:sz w:val="20"/>
                <w:szCs w:val="20"/>
              </w:rPr>
              <w:t>n</w:t>
            </w:r>
            <w:r w:rsidRPr="007B5233">
              <w:rPr>
                <w:sz w:val="20"/>
                <w:szCs w:val="20"/>
              </w:rPr>
              <w:t>= 13)</w:t>
            </w:r>
          </w:p>
        </w:tc>
        <w:tc>
          <w:tcPr>
            <w:tcW w:w="1709" w:type="dxa"/>
            <w:vAlign w:val="center"/>
          </w:tcPr>
          <w:p w14:paraId="3C3D298A" w14:textId="77777777" w:rsidR="006354FD" w:rsidRPr="007B5233" w:rsidRDefault="006354FD" w:rsidP="00F001B7">
            <w:pPr>
              <w:pStyle w:val="04-Bodytext"/>
              <w:rPr>
                <w:sz w:val="20"/>
                <w:szCs w:val="20"/>
              </w:rPr>
            </w:pPr>
            <w:r w:rsidRPr="007B5233">
              <w:rPr>
                <w:sz w:val="20"/>
                <w:szCs w:val="20"/>
              </w:rPr>
              <w:t>$2,466,398</w:t>
            </w:r>
          </w:p>
        </w:tc>
        <w:tc>
          <w:tcPr>
            <w:tcW w:w="1418" w:type="dxa"/>
            <w:vAlign w:val="center"/>
          </w:tcPr>
          <w:p w14:paraId="116F71B2" w14:textId="77777777" w:rsidR="006354FD" w:rsidRPr="007B5233" w:rsidRDefault="006354FD" w:rsidP="00F001B7">
            <w:pPr>
              <w:pStyle w:val="04-Bodytext"/>
              <w:rPr>
                <w:sz w:val="20"/>
                <w:szCs w:val="20"/>
              </w:rPr>
            </w:pPr>
            <w:r w:rsidRPr="007B5233">
              <w:rPr>
                <w:sz w:val="20"/>
                <w:szCs w:val="20"/>
              </w:rPr>
              <w:t>n/a</w:t>
            </w:r>
          </w:p>
        </w:tc>
        <w:tc>
          <w:tcPr>
            <w:tcW w:w="1695" w:type="dxa"/>
            <w:vAlign w:val="center"/>
          </w:tcPr>
          <w:p w14:paraId="7B6975FA" w14:textId="77777777" w:rsidR="006354FD" w:rsidRPr="007B5233" w:rsidRDefault="006354FD" w:rsidP="00F001B7">
            <w:pPr>
              <w:pStyle w:val="04-Bodytext"/>
              <w:rPr>
                <w:sz w:val="20"/>
                <w:szCs w:val="20"/>
              </w:rPr>
            </w:pPr>
            <w:r w:rsidRPr="007B5233">
              <w:rPr>
                <w:sz w:val="20"/>
                <w:szCs w:val="20"/>
              </w:rPr>
              <w:t>n/a</w:t>
            </w:r>
          </w:p>
        </w:tc>
        <w:tc>
          <w:tcPr>
            <w:tcW w:w="1232" w:type="dxa"/>
            <w:vAlign w:val="center"/>
          </w:tcPr>
          <w:p w14:paraId="17E0007E" w14:textId="77777777" w:rsidR="006354FD" w:rsidRPr="007B5233" w:rsidRDefault="006354FD" w:rsidP="00F001B7">
            <w:pPr>
              <w:pStyle w:val="04-Bodytext"/>
              <w:rPr>
                <w:sz w:val="20"/>
                <w:szCs w:val="20"/>
              </w:rPr>
            </w:pPr>
            <w:r w:rsidRPr="007B5233">
              <w:rPr>
                <w:sz w:val="20"/>
                <w:szCs w:val="20"/>
              </w:rPr>
              <w:t>$2,466,398</w:t>
            </w:r>
            <w:r>
              <w:rPr>
                <w:sz w:val="20"/>
                <w:szCs w:val="20"/>
              </w:rPr>
              <w:t xml:space="preserve"> </w:t>
            </w:r>
          </w:p>
        </w:tc>
      </w:tr>
      <w:tr w:rsidR="006354FD" w:rsidRPr="007B5233" w14:paraId="20424AD2" w14:textId="77777777" w:rsidTr="00F001B7">
        <w:trPr>
          <w:trHeight w:val="190"/>
        </w:trPr>
        <w:tc>
          <w:tcPr>
            <w:tcW w:w="1555" w:type="dxa"/>
            <w:vMerge/>
            <w:vAlign w:val="center"/>
          </w:tcPr>
          <w:p w14:paraId="4659753B" w14:textId="77777777" w:rsidR="006354FD" w:rsidRPr="00410BB7" w:rsidRDefault="006354FD" w:rsidP="00F001B7">
            <w:pPr>
              <w:pStyle w:val="04-Bodytext"/>
              <w:rPr>
                <w:b/>
                <w:bCs/>
                <w:sz w:val="20"/>
                <w:szCs w:val="20"/>
              </w:rPr>
            </w:pPr>
          </w:p>
        </w:tc>
        <w:tc>
          <w:tcPr>
            <w:tcW w:w="1407" w:type="dxa"/>
            <w:vAlign w:val="center"/>
          </w:tcPr>
          <w:p w14:paraId="70F32AA1" w14:textId="77777777" w:rsidR="006354FD" w:rsidRPr="007B5233" w:rsidRDefault="006354FD" w:rsidP="00F001B7">
            <w:pPr>
              <w:pStyle w:val="04-Bodytext"/>
              <w:rPr>
                <w:sz w:val="20"/>
                <w:szCs w:val="20"/>
              </w:rPr>
            </w:pPr>
            <w:r w:rsidRPr="007B5233">
              <w:rPr>
                <w:sz w:val="20"/>
                <w:szCs w:val="20"/>
              </w:rPr>
              <w:t>Non-Mission (</w:t>
            </w:r>
            <w:r w:rsidRPr="00920B58">
              <w:rPr>
                <w:i/>
                <w:iCs/>
                <w:sz w:val="20"/>
                <w:szCs w:val="20"/>
              </w:rPr>
              <w:t>n</w:t>
            </w:r>
            <w:r w:rsidRPr="007B5233">
              <w:rPr>
                <w:sz w:val="20"/>
                <w:szCs w:val="20"/>
              </w:rPr>
              <w:t>= 8)</w:t>
            </w:r>
          </w:p>
        </w:tc>
        <w:tc>
          <w:tcPr>
            <w:tcW w:w="1709" w:type="dxa"/>
            <w:vAlign w:val="center"/>
          </w:tcPr>
          <w:p w14:paraId="3BB7464B" w14:textId="77777777" w:rsidR="006354FD" w:rsidRPr="007B5233" w:rsidRDefault="006354FD" w:rsidP="00F001B7">
            <w:pPr>
              <w:pStyle w:val="04-Bodytext"/>
              <w:rPr>
                <w:sz w:val="20"/>
                <w:szCs w:val="20"/>
              </w:rPr>
            </w:pPr>
            <w:r>
              <w:rPr>
                <w:sz w:val="20"/>
                <w:szCs w:val="20"/>
              </w:rPr>
              <w:t>$3,498,683</w:t>
            </w:r>
          </w:p>
        </w:tc>
        <w:tc>
          <w:tcPr>
            <w:tcW w:w="1418" w:type="dxa"/>
            <w:vAlign w:val="center"/>
          </w:tcPr>
          <w:p w14:paraId="011082FE" w14:textId="77777777" w:rsidR="006354FD" w:rsidRPr="007B5233" w:rsidRDefault="006354FD" w:rsidP="00F001B7">
            <w:pPr>
              <w:pStyle w:val="04-Bodytext"/>
              <w:rPr>
                <w:sz w:val="20"/>
                <w:szCs w:val="20"/>
              </w:rPr>
            </w:pPr>
            <w:r w:rsidRPr="007B5233">
              <w:rPr>
                <w:sz w:val="20"/>
                <w:szCs w:val="20"/>
              </w:rPr>
              <w:t>$1,000,000</w:t>
            </w:r>
            <w:r>
              <w:rPr>
                <w:sz w:val="20"/>
                <w:szCs w:val="20"/>
              </w:rPr>
              <w:t xml:space="preserve"> </w:t>
            </w:r>
          </w:p>
        </w:tc>
        <w:tc>
          <w:tcPr>
            <w:tcW w:w="1695" w:type="dxa"/>
            <w:vAlign w:val="center"/>
          </w:tcPr>
          <w:p w14:paraId="717DF248" w14:textId="77777777" w:rsidR="006354FD" w:rsidRPr="007B5233" w:rsidRDefault="006354FD" w:rsidP="00F001B7">
            <w:pPr>
              <w:pStyle w:val="04-Bodytext"/>
              <w:rPr>
                <w:sz w:val="20"/>
                <w:szCs w:val="20"/>
              </w:rPr>
            </w:pPr>
            <w:r w:rsidRPr="007B5233">
              <w:rPr>
                <w:sz w:val="20"/>
                <w:szCs w:val="20"/>
              </w:rPr>
              <w:t>n/a</w:t>
            </w:r>
          </w:p>
        </w:tc>
        <w:tc>
          <w:tcPr>
            <w:tcW w:w="1232" w:type="dxa"/>
            <w:vAlign w:val="center"/>
          </w:tcPr>
          <w:p w14:paraId="07C4B437" w14:textId="77777777" w:rsidR="006354FD" w:rsidRPr="007B5233" w:rsidRDefault="006354FD" w:rsidP="00F001B7">
            <w:pPr>
              <w:pStyle w:val="04-Bodytext"/>
              <w:rPr>
                <w:sz w:val="20"/>
                <w:szCs w:val="20"/>
              </w:rPr>
            </w:pPr>
            <w:r>
              <w:rPr>
                <w:sz w:val="20"/>
                <w:szCs w:val="20"/>
              </w:rPr>
              <w:t>$4,498,683</w:t>
            </w:r>
          </w:p>
        </w:tc>
      </w:tr>
      <w:tr w:rsidR="006354FD" w:rsidRPr="007B5233" w14:paraId="0AFF5C5C" w14:textId="77777777" w:rsidTr="00F001B7">
        <w:trPr>
          <w:trHeight w:val="330"/>
        </w:trPr>
        <w:tc>
          <w:tcPr>
            <w:tcW w:w="1555" w:type="dxa"/>
            <w:vMerge w:val="restart"/>
            <w:vAlign w:val="center"/>
          </w:tcPr>
          <w:p w14:paraId="2A3D0D8B" w14:textId="77777777" w:rsidR="006354FD" w:rsidRPr="00410BB7" w:rsidRDefault="006354FD" w:rsidP="00F001B7">
            <w:pPr>
              <w:pStyle w:val="04-Bodytext"/>
              <w:rPr>
                <w:b/>
                <w:bCs/>
                <w:sz w:val="20"/>
                <w:szCs w:val="20"/>
              </w:rPr>
            </w:pPr>
            <w:r w:rsidRPr="00410BB7">
              <w:rPr>
                <w:b/>
                <w:bCs/>
                <w:sz w:val="20"/>
                <w:szCs w:val="20"/>
              </w:rPr>
              <w:lastRenderedPageBreak/>
              <w:t>Philanthropy / not-for-profit (</w:t>
            </w:r>
            <w:r w:rsidRPr="00920B58">
              <w:rPr>
                <w:b/>
                <w:bCs/>
                <w:i/>
                <w:iCs/>
                <w:sz w:val="20"/>
                <w:szCs w:val="20"/>
              </w:rPr>
              <w:t>N</w:t>
            </w:r>
            <w:r w:rsidRPr="00410BB7">
              <w:rPr>
                <w:b/>
                <w:bCs/>
                <w:sz w:val="20"/>
                <w:szCs w:val="20"/>
              </w:rPr>
              <w:t>=12)</w:t>
            </w:r>
          </w:p>
        </w:tc>
        <w:tc>
          <w:tcPr>
            <w:tcW w:w="1407" w:type="dxa"/>
            <w:vAlign w:val="center"/>
          </w:tcPr>
          <w:p w14:paraId="033D4A44" w14:textId="77777777" w:rsidR="006354FD" w:rsidRPr="007B5233" w:rsidRDefault="006354FD" w:rsidP="00F001B7">
            <w:pPr>
              <w:pStyle w:val="04-Bodytext"/>
              <w:rPr>
                <w:sz w:val="20"/>
                <w:szCs w:val="20"/>
              </w:rPr>
            </w:pPr>
            <w:r w:rsidRPr="007B5233">
              <w:rPr>
                <w:sz w:val="20"/>
                <w:szCs w:val="20"/>
              </w:rPr>
              <w:t>Mission (</w:t>
            </w:r>
            <w:r w:rsidRPr="00920B58">
              <w:rPr>
                <w:i/>
                <w:iCs/>
                <w:sz w:val="20"/>
                <w:szCs w:val="20"/>
              </w:rPr>
              <w:t>n</w:t>
            </w:r>
            <w:r w:rsidRPr="007B5233">
              <w:rPr>
                <w:sz w:val="20"/>
                <w:szCs w:val="20"/>
              </w:rPr>
              <w:t>= 9)</w:t>
            </w:r>
          </w:p>
        </w:tc>
        <w:tc>
          <w:tcPr>
            <w:tcW w:w="1709" w:type="dxa"/>
            <w:vAlign w:val="center"/>
          </w:tcPr>
          <w:p w14:paraId="6156D217" w14:textId="77777777" w:rsidR="006354FD" w:rsidRPr="007B5233" w:rsidRDefault="006354FD" w:rsidP="00F001B7">
            <w:pPr>
              <w:pStyle w:val="04-Bodytext"/>
              <w:rPr>
                <w:sz w:val="20"/>
                <w:szCs w:val="20"/>
              </w:rPr>
            </w:pPr>
            <w:r w:rsidRPr="007B5233">
              <w:rPr>
                <w:sz w:val="20"/>
                <w:szCs w:val="20"/>
              </w:rPr>
              <w:t>$160,000</w:t>
            </w:r>
          </w:p>
        </w:tc>
        <w:tc>
          <w:tcPr>
            <w:tcW w:w="1418" w:type="dxa"/>
            <w:vAlign w:val="center"/>
          </w:tcPr>
          <w:p w14:paraId="5AC6AFD2" w14:textId="77777777" w:rsidR="006354FD" w:rsidRPr="007B5233" w:rsidRDefault="006354FD" w:rsidP="00F001B7">
            <w:pPr>
              <w:pStyle w:val="04-Bodytext"/>
              <w:rPr>
                <w:sz w:val="20"/>
                <w:szCs w:val="20"/>
              </w:rPr>
            </w:pPr>
            <w:r w:rsidRPr="007B5233">
              <w:rPr>
                <w:sz w:val="20"/>
                <w:szCs w:val="20"/>
              </w:rPr>
              <w:t>$3,083,000</w:t>
            </w:r>
            <w:r>
              <w:rPr>
                <w:sz w:val="20"/>
                <w:szCs w:val="20"/>
              </w:rPr>
              <w:t xml:space="preserve"> </w:t>
            </w:r>
          </w:p>
        </w:tc>
        <w:tc>
          <w:tcPr>
            <w:tcW w:w="1695" w:type="dxa"/>
            <w:vAlign w:val="center"/>
          </w:tcPr>
          <w:p w14:paraId="1353F89D" w14:textId="77777777" w:rsidR="006354FD" w:rsidRPr="007B5233" w:rsidRDefault="006354FD" w:rsidP="00F001B7">
            <w:pPr>
              <w:pStyle w:val="04-Bodytext"/>
              <w:rPr>
                <w:sz w:val="20"/>
                <w:szCs w:val="20"/>
              </w:rPr>
            </w:pPr>
            <w:r w:rsidRPr="007B5233">
              <w:rPr>
                <w:sz w:val="20"/>
                <w:szCs w:val="20"/>
              </w:rPr>
              <w:t>n/a</w:t>
            </w:r>
          </w:p>
        </w:tc>
        <w:tc>
          <w:tcPr>
            <w:tcW w:w="1232" w:type="dxa"/>
            <w:vAlign w:val="center"/>
          </w:tcPr>
          <w:p w14:paraId="1775530A" w14:textId="77777777" w:rsidR="006354FD" w:rsidRPr="007B5233" w:rsidRDefault="006354FD" w:rsidP="00F001B7">
            <w:pPr>
              <w:pStyle w:val="04-Bodytext"/>
              <w:rPr>
                <w:sz w:val="20"/>
                <w:szCs w:val="20"/>
              </w:rPr>
            </w:pPr>
            <w:r w:rsidRPr="007B5233">
              <w:rPr>
                <w:sz w:val="20"/>
                <w:szCs w:val="20"/>
              </w:rPr>
              <w:t>$3,243,000</w:t>
            </w:r>
            <w:r>
              <w:rPr>
                <w:sz w:val="20"/>
                <w:szCs w:val="20"/>
              </w:rPr>
              <w:t xml:space="preserve"> </w:t>
            </w:r>
          </w:p>
        </w:tc>
      </w:tr>
      <w:tr w:rsidR="006354FD" w:rsidRPr="007B5233" w14:paraId="1DC9908F" w14:textId="77777777" w:rsidTr="00F001B7">
        <w:trPr>
          <w:trHeight w:val="330"/>
        </w:trPr>
        <w:tc>
          <w:tcPr>
            <w:tcW w:w="1555" w:type="dxa"/>
            <w:vMerge/>
            <w:vAlign w:val="center"/>
          </w:tcPr>
          <w:p w14:paraId="0186F1F8" w14:textId="77777777" w:rsidR="006354FD" w:rsidRPr="00410BB7" w:rsidRDefault="006354FD" w:rsidP="00F001B7">
            <w:pPr>
              <w:pStyle w:val="04-Bodytext"/>
              <w:rPr>
                <w:b/>
                <w:bCs/>
                <w:sz w:val="20"/>
                <w:szCs w:val="20"/>
              </w:rPr>
            </w:pPr>
          </w:p>
        </w:tc>
        <w:tc>
          <w:tcPr>
            <w:tcW w:w="1407" w:type="dxa"/>
            <w:vAlign w:val="center"/>
          </w:tcPr>
          <w:p w14:paraId="30FD6194" w14:textId="77777777" w:rsidR="006354FD" w:rsidRPr="007B5233" w:rsidRDefault="006354FD" w:rsidP="00F001B7">
            <w:pPr>
              <w:pStyle w:val="04-Bodytext"/>
              <w:rPr>
                <w:sz w:val="20"/>
                <w:szCs w:val="20"/>
              </w:rPr>
            </w:pPr>
            <w:r w:rsidRPr="007B5233">
              <w:rPr>
                <w:sz w:val="20"/>
                <w:szCs w:val="20"/>
              </w:rPr>
              <w:t>Non-Mission (</w:t>
            </w:r>
            <w:r w:rsidRPr="00920B58">
              <w:rPr>
                <w:i/>
                <w:iCs/>
                <w:sz w:val="20"/>
                <w:szCs w:val="20"/>
              </w:rPr>
              <w:t>n</w:t>
            </w:r>
            <w:r w:rsidRPr="007B5233">
              <w:rPr>
                <w:sz w:val="20"/>
                <w:szCs w:val="20"/>
              </w:rPr>
              <w:t>= 3)</w:t>
            </w:r>
          </w:p>
        </w:tc>
        <w:tc>
          <w:tcPr>
            <w:tcW w:w="1709" w:type="dxa"/>
            <w:vAlign w:val="center"/>
          </w:tcPr>
          <w:p w14:paraId="0395443C" w14:textId="77777777" w:rsidR="006354FD" w:rsidRPr="007B5233" w:rsidRDefault="006354FD" w:rsidP="00F001B7">
            <w:pPr>
              <w:pStyle w:val="04-Bodytext"/>
              <w:rPr>
                <w:sz w:val="20"/>
                <w:szCs w:val="20"/>
              </w:rPr>
            </w:pPr>
            <w:r w:rsidRPr="007B5233">
              <w:rPr>
                <w:sz w:val="20"/>
                <w:szCs w:val="20"/>
              </w:rPr>
              <w:t>n/a</w:t>
            </w:r>
          </w:p>
        </w:tc>
        <w:tc>
          <w:tcPr>
            <w:tcW w:w="1418" w:type="dxa"/>
            <w:vAlign w:val="center"/>
          </w:tcPr>
          <w:p w14:paraId="10676C22" w14:textId="77777777" w:rsidR="006354FD" w:rsidRPr="007B5233" w:rsidRDefault="006354FD" w:rsidP="00F001B7">
            <w:pPr>
              <w:pStyle w:val="04-Bodytext"/>
              <w:rPr>
                <w:sz w:val="20"/>
                <w:szCs w:val="20"/>
              </w:rPr>
            </w:pPr>
            <w:r w:rsidRPr="007B5233">
              <w:rPr>
                <w:sz w:val="20"/>
                <w:szCs w:val="20"/>
              </w:rPr>
              <w:t>$2,000,000</w:t>
            </w:r>
            <w:r>
              <w:rPr>
                <w:sz w:val="20"/>
                <w:szCs w:val="20"/>
              </w:rPr>
              <w:t xml:space="preserve"> </w:t>
            </w:r>
          </w:p>
        </w:tc>
        <w:tc>
          <w:tcPr>
            <w:tcW w:w="1695" w:type="dxa"/>
            <w:vAlign w:val="center"/>
          </w:tcPr>
          <w:p w14:paraId="6AAC0444" w14:textId="77777777" w:rsidR="006354FD" w:rsidRPr="007B5233" w:rsidRDefault="006354FD" w:rsidP="00F001B7">
            <w:pPr>
              <w:pStyle w:val="04-Bodytext"/>
              <w:rPr>
                <w:sz w:val="20"/>
                <w:szCs w:val="20"/>
              </w:rPr>
            </w:pPr>
            <w:r w:rsidRPr="007B5233">
              <w:rPr>
                <w:sz w:val="20"/>
                <w:szCs w:val="20"/>
              </w:rPr>
              <w:t>$225</w:t>
            </w:r>
            <w:r>
              <w:rPr>
                <w:sz w:val="20"/>
                <w:szCs w:val="20"/>
              </w:rPr>
              <w:t>,</w:t>
            </w:r>
            <w:r w:rsidRPr="007B5233">
              <w:rPr>
                <w:sz w:val="20"/>
                <w:szCs w:val="20"/>
              </w:rPr>
              <w:t>000</w:t>
            </w:r>
          </w:p>
        </w:tc>
        <w:tc>
          <w:tcPr>
            <w:tcW w:w="1232" w:type="dxa"/>
            <w:vAlign w:val="center"/>
          </w:tcPr>
          <w:p w14:paraId="642C97D4" w14:textId="77777777" w:rsidR="006354FD" w:rsidRPr="007B5233" w:rsidRDefault="006354FD" w:rsidP="00F001B7">
            <w:pPr>
              <w:pStyle w:val="04-Bodytext"/>
              <w:rPr>
                <w:sz w:val="20"/>
                <w:szCs w:val="20"/>
              </w:rPr>
            </w:pPr>
            <w:r w:rsidRPr="007B5233">
              <w:rPr>
                <w:sz w:val="20"/>
                <w:szCs w:val="20"/>
              </w:rPr>
              <w:t>$2,225,000</w:t>
            </w:r>
            <w:r>
              <w:rPr>
                <w:sz w:val="20"/>
                <w:szCs w:val="20"/>
              </w:rPr>
              <w:t xml:space="preserve"> </w:t>
            </w:r>
          </w:p>
        </w:tc>
      </w:tr>
      <w:tr w:rsidR="006354FD" w:rsidRPr="007B5233" w14:paraId="501F6D12" w14:textId="77777777" w:rsidTr="00533570">
        <w:trPr>
          <w:trHeight w:val="458"/>
        </w:trPr>
        <w:tc>
          <w:tcPr>
            <w:tcW w:w="1555" w:type="dxa"/>
            <w:vMerge w:val="restart"/>
            <w:vAlign w:val="center"/>
          </w:tcPr>
          <w:p w14:paraId="58BB910B" w14:textId="77777777" w:rsidR="006354FD" w:rsidRPr="00410BB7" w:rsidRDefault="006354FD" w:rsidP="00F001B7">
            <w:pPr>
              <w:pStyle w:val="04-Bodytext"/>
              <w:rPr>
                <w:b/>
                <w:bCs/>
                <w:sz w:val="20"/>
                <w:szCs w:val="20"/>
              </w:rPr>
            </w:pPr>
            <w:r w:rsidRPr="00410BB7">
              <w:rPr>
                <w:b/>
                <w:bCs/>
                <w:sz w:val="20"/>
                <w:szCs w:val="20"/>
              </w:rPr>
              <w:t>Other (</w:t>
            </w:r>
            <w:r w:rsidRPr="00920B58">
              <w:rPr>
                <w:b/>
                <w:bCs/>
                <w:i/>
                <w:iCs/>
                <w:sz w:val="20"/>
                <w:szCs w:val="20"/>
              </w:rPr>
              <w:t>N</w:t>
            </w:r>
            <w:r w:rsidRPr="00410BB7">
              <w:rPr>
                <w:b/>
                <w:bCs/>
                <w:sz w:val="20"/>
                <w:szCs w:val="20"/>
              </w:rPr>
              <w:t>=21)</w:t>
            </w:r>
          </w:p>
        </w:tc>
        <w:tc>
          <w:tcPr>
            <w:tcW w:w="1407" w:type="dxa"/>
            <w:vAlign w:val="center"/>
          </w:tcPr>
          <w:p w14:paraId="2EB83DB2" w14:textId="77777777" w:rsidR="006354FD" w:rsidRPr="007B5233" w:rsidRDefault="006354FD" w:rsidP="00F001B7">
            <w:pPr>
              <w:pStyle w:val="04-Bodytext"/>
              <w:rPr>
                <w:sz w:val="20"/>
                <w:szCs w:val="20"/>
              </w:rPr>
            </w:pPr>
            <w:r w:rsidRPr="007B5233">
              <w:rPr>
                <w:sz w:val="20"/>
                <w:szCs w:val="20"/>
              </w:rPr>
              <w:t>Mission (</w:t>
            </w:r>
            <w:r w:rsidRPr="00920B58">
              <w:rPr>
                <w:i/>
                <w:iCs/>
                <w:sz w:val="20"/>
                <w:szCs w:val="20"/>
              </w:rPr>
              <w:t>n</w:t>
            </w:r>
            <w:r w:rsidRPr="007B5233">
              <w:rPr>
                <w:sz w:val="20"/>
                <w:szCs w:val="20"/>
              </w:rPr>
              <w:t>= 9)</w:t>
            </w:r>
          </w:p>
        </w:tc>
        <w:tc>
          <w:tcPr>
            <w:tcW w:w="1709" w:type="dxa"/>
            <w:vAlign w:val="center"/>
          </w:tcPr>
          <w:p w14:paraId="6D23A250" w14:textId="77777777" w:rsidR="006354FD" w:rsidRPr="007B5233" w:rsidRDefault="006354FD" w:rsidP="00F001B7">
            <w:pPr>
              <w:pStyle w:val="04-Bodytext"/>
              <w:rPr>
                <w:sz w:val="20"/>
                <w:szCs w:val="20"/>
              </w:rPr>
            </w:pPr>
            <w:r w:rsidRPr="007B5233">
              <w:rPr>
                <w:sz w:val="20"/>
                <w:szCs w:val="20"/>
              </w:rPr>
              <w:t>$2,084</w:t>
            </w:r>
            <w:r>
              <w:rPr>
                <w:sz w:val="20"/>
                <w:szCs w:val="20"/>
              </w:rPr>
              <w:t>,</w:t>
            </w:r>
            <w:r w:rsidRPr="007B5233">
              <w:rPr>
                <w:sz w:val="20"/>
                <w:szCs w:val="20"/>
              </w:rPr>
              <w:t>227</w:t>
            </w:r>
          </w:p>
        </w:tc>
        <w:tc>
          <w:tcPr>
            <w:tcW w:w="1418" w:type="dxa"/>
            <w:vAlign w:val="center"/>
          </w:tcPr>
          <w:p w14:paraId="0B16D04D" w14:textId="77777777" w:rsidR="006354FD" w:rsidRPr="007B5233" w:rsidRDefault="006354FD" w:rsidP="00F001B7">
            <w:pPr>
              <w:pStyle w:val="04-Bodytext"/>
              <w:rPr>
                <w:sz w:val="20"/>
                <w:szCs w:val="20"/>
              </w:rPr>
            </w:pPr>
            <w:r w:rsidRPr="007B5233">
              <w:rPr>
                <w:sz w:val="20"/>
                <w:szCs w:val="20"/>
              </w:rPr>
              <w:t>$300,000</w:t>
            </w:r>
            <w:r>
              <w:rPr>
                <w:sz w:val="20"/>
                <w:szCs w:val="20"/>
              </w:rPr>
              <w:t xml:space="preserve"> </w:t>
            </w:r>
          </w:p>
        </w:tc>
        <w:tc>
          <w:tcPr>
            <w:tcW w:w="1695" w:type="dxa"/>
            <w:vAlign w:val="center"/>
          </w:tcPr>
          <w:p w14:paraId="0541C968" w14:textId="77777777" w:rsidR="006354FD" w:rsidRPr="007B5233" w:rsidRDefault="006354FD" w:rsidP="00F001B7">
            <w:pPr>
              <w:pStyle w:val="04-Bodytext"/>
              <w:rPr>
                <w:sz w:val="20"/>
                <w:szCs w:val="20"/>
              </w:rPr>
            </w:pPr>
            <w:r w:rsidRPr="007B5233">
              <w:rPr>
                <w:sz w:val="20"/>
                <w:szCs w:val="20"/>
              </w:rPr>
              <w:t>$650,000</w:t>
            </w:r>
            <w:r>
              <w:rPr>
                <w:sz w:val="20"/>
                <w:szCs w:val="20"/>
              </w:rPr>
              <w:t xml:space="preserve"> </w:t>
            </w:r>
          </w:p>
        </w:tc>
        <w:tc>
          <w:tcPr>
            <w:tcW w:w="1232" w:type="dxa"/>
            <w:vAlign w:val="center"/>
          </w:tcPr>
          <w:p w14:paraId="47D84D6F" w14:textId="77777777" w:rsidR="006354FD" w:rsidRPr="007B5233" w:rsidRDefault="006354FD" w:rsidP="00F001B7">
            <w:pPr>
              <w:pStyle w:val="04-Bodytext"/>
              <w:rPr>
                <w:sz w:val="20"/>
                <w:szCs w:val="20"/>
              </w:rPr>
            </w:pPr>
            <w:r w:rsidRPr="007B5233">
              <w:rPr>
                <w:sz w:val="20"/>
                <w:szCs w:val="20"/>
              </w:rPr>
              <w:t>$3,034,227</w:t>
            </w:r>
            <w:r>
              <w:rPr>
                <w:sz w:val="20"/>
                <w:szCs w:val="20"/>
              </w:rPr>
              <w:t xml:space="preserve"> </w:t>
            </w:r>
          </w:p>
        </w:tc>
      </w:tr>
      <w:tr w:rsidR="006354FD" w:rsidRPr="007B5233" w14:paraId="460FCC28" w14:textId="77777777" w:rsidTr="00F001B7">
        <w:trPr>
          <w:trHeight w:val="190"/>
        </w:trPr>
        <w:tc>
          <w:tcPr>
            <w:tcW w:w="1555" w:type="dxa"/>
            <w:vMerge/>
            <w:vAlign w:val="center"/>
          </w:tcPr>
          <w:p w14:paraId="60A82BE5" w14:textId="77777777" w:rsidR="006354FD" w:rsidRPr="00410BB7" w:rsidRDefault="006354FD" w:rsidP="00F001B7">
            <w:pPr>
              <w:pStyle w:val="04-Bodytext"/>
              <w:rPr>
                <w:b/>
                <w:bCs/>
                <w:sz w:val="20"/>
                <w:szCs w:val="20"/>
              </w:rPr>
            </w:pPr>
          </w:p>
        </w:tc>
        <w:tc>
          <w:tcPr>
            <w:tcW w:w="1407" w:type="dxa"/>
            <w:vAlign w:val="center"/>
          </w:tcPr>
          <w:p w14:paraId="2EA8E0A9" w14:textId="77777777" w:rsidR="006354FD" w:rsidRPr="007B5233" w:rsidRDefault="006354FD" w:rsidP="00F001B7">
            <w:pPr>
              <w:pStyle w:val="04-Bodytext"/>
              <w:rPr>
                <w:sz w:val="20"/>
                <w:szCs w:val="20"/>
              </w:rPr>
            </w:pPr>
            <w:r w:rsidRPr="007B5233">
              <w:rPr>
                <w:sz w:val="20"/>
                <w:szCs w:val="20"/>
              </w:rPr>
              <w:t>Non-Mission (</w:t>
            </w:r>
            <w:r w:rsidRPr="00920B58">
              <w:rPr>
                <w:i/>
                <w:iCs/>
                <w:sz w:val="20"/>
                <w:szCs w:val="20"/>
              </w:rPr>
              <w:t>n</w:t>
            </w:r>
            <w:r w:rsidRPr="007B5233">
              <w:rPr>
                <w:sz w:val="20"/>
                <w:szCs w:val="20"/>
              </w:rPr>
              <w:t>= 12)</w:t>
            </w:r>
          </w:p>
        </w:tc>
        <w:tc>
          <w:tcPr>
            <w:tcW w:w="1709" w:type="dxa"/>
            <w:vAlign w:val="center"/>
          </w:tcPr>
          <w:p w14:paraId="1FBF7F86" w14:textId="77777777" w:rsidR="006354FD" w:rsidRPr="007B5233" w:rsidRDefault="006354FD" w:rsidP="00F001B7">
            <w:pPr>
              <w:pStyle w:val="04-Bodytext"/>
              <w:rPr>
                <w:sz w:val="20"/>
                <w:szCs w:val="20"/>
              </w:rPr>
            </w:pPr>
            <w:r w:rsidRPr="007B5233">
              <w:rPr>
                <w:sz w:val="20"/>
                <w:szCs w:val="20"/>
              </w:rPr>
              <w:t>$230,000</w:t>
            </w:r>
          </w:p>
        </w:tc>
        <w:tc>
          <w:tcPr>
            <w:tcW w:w="1418" w:type="dxa"/>
            <w:vAlign w:val="center"/>
          </w:tcPr>
          <w:p w14:paraId="108C0023" w14:textId="77777777" w:rsidR="006354FD" w:rsidRPr="007B5233" w:rsidRDefault="006354FD" w:rsidP="00F001B7">
            <w:pPr>
              <w:pStyle w:val="04-Bodytext"/>
              <w:rPr>
                <w:sz w:val="20"/>
                <w:szCs w:val="20"/>
              </w:rPr>
            </w:pPr>
            <w:r w:rsidRPr="007B5233">
              <w:rPr>
                <w:sz w:val="20"/>
                <w:szCs w:val="20"/>
              </w:rPr>
              <w:t>$2,136,325</w:t>
            </w:r>
          </w:p>
        </w:tc>
        <w:tc>
          <w:tcPr>
            <w:tcW w:w="1695" w:type="dxa"/>
            <w:vAlign w:val="center"/>
          </w:tcPr>
          <w:p w14:paraId="65EE0AFD" w14:textId="77777777" w:rsidR="006354FD" w:rsidRPr="007B5233" w:rsidRDefault="006354FD" w:rsidP="00F001B7">
            <w:pPr>
              <w:pStyle w:val="04-Bodytext"/>
              <w:rPr>
                <w:sz w:val="20"/>
                <w:szCs w:val="20"/>
              </w:rPr>
            </w:pPr>
            <w:r w:rsidRPr="007B5233">
              <w:rPr>
                <w:sz w:val="20"/>
                <w:szCs w:val="20"/>
              </w:rPr>
              <w:t>n/a</w:t>
            </w:r>
          </w:p>
        </w:tc>
        <w:tc>
          <w:tcPr>
            <w:tcW w:w="1232" w:type="dxa"/>
            <w:vAlign w:val="center"/>
          </w:tcPr>
          <w:p w14:paraId="782888AA" w14:textId="77777777" w:rsidR="006354FD" w:rsidRPr="007B5233" w:rsidRDefault="006354FD" w:rsidP="00F001B7">
            <w:pPr>
              <w:pStyle w:val="04-Bodytext"/>
              <w:rPr>
                <w:sz w:val="20"/>
                <w:szCs w:val="20"/>
              </w:rPr>
            </w:pPr>
            <w:r>
              <w:rPr>
                <w:sz w:val="20"/>
                <w:szCs w:val="20"/>
              </w:rPr>
              <w:t>$2,366,325</w:t>
            </w:r>
          </w:p>
        </w:tc>
      </w:tr>
      <w:tr w:rsidR="006354FD" w:rsidRPr="007B5233" w14:paraId="0E29EFD6" w14:textId="77777777" w:rsidTr="000415A1">
        <w:trPr>
          <w:trHeight w:val="1570"/>
        </w:trPr>
        <w:tc>
          <w:tcPr>
            <w:tcW w:w="1555" w:type="dxa"/>
            <w:vMerge w:val="restart"/>
            <w:vAlign w:val="center"/>
          </w:tcPr>
          <w:p w14:paraId="6717F1AC" w14:textId="77777777" w:rsidR="006354FD" w:rsidRPr="00410BB7" w:rsidRDefault="006354FD" w:rsidP="00F001B7">
            <w:pPr>
              <w:pStyle w:val="04-Bodytext"/>
              <w:rPr>
                <w:b/>
                <w:bCs/>
                <w:sz w:val="20"/>
                <w:szCs w:val="20"/>
              </w:rPr>
            </w:pPr>
            <w:r w:rsidRPr="00410BB7">
              <w:rPr>
                <w:b/>
                <w:bCs/>
                <w:sz w:val="20"/>
                <w:szCs w:val="20"/>
              </w:rPr>
              <w:t>Total</w:t>
            </w:r>
            <w:r>
              <w:rPr>
                <w:b/>
                <w:bCs/>
                <w:sz w:val="20"/>
                <w:szCs w:val="20"/>
              </w:rPr>
              <w:t>s</w:t>
            </w:r>
          </w:p>
        </w:tc>
        <w:tc>
          <w:tcPr>
            <w:tcW w:w="1407" w:type="dxa"/>
            <w:vAlign w:val="center"/>
          </w:tcPr>
          <w:p w14:paraId="1C9F36D7" w14:textId="77777777" w:rsidR="006354FD" w:rsidRPr="007B5233" w:rsidRDefault="006354FD" w:rsidP="00F001B7">
            <w:pPr>
              <w:pStyle w:val="04-Bodytext"/>
              <w:rPr>
                <w:sz w:val="20"/>
                <w:szCs w:val="20"/>
              </w:rPr>
            </w:pPr>
            <w:r w:rsidRPr="007B5233">
              <w:rPr>
                <w:sz w:val="20"/>
                <w:szCs w:val="20"/>
              </w:rPr>
              <w:t>Mission (</w:t>
            </w:r>
            <w:r w:rsidRPr="00920B58">
              <w:rPr>
                <w:i/>
                <w:iCs/>
                <w:sz w:val="20"/>
                <w:szCs w:val="20"/>
              </w:rPr>
              <w:t>n</w:t>
            </w:r>
            <w:r w:rsidRPr="007B5233">
              <w:rPr>
                <w:sz w:val="20"/>
                <w:szCs w:val="20"/>
              </w:rPr>
              <w:t xml:space="preserve">= </w:t>
            </w:r>
            <w:r>
              <w:rPr>
                <w:sz w:val="20"/>
                <w:szCs w:val="20"/>
              </w:rPr>
              <w:t>36</w:t>
            </w:r>
            <w:r w:rsidRPr="007B5233">
              <w:rPr>
                <w:sz w:val="20"/>
                <w:szCs w:val="20"/>
              </w:rPr>
              <w:t>)</w:t>
            </w:r>
          </w:p>
        </w:tc>
        <w:tc>
          <w:tcPr>
            <w:tcW w:w="1709" w:type="dxa"/>
            <w:vAlign w:val="center"/>
          </w:tcPr>
          <w:p w14:paraId="2307AA67" w14:textId="77777777" w:rsidR="006354FD" w:rsidRPr="007B5233" w:rsidRDefault="006354FD" w:rsidP="00F001B7">
            <w:pPr>
              <w:pStyle w:val="04-Bodytext"/>
              <w:rPr>
                <w:sz w:val="20"/>
                <w:szCs w:val="20"/>
              </w:rPr>
            </w:pPr>
            <w:r>
              <w:rPr>
                <w:sz w:val="20"/>
                <w:szCs w:val="20"/>
              </w:rPr>
              <w:t>$4,893,625 in total in-kind funding for Mission projects</w:t>
            </w:r>
          </w:p>
        </w:tc>
        <w:tc>
          <w:tcPr>
            <w:tcW w:w="1418" w:type="dxa"/>
            <w:vAlign w:val="center"/>
          </w:tcPr>
          <w:p w14:paraId="7820F227" w14:textId="77777777" w:rsidR="006354FD" w:rsidRPr="007B5233" w:rsidRDefault="006354FD" w:rsidP="00F001B7">
            <w:pPr>
              <w:pStyle w:val="04-Bodytext"/>
              <w:rPr>
                <w:sz w:val="20"/>
                <w:szCs w:val="20"/>
              </w:rPr>
            </w:pPr>
            <w:r>
              <w:rPr>
                <w:sz w:val="20"/>
                <w:szCs w:val="20"/>
              </w:rPr>
              <w:t>$3,383,000 in total cash funding for Mission projects</w:t>
            </w:r>
          </w:p>
        </w:tc>
        <w:tc>
          <w:tcPr>
            <w:tcW w:w="1695" w:type="dxa"/>
            <w:vAlign w:val="center"/>
          </w:tcPr>
          <w:p w14:paraId="22F6BFFA" w14:textId="77777777" w:rsidR="006354FD" w:rsidRPr="007B5233" w:rsidRDefault="006354FD" w:rsidP="00F001B7">
            <w:pPr>
              <w:pStyle w:val="04-Bodytext"/>
              <w:rPr>
                <w:sz w:val="20"/>
                <w:szCs w:val="20"/>
              </w:rPr>
            </w:pPr>
            <w:r>
              <w:rPr>
                <w:sz w:val="20"/>
                <w:szCs w:val="20"/>
              </w:rPr>
              <w:t>$650,000 in both in-kind and cash funding for Mission projects</w:t>
            </w:r>
          </w:p>
        </w:tc>
        <w:tc>
          <w:tcPr>
            <w:tcW w:w="1232" w:type="dxa"/>
            <w:vAlign w:val="center"/>
          </w:tcPr>
          <w:p w14:paraId="6F2F8C65" w14:textId="77777777" w:rsidR="006354FD" w:rsidRPr="007B5233" w:rsidRDefault="006354FD" w:rsidP="00F001B7">
            <w:pPr>
              <w:pStyle w:val="04-Bodytext"/>
              <w:rPr>
                <w:sz w:val="20"/>
                <w:szCs w:val="20"/>
              </w:rPr>
            </w:pPr>
            <w:r>
              <w:rPr>
                <w:sz w:val="20"/>
                <w:szCs w:val="20"/>
              </w:rPr>
              <w:t>$8,926,625 in total co-funding for non-Mission projects</w:t>
            </w:r>
          </w:p>
        </w:tc>
      </w:tr>
      <w:tr w:rsidR="006354FD" w:rsidRPr="007B5233" w14:paraId="293BFBA6" w14:textId="77777777" w:rsidTr="00F001B7">
        <w:trPr>
          <w:trHeight w:val="1526"/>
        </w:trPr>
        <w:tc>
          <w:tcPr>
            <w:tcW w:w="1555" w:type="dxa"/>
            <w:vMerge/>
            <w:vAlign w:val="center"/>
          </w:tcPr>
          <w:p w14:paraId="79E2A2DB" w14:textId="77777777" w:rsidR="006354FD" w:rsidRPr="007B5233" w:rsidRDefault="006354FD" w:rsidP="00F001B7">
            <w:pPr>
              <w:pStyle w:val="04-Bodytext"/>
              <w:rPr>
                <w:sz w:val="20"/>
                <w:szCs w:val="20"/>
              </w:rPr>
            </w:pPr>
          </w:p>
        </w:tc>
        <w:tc>
          <w:tcPr>
            <w:tcW w:w="1407" w:type="dxa"/>
            <w:vAlign w:val="center"/>
          </w:tcPr>
          <w:p w14:paraId="068E9BA8" w14:textId="77777777" w:rsidR="006354FD" w:rsidRPr="007B5233" w:rsidRDefault="006354FD" w:rsidP="00F001B7">
            <w:pPr>
              <w:pStyle w:val="04-Bodytext"/>
              <w:rPr>
                <w:sz w:val="20"/>
                <w:szCs w:val="20"/>
              </w:rPr>
            </w:pPr>
            <w:r w:rsidRPr="007B5233">
              <w:rPr>
                <w:sz w:val="20"/>
                <w:szCs w:val="20"/>
              </w:rPr>
              <w:t>Non-Mission (</w:t>
            </w:r>
            <w:r w:rsidRPr="00920B58">
              <w:rPr>
                <w:i/>
                <w:iCs/>
                <w:sz w:val="20"/>
                <w:szCs w:val="20"/>
              </w:rPr>
              <w:t>n</w:t>
            </w:r>
            <w:r w:rsidRPr="007B5233">
              <w:rPr>
                <w:sz w:val="20"/>
                <w:szCs w:val="20"/>
              </w:rPr>
              <w:t xml:space="preserve">= </w:t>
            </w:r>
            <w:r>
              <w:rPr>
                <w:sz w:val="20"/>
                <w:szCs w:val="20"/>
              </w:rPr>
              <w:t>35</w:t>
            </w:r>
            <w:r w:rsidRPr="007B5233">
              <w:rPr>
                <w:sz w:val="20"/>
                <w:szCs w:val="20"/>
              </w:rPr>
              <w:t>)</w:t>
            </w:r>
          </w:p>
        </w:tc>
        <w:tc>
          <w:tcPr>
            <w:tcW w:w="1709" w:type="dxa"/>
            <w:vAlign w:val="center"/>
          </w:tcPr>
          <w:p w14:paraId="27F62552" w14:textId="77777777" w:rsidR="006354FD" w:rsidRPr="007B5233" w:rsidRDefault="006354FD" w:rsidP="00F001B7">
            <w:pPr>
              <w:pStyle w:val="04-Bodytext"/>
              <w:rPr>
                <w:sz w:val="20"/>
                <w:szCs w:val="20"/>
              </w:rPr>
            </w:pPr>
            <w:r>
              <w:rPr>
                <w:sz w:val="20"/>
                <w:szCs w:val="20"/>
              </w:rPr>
              <w:t>$4,928,279 in total in-kind funding for non-Mission projects</w:t>
            </w:r>
          </w:p>
        </w:tc>
        <w:tc>
          <w:tcPr>
            <w:tcW w:w="1418" w:type="dxa"/>
            <w:vAlign w:val="center"/>
          </w:tcPr>
          <w:p w14:paraId="2902717D" w14:textId="77777777" w:rsidR="006354FD" w:rsidRPr="007B5233" w:rsidRDefault="006354FD" w:rsidP="00F001B7">
            <w:pPr>
              <w:pStyle w:val="04-Bodytext"/>
              <w:rPr>
                <w:sz w:val="20"/>
                <w:szCs w:val="20"/>
              </w:rPr>
            </w:pPr>
            <w:r>
              <w:rPr>
                <w:sz w:val="20"/>
                <w:szCs w:val="20"/>
              </w:rPr>
              <w:t>$8,546,325 in total cash funding for non-Mission projects</w:t>
            </w:r>
          </w:p>
        </w:tc>
        <w:tc>
          <w:tcPr>
            <w:tcW w:w="1695" w:type="dxa"/>
            <w:vAlign w:val="center"/>
          </w:tcPr>
          <w:p w14:paraId="5DC892D0" w14:textId="77777777" w:rsidR="006354FD" w:rsidRPr="007B5233" w:rsidRDefault="006354FD" w:rsidP="00F001B7">
            <w:pPr>
              <w:pStyle w:val="04-Bodytext"/>
              <w:rPr>
                <w:sz w:val="20"/>
                <w:szCs w:val="20"/>
              </w:rPr>
            </w:pPr>
            <w:r>
              <w:rPr>
                <w:sz w:val="20"/>
                <w:szCs w:val="20"/>
              </w:rPr>
              <w:t>$225,000 in both in-kind and cash funding for non-Mission projects</w:t>
            </w:r>
          </w:p>
        </w:tc>
        <w:tc>
          <w:tcPr>
            <w:tcW w:w="1232" w:type="dxa"/>
            <w:vAlign w:val="center"/>
          </w:tcPr>
          <w:p w14:paraId="72B51D8F" w14:textId="77777777" w:rsidR="006354FD" w:rsidRPr="007B5233" w:rsidRDefault="006354FD" w:rsidP="00F001B7">
            <w:pPr>
              <w:pStyle w:val="04-Bodytext"/>
              <w:rPr>
                <w:sz w:val="20"/>
                <w:szCs w:val="20"/>
              </w:rPr>
            </w:pPr>
            <w:r>
              <w:rPr>
                <w:sz w:val="20"/>
                <w:szCs w:val="20"/>
              </w:rPr>
              <w:t>$13,699,604 in total co-funding for non-Mission projects</w:t>
            </w:r>
          </w:p>
        </w:tc>
      </w:tr>
      <w:tr w:rsidR="006354FD" w:rsidRPr="007B5233" w14:paraId="25AE146D" w14:textId="77777777" w:rsidTr="00F001B7">
        <w:tc>
          <w:tcPr>
            <w:tcW w:w="1555" w:type="dxa"/>
            <w:vMerge/>
            <w:vAlign w:val="center"/>
          </w:tcPr>
          <w:p w14:paraId="7D31DD27" w14:textId="77777777" w:rsidR="006354FD" w:rsidRPr="007B5233" w:rsidRDefault="006354FD" w:rsidP="00F001B7">
            <w:pPr>
              <w:pStyle w:val="04-Bodytext"/>
              <w:rPr>
                <w:sz w:val="20"/>
                <w:szCs w:val="20"/>
              </w:rPr>
            </w:pPr>
          </w:p>
        </w:tc>
        <w:tc>
          <w:tcPr>
            <w:tcW w:w="1407" w:type="dxa"/>
            <w:vAlign w:val="center"/>
          </w:tcPr>
          <w:p w14:paraId="7CFE16CD" w14:textId="77777777" w:rsidR="006354FD" w:rsidRPr="007B5233" w:rsidRDefault="006354FD" w:rsidP="00F001B7">
            <w:pPr>
              <w:pStyle w:val="04-Bodytext"/>
              <w:rPr>
                <w:sz w:val="20"/>
                <w:szCs w:val="20"/>
              </w:rPr>
            </w:pPr>
            <w:r>
              <w:rPr>
                <w:sz w:val="20"/>
                <w:szCs w:val="20"/>
              </w:rPr>
              <w:t>Overall</w:t>
            </w:r>
          </w:p>
        </w:tc>
        <w:tc>
          <w:tcPr>
            <w:tcW w:w="1709" w:type="dxa"/>
            <w:vAlign w:val="center"/>
          </w:tcPr>
          <w:p w14:paraId="3ABDBD6B" w14:textId="77777777" w:rsidR="006354FD" w:rsidRPr="007B5233" w:rsidRDefault="006354FD" w:rsidP="00F001B7">
            <w:pPr>
              <w:pStyle w:val="04-Bodytext"/>
              <w:rPr>
                <w:sz w:val="20"/>
                <w:szCs w:val="20"/>
              </w:rPr>
            </w:pPr>
            <w:r>
              <w:rPr>
                <w:sz w:val="20"/>
                <w:szCs w:val="20"/>
              </w:rPr>
              <w:t xml:space="preserve">Total in-kind co-funding for MRFF-funded DAAC research: $9,821,904 </w:t>
            </w:r>
          </w:p>
        </w:tc>
        <w:tc>
          <w:tcPr>
            <w:tcW w:w="1418" w:type="dxa"/>
            <w:vAlign w:val="center"/>
          </w:tcPr>
          <w:p w14:paraId="1C1890F5" w14:textId="77777777" w:rsidR="006354FD" w:rsidRPr="007B5233" w:rsidRDefault="006354FD" w:rsidP="00F001B7">
            <w:pPr>
              <w:pStyle w:val="04-Bodytext"/>
              <w:rPr>
                <w:sz w:val="20"/>
                <w:szCs w:val="20"/>
              </w:rPr>
            </w:pPr>
            <w:r>
              <w:rPr>
                <w:sz w:val="20"/>
                <w:szCs w:val="20"/>
              </w:rPr>
              <w:t xml:space="preserve">Total cash co-funding for MRFF-funded DAAC research: $11,929,325 </w:t>
            </w:r>
          </w:p>
        </w:tc>
        <w:tc>
          <w:tcPr>
            <w:tcW w:w="1695" w:type="dxa"/>
            <w:vAlign w:val="center"/>
          </w:tcPr>
          <w:p w14:paraId="757DCDBC" w14:textId="77777777" w:rsidR="006354FD" w:rsidRPr="007B5233" w:rsidRDefault="006354FD" w:rsidP="00F001B7">
            <w:pPr>
              <w:pStyle w:val="04-Bodytext"/>
              <w:rPr>
                <w:sz w:val="20"/>
                <w:szCs w:val="20"/>
              </w:rPr>
            </w:pPr>
            <w:r>
              <w:rPr>
                <w:sz w:val="20"/>
                <w:szCs w:val="20"/>
              </w:rPr>
              <w:t xml:space="preserve">Total in both in-kind and cash funding for MRFF-funded DAAC research: $875,000 </w:t>
            </w:r>
          </w:p>
        </w:tc>
        <w:tc>
          <w:tcPr>
            <w:tcW w:w="1232" w:type="dxa"/>
            <w:vAlign w:val="center"/>
          </w:tcPr>
          <w:p w14:paraId="764A911E" w14:textId="77777777" w:rsidR="006354FD" w:rsidRPr="00ED5D9F" w:rsidRDefault="006354FD" w:rsidP="00F001B7">
            <w:pPr>
              <w:pStyle w:val="04-Bodytext"/>
              <w:rPr>
                <w:b/>
                <w:bCs/>
                <w:sz w:val="20"/>
                <w:szCs w:val="20"/>
              </w:rPr>
            </w:pPr>
            <w:r w:rsidRPr="00ED5D9F">
              <w:rPr>
                <w:b/>
                <w:bCs/>
                <w:sz w:val="20"/>
                <w:szCs w:val="20"/>
              </w:rPr>
              <w:t>Total co-funding for MRFF-funded DAAC research: $</w:t>
            </w:r>
            <w:r>
              <w:rPr>
                <w:b/>
                <w:bCs/>
                <w:sz w:val="20"/>
                <w:szCs w:val="20"/>
              </w:rPr>
              <w:t>22,626,229</w:t>
            </w:r>
            <w:r w:rsidRPr="00ED5D9F">
              <w:rPr>
                <w:b/>
                <w:bCs/>
                <w:sz w:val="20"/>
                <w:szCs w:val="20"/>
              </w:rPr>
              <w:t xml:space="preserve"> </w:t>
            </w:r>
          </w:p>
        </w:tc>
      </w:tr>
    </w:tbl>
    <w:p w14:paraId="22525C10" w14:textId="77777777" w:rsidR="006354FD" w:rsidRDefault="006354FD" w:rsidP="006354FD">
      <w:pPr>
        <w:pStyle w:val="04-Bodytext"/>
      </w:pPr>
      <w:r w:rsidRPr="00A80E97">
        <w:rPr>
          <w:i/>
          <w:iCs/>
          <w:color w:val="1B3460" w:themeColor="text1"/>
          <w:sz w:val="16"/>
          <w:szCs w:val="16"/>
        </w:rPr>
        <w:t xml:space="preserve">Source: </w:t>
      </w:r>
      <w:r>
        <w:rPr>
          <w:i/>
          <w:iCs/>
          <w:color w:val="1B3460" w:themeColor="text1"/>
          <w:sz w:val="16"/>
          <w:szCs w:val="16"/>
        </w:rPr>
        <w:t>Performance indicator survey data</w:t>
      </w:r>
    </w:p>
    <w:p w14:paraId="4CA289B5" w14:textId="49C0A426" w:rsidR="006354FD" w:rsidRPr="005647FA" w:rsidRDefault="006354FD" w:rsidP="000415A1">
      <w:pPr>
        <w:pStyle w:val="04-Bodytext"/>
      </w:pPr>
      <w:r w:rsidRPr="005647FA">
        <w:t xml:space="preserve">Stakeholders </w:t>
      </w:r>
      <w:r>
        <w:t>offered a</w:t>
      </w:r>
      <w:r w:rsidRPr="005647FA">
        <w:t xml:space="preserve"> mixed </w:t>
      </w:r>
      <w:r>
        <w:t>assessment</w:t>
      </w:r>
      <w:r w:rsidRPr="005647FA">
        <w:t xml:space="preserve"> on the extent to which MRFF has </w:t>
      </w:r>
      <w:r>
        <w:t>catalysed</w:t>
      </w:r>
      <w:r w:rsidRPr="005647FA">
        <w:t xml:space="preserve"> additional co-investment in DAAC research. While some examples of leveraged investment – particularly from NGOs and international partners – were cited, others expressed uncertainty about whether MRFF funding had systematically attracted private sector or philanthropic support.</w:t>
      </w:r>
    </w:p>
    <w:p w14:paraId="1289D1ED" w14:textId="2CE754BE" w:rsidR="006354FD" w:rsidRPr="005647FA" w:rsidRDefault="00B87333" w:rsidP="000415A1">
      <w:pPr>
        <w:pStyle w:val="04-Bodytext"/>
      </w:pPr>
      <w:r>
        <w:t>Concerns</w:t>
      </w:r>
      <w:r w:rsidR="00957576" w:rsidRPr="00957576">
        <w:t xml:space="preserve"> were</w:t>
      </w:r>
      <w:r>
        <w:t xml:space="preserve"> also</w:t>
      </w:r>
      <w:r w:rsidR="00957576" w:rsidRPr="00957576">
        <w:t xml:space="preserve"> raised that MRFF investment is not always strategically aligned with other potential funders, which may limit opportunities for complementary investment and reduce the likelihood of coordinated, large-scale collaboration.</w:t>
      </w:r>
      <w:r w:rsidR="006354FD" w:rsidRPr="005647FA">
        <w:t xml:space="preserve"> Some participants noted that partnerships formed around MRFF grants could feel compliance-driven rather than genuine, particularly when roles were not clearly defined or sustained throughout the project.</w:t>
      </w:r>
    </w:p>
    <w:p w14:paraId="1337C52C" w14:textId="5521B419" w:rsidR="007A4FF6" w:rsidRDefault="006354FD" w:rsidP="000415A1">
      <w:pPr>
        <w:pStyle w:val="04-Bodytext"/>
      </w:pPr>
      <w:r>
        <w:t>Despite these perceptions</w:t>
      </w:r>
      <w:r w:rsidRPr="005647FA">
        <w:t>, data from the performance indicator survey shows that nearly half of MRFF-funded DAAC</w:t>
      </w:r>
      <w:r>
        <w:t xml:space="preserve"> research</w:t>
      </w:r>
      <w:r w:rsidRPr="005647FA">
        <w:t xml:space="preserve"> projects reported </w:t>
      </w:r>
      <w:r w:rsidR="009716B6">
        <w:t>co-funding</w:t>
      </w:r>
      <w:r w:rsidR="004F14A2">
        <w:t xml:space="preserve">, </w:t>
      </w:r>
      <w:r w:rsidR="009716B6">
        <w:t xml:space="preserve">totalling </w:t>
      </w:r>
      <w:r w:rsidR="006112A4">
        <w:t>over $22 million</w:t>
      </w:r>
      <w:r w:rsidRPr="005647FA">
        <w:t xml:space="preserve"> </w:t>
      </w:r>
      <w:r w:rsidR="006112A4">
        <w:t>(Table 1</w:t>
      </w:r>
      <w:r w:rsidR="00062F30">
        <w:t>3</w:t>
      </w:r>
      <w:r w:rsidR="006112A4">
        <w:t>)</w:t>
      </w:r>
      <w:r w:rsidRPr="005647FA">
        <w:t>. This suggests that MRFF investment is successfully attracting co-investment, although this may not always be visible or well understood by stakeholders.</w:t>
      </w:r>
    </w:p>
    <w:p w14:paraId="488F9EFB" w14:textId="0CB2E03D" w:rsidR="007A4FF6" w:rsidRDefault="007A4FF6" w:rsidP="007A4FF6">
      <w:pPr>
        <w:pStyle w:val="04-Bodytext"/>
      </w:pPr>
      <w:r>
        <w:lastRenderedPageBreak/>
        <w:t>W</w:t>
      </w:r>
      <w:r w:rsidRPr="00E144E6">
        <w:t xml:space="preserve">hile the Mission’s priorities are broadly aligned with those of national and international funders (Section 4.3.1), this alignment does not appear to be widely recognised by stakeholders and may not always be clearly communicated or visible in practice. </w:t>
      </w:r>
      <w:r w:rsidR="006354FD" w:rsidRPr="005647FA">
        <w:t>To strengthen the perceived and actual impact of MRFF co-investment, stakeholders recommended clearer communication of co-funding outcomes and stronger accountability mechanisms to ensure partnerships are sustained and strategic.</w:t>
      </w:r>
      <w:r w:rsidR="001753A8">
        <w:t xml:space="preserve"> </w:t>
      </w:r>
      <w:r w:rsidRPr="00E144E6">
        <w:t>Improving the visibility of alignment with other national and community funding priorities may also help address stakeholder perceptions and promote greater coordination.</w:t>
      </w:r>
    </w:p>
    <w:p w14:paraId="44BF01EB" w14:textId="432697A5" w:rsidR="005B71E1" w:rsidRDefault="00E2040E" w:rsidP="00533570">
      <w:pPr>
        <w:pStyle w:val="01-MainheadingBlue24pt"/>
      </w:pPr>
      <w:bookmarkStart w:id="118" w:name="_Toc197021290"/>
      <w:bookmarkStart w:id="119" w:name="_Toc206773069"/>
      <w:r>
        <w:t>6</w:t>
      </w:r>
      <w:r w:rsidR="005B71E1" w:rsidRPr="00300190">
        <w:t xml:space="preserve">. </w:t>
      </w:r>
      <w:bookmarkEnd w:id="118"/>
      <w:r w:rsidR="007922D2">
        <w:t>Progress and impact of MRFF-funded DAAC research</w:t>
      </w:r>
      <w:bookmarkEnd w:id="1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B71E1" w:rsidRPr="009A2B60" w14:paraId="5A286D1B" w14:textId="77777777" w:rsidTr="00CD5D6B">
        <w:trPr>
          <w:trHeight w:val="3217"/>
        </w:trPr>
        <w:tc>
          <w:tcPr>
            <w:tcW w:w="9016" w:type="dxa"/>
            <w:shd w:val="clear" w:color="auto" w:fill="E6DDC9" w:themeFill="accent5"/>
          </w:tcPr>
          <w:p w14:paraId="6FC91B1A" w14:textId="3693C9C3" w:rsidR="001848D4" w:rsidRPr="001746AD" w:rsidRDefault="00CD5D6B" w:rsidP="00CD5D6B">
            <w:pPr>
              <w:pStyle w:val="03A-Subheading3"/>
            </w:pPr>
            <w:r w:rsidRPr="00DD55EF">
              <w:rPr>
                <w:noProof/>
              </w:rPr>
              <mc:AlternateContent>
                <mc:Choice Requires="wpg">
                  <w:drawing>
                    <wp:anchor distT="0" distB="0" distL="114300" distR="114300" simplePos="0" relativeHeight="251716652" behindDoc="1" locked="0" layoutInCell="1" allowOverlap="1" wp14:anchorId="5EB01A60" wp14:editId="75978BCD">
                      <wp:simplePos x="0" y="0"/>
                      <wp:positionH relativeFrom="column">
                        <wp:posOffset>-6985</wp:posOffset>
                      </wp:positionH>
                      <wp:positionV relativeFrom="paragraph">
                        <wp:posOffset>205306</wp:posOffset>
                      </wp:positionV>
                      <wp:extent cx="401955" cy="317500"/>
                      <wp:effectExtent l="0" t="0" r="4445" b="0"/>
                      <wp:wrapSquare wrapText="bothSides"/>
                      <wp:docPr id="1401698309" name="Group 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01955" cy="317500"/>
                                <a:chOff x="0" y="0"/>
                                <a:chExt cx="563562" cy="444501"/>
                              </a:xfrm>
                              <a:solidFill>
                                <a:schemeClr val="accent2"/>
                              </a:solidFill>
                            </wpg:grpSpPr>
                            <wps:wsp>
                              <wps:cNvPr id="2110745755" name="Freeform 2110745755"/>
                              <wps:cNvSpPr>
                                <a:spLocks noEditPoints="1"/>
                              </wps:cNvSpPr>
                              <wps:spPr bwMode="auto">
                                <a:xfrm>
                                  <a:off x="0" y="284163"/>
                                  <a:ext cx="166688" cy="160338"/>
                                </a:xfrm>
                                <a:custGeom>
                                  <a:avLst/>
                                  <a:gdLst>
                                    <a:gd name="T0" fmla="*/ 189 w 209"/>
                                    <a:gd name="T1" fmla="*/ 202 h 202"/>
                                    <a:gd name="T2" fmla="*/ 20 w 209"/>
                                    <a:gd name="T3" fmla="*/ 202 h 202"/>
                                    <a:gd name="T4" fmla="*/ 20 w 209"/>
                                    <a:gd name="T5" fmla="*/ 202 h 202"/>
                                    <a:gd name="T6" fmla="*/ 13 w 209"/>
                                    <a:gd name="T7" fmla="*/ 201 h 202"/>
                                    <a:gd name="T8" fmla="*/ 6 w 209"/>
                                    <a:gd name="T9" fmla="*/ 195 h 202"/>
                                    <a:gd name="T10" fmla="*/ 2 w 209"/>
                                    <a:gd name="T11" fmla="*/ 190 h 202"/>
                                    <a:gd name="T12" fmla="*/ 0 w 209"/>
                                    <a:gd name="T13" fmla="*/ 180 h 202"/>
                                    <a:gd name="T14" fmla="*/ 0 w 209"/>
                                    <a:gd name="T15" fmla="*/ 21 h 202"/>
                                    <a:gd name="T16" fmla="*/ 0 w 209"/>
                                    <a:gd name="T17" fmla="*/ 21 h 202"/>
                                    <a:gd name="T18" fmla="*/ 2 w 209"/>
                                    <a:gd name="T19" fmla="*/ 13 h 202"/>
                                    <a:gd name="T20" fmla="*/ 6 w 209"/>
                                    <a:gd name="T21" fmla="*/ 6 h 202"/>
                                    <a:gd name="T22" fmla="*/ 13 w 209"/>
                                    <a:gd name="T23" fmla="*/ 2 h 202"/>
                                    <a:gd name="T24" fmla="*/ 20 w 209"/>
                                    <a:gd name="T25" fmla="*/ 0 h 202"/>
                                    <a:gd name="T26" fmla="*/ 189 w 209"/>
                                    <a:gd name="T27" fmla="*/ 0 h 202"/>
                                    <a:gd name="T28" fmla="*/ 189 w 209"/>
                                    <a:gd name="T29" fmla="*/ 0 h 202"/>
                                    <a:gd name="T30" fmla="*/ 196 w 209"/>
                                    <a:gd name="T31" fmla="*/ 2 h 202"/>
                                    <a:gd name="T32" fmla="*/ 204 w 209"/>
                                    <a:gd name="T33" fmla="*/ 6 h 202"/>
                                    <a:gd name="T34" fmla="*/ 208 w 209"/>
                                    <a:gd name="T35" fmla="*/ 13 h 202"/>
                                    <a:gd name="T36" fmla="*/ 209 w 209"/>
                                    <a:gd name="T37" fmla="*/ 21 h 202"/>
                                    <a:gd name="T38" fmla="*/ 209 w 209"/>
                                    <a:gd name="T39" fmla="*/ 180 h 202"/>
                                    <a:gd name="T40" fmla="*/ 209 w 209"/>
                                    <a:gd name="T41" fmla="*/ 180 h 202"/>
                                    <a:gd name="T42" fmla="*/ 208 w 209"/>
                                    <a:gd name="T43" fmla="*/ 190 h 202"/>
                                    <a:gd name="T44" fmla="*/ 204 w 209"/>
                                    <a:gd name="T45" fmla="*/ 195 h 202"/>
                                    <a:gd name="T46" fmla="*/ 196 w 209"/>
                                    <a:gd name="T47" fmla="*/ 201 h 202"/>
                                    <a:gd name="T48" fmla="*/ 189 w 209"/>
                                    <a:gd name="T49" fmla="*/ 202 h 202"/>
                                    <a:gd name="T50" fmla="*/ 189 w 209"/>
                                    <a:gd name="T51" fmla="*/ 202 h 202"/>
                                    <a:gd name="T52" fmla="*/ 40 w 209"/>
                                    <a:gd name="T53" fmla="*/ 160 h 202"/>
                                    <a:gd name="T54" fmla="*/ 169 w 209"/>
                                    <a:gd name="T55" fmla="*/ 160 h 202"/>
                                    <a:gd name="T56" fmla="*/ 169 w 209"/>
                                    <a:gd name="T57" fmla="*/ 41 h 202"/>
                                    <a:gd name="T58" fmla="*/ 40 w 209"/>
                                    <a:gd name="T59" fmla="*/ 41 h 202"/>
                                    <a:gd name="T60" fmla="*/ 40 w 209"/>
                                    <a:gd name="T61" fmla="*/ 16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09" h="202">
                                      <a:moveTo>
                                        <a:pt x="189" y="202"/>
                                      </a:moveTo>
                                      <a:lnTo>
                                        <a:pt x="20" y="202"/>
                                      </a:lnTo>
                                      <a:lnTo>
                                        <a:pt x="20" y="202"/>
                                      </a:lnTo>
                                      <a:lnTo>
                                        <a:pt x="13" y="201"/>
                                      </a:lnTo>
                                      <a:lnTo>
                                        <a:pt x="6" y="195"/>
                                      </a:lnTo>
                                      <a:lnTo>
                                        <a:pt x="2" y="190"/>
                                      </a:lnTo>
                                      <a:lnTo>
                                        <a:pt x="0" y="180"/>
                                      </a:lnTo>
                                      <a:lnTo>
                                        <a:pt x="0" y="21"/>
                                      </a:lnTo>
                                      <a:lnTo>
                                        <a:pt x="0" y="21"/>
                                      </a:lnTo>
                                      <a:lnTo>
                                        <a:pt x="2" y="13"/>
                                      </a:lnTo>
                                      <a:lnTo>
                                        <a:pt x="6" y="6"/>
                                      </a:lnTo>
                                      <a:lnTo>
                                        <a:pt x="13" y="2"/>
                                      </a:lnTo>
                                      <a:lnTo>
                                        <a:pt x="20" y="0"/>
                                      </a:lnTo>
                                      <a:lnTo>
                                        <a:pt x="189" y="0"/>
                                      </a:lnTo>
                                      <a:lnTo>
                                        <a:pt x="189" y="0"/>
                                      </a:lnTo>
                                      <a:lnTo>
                                        <a:pt x="196" y="2"/>
                                      </a:lnTo>
                                      <a:lnTo>
                                        <a:pt x="204" y="6"/>
                                      </a:lnTo>
                                      <a:lnTo>
                                        <a:pt x="208" y="13"/>
                                      </a:lnTo>
                                      <a:lnTo>
                                        <a:pt x="209" y="21"/>
                                      </a:lnTo>
                                      <a:lnTo>
                                        <a:pt x="209" y="180"/>
                                      </a:lnTo>
                                      <a:lnTo>
                                        <a:pt x="209" y="180"/>
                                      </a:lnTo>
                                      <a:lnTo>
                                        <a:pt x="208" y="190"/>
                                      </a:lnTo>
                                      <a:lnTo>
                                        <a:pt x="204" y="195"/>
                                      </a:lnTo>
                                      <a:lnTo>
                                        <a:pt x="196" y="201"/>
                                      </a:lnTo>
                                      <a:lnTo>
                                        <a:pt x="189" y="202"/>
                                      </a:lnTo>
                                      <a:lnTo>
                                        <a:pt x="189" y="202"/>
                                      </a:lnTo>
                                      <a:close/>
                                      <a:moveTo>
                                        <a:pt x="40" y="160"/>
                                      </a:moveTo>
                                      <a:lnTo>
                                        <a:pt x="169" y="160"/>
                                      </a:lnTo>
                                      <a:lnTo>
                                        <a:pt x="169" y="41"/>
                                      </a:lnTo>
                                      <a:lnTo>
                                        <a:pt x="40" y="41"/>
                                      </a:lnTo>
                                      <a:lnTo>
                                        <a:pt x="40" y="16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295083105" name="Freeform 295083105"/>
                              <wps:cNvSpPr>
                                <a:spLocks noEditPoints="1"/>
                              </wps:cNvSpPr>
                              <wps:spPr bwMode="auto">
                                <a:xfrm>
                                  <a:off x="198437" y="284163"/>
                                  <a:ext cx="166688" cy="160338"/>
                                </a:xfrm>
                                <a:custGeom>
                                  <a:avLst/>
                                  <a:gdLst>
                                    <a:gd name="T0" fmla="*/ 189 w 209"/>
                                    <a:gd name="T1" fmla="*/ 202 h 202"/>
                                    <a:gd name="T2" fmla="*/ 20 w 209"/>
                                    <a:gd name="T3" fmla="*/ 202 h 202"/>
                                    <a:gd name="T4" fmla="*/ 20 w 209"/>
                                    <a:gd name="T5" fmla="*/ 202 h 202"/>
                                    <a:gd name="T6" fmla="*/ 13 w 209"/>
                                    <a:gd name="T7" fmla="*/ 201 h 202"/>
                                    <a:gd name="T8" fmla="*/ 7 w 209"/>
                                    <a:gd name="T9" fmla="*/ 195 h 202"/>
                                    <a:gd name="T10" fmla="*/ 2 w 209"/>
                                    <a:gd name="T11" fmla="*/ 190 h 202"/>
                                    <a:gd name="T12" fmla="*/ 0 w 209"/>
                                    <a:gd name="T13" fmla="*/ 180 h 202"/>
                                    <a:gd name="T14" fmla="*/ 0 w 209"/>
                                    <a:gd name="T15" fmla="*/ 21 h 202"/>
                                    <a:gd name="T16" fmla="*/ 0 w 209"/>
                                    <a:gd name="T17" fmla="*/ 21 h 202"/>
                                    <a:gd name="T18" fmla="*/ 2 w 209"/>
                                    <a:gd name="T19" fmla="*/ 13 h 202"/>
                                    <a:gd name="T20" fmla="*/ 7 w 209"/>
                                    <a:gd name="T21" fmla="*/ 6 h 202"/>
                                    <a:gd name="T22" fmla="*/ 13 w 209"/>
                                    <a:gd name="T23" fmla="*/ 2 h 202"/>
                                    <a:gd name="T24" fmla="*/ 20 w 209"/>
                                    <a:gd name="T25" fmla="*/ 0 h 202"/>
                                    <a:gd name="T26" fmla="*/ 189 w 209"/>
                                    <a:gd name="T27" fmla="*/ 0 h 202"/>
                                    <a:gd name="T28" fmla="*/ 189 w 209"/>
                                    <a:gd name="T29" fmla="*/ 0 h 202"/>
                                    <a:gd name="T30" fmla="*/ 198 w 209"/>
                                    <a:gd name="T31" fmla="*/ 2 h 202"/>
                                    <a:gd name="T32" fmla="*/ 203 w 209"/>
                                    <a:gd name="T33" fmla="*/ 6 h 202"/>
                                    <a:gd name="T34" fmla="*/ 209 w 209"/>
                                    <a:gd name="T35" fmla="*/ 13 h 202"/>
                                    <a:gd name="T36" fmla="*/ 209 w 209"/>
                                    <a:gd name="T37" fmla="*/ 21 h 202"/>
                                    <a:gd name="T38" fmla="*/ 209 w 209"/>
                                    <a:gd name="T39" fmla="*/ 180 h 202"/>
                                    <a:gd name="T40" fmla="*/ 209 w 209"/>
                                    <a:gd name="T41" fmla="*/ 180 h 202"/>
                                    <a:gd name="T42" fmla="*/ 209 w 209"/>
                                    <a:gd name="T43" fmla="*/ 190 h 202"/>
                                    <a:gd name="T44" fmla="*/ 203 w 209"/>
                                    <a:gd name="T45" fmla="*/ 195 h 202"/>
                                    <a:gd name="T46" fmla="*/ 198 w 209"/>
                                    <a:gd name="T47" fmla="*/ 201 h 202"/>
                                    <a:gd name="T48" fmla="*/ 189 w 209"/>
                                    <a:gd name="T49" fmla="*/ 202 h 202"/>
                                    <a:gd name="T50" fmla="*/ 189 w 209"/>
                                    <a:gd name="T51" fmla="*/ 202 h 202"/>
                                    <a:gd name="T52" fmla="*/ 42 w 209"/>
                                    <a:gd name="T53" fmla="*/ 160 h 202"/>
                                    <a:gd name="T54" fmla="*/ 169 w 209"/>
                                    <a:gd name="T55" fmla="*/ 160 h 202"/>
                                    <a:gd name="T56" fmla="*/ 169 w 209"/>
                                    <a:gd name="T57" fmla="*/ 41 h 202"/>
                                    <a:gd name="T58" fmla="*/ 42 w 209"/>
                                    <a:gd name="T59" fmla="*/ 41 h 202"/>
                                    <a:gd name="T60" fmla="*/ 42 w 209"/>
                                    <a:gd name="T61" fmla="*/ 16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09" h="202">
                                      <a:moveTo>
                                        <a:pt x="189" y="202"/>
                                      </a:moveTo>
                                      <a:lnTo>
                                        <a:pt x="20" y="202"/>
                                      </a:lnTo>
                                      <a:lnTo>
                                        <a:pt x="20" y="202"/>
                                      </a:lnTo>
                                      <a:lnTo>
                                        <a:pt x="13" y="201"/>
                                      </a:lnTo>
                                      <a:lnTo>
                                        <a:pt x="7" y="195"/>
                                      </a:lnTo>
                                      <a:lnTo>
                                        <a:pt x="2" y="190"/>
                                      </a:lnTo>
                                      <a:lnTo>
                                        <a:pt x="0" y="180"/>
                                      </a:lnTo>
                                      <a:lnTo>
                                        <a:pt x="0" y="21"/>
                                      </a:lnTo>
                                      <a:lnTo>
                                        <a:pt x="0" y="21"/>
                                      </a:lnTo>
                                      <a:lnTo>
                                        <a:pt x="2" y="13"/>
                                      </a:lnTo>
                                      <a:lnTo>
                                        <a:pt x="7" y="6"/>
                                      </a:lnTo>
                                      <a:lnTo>
                                        <a:pt x="13" y="2"/>
                                      </a:lnTo>
                                      <a:lnTo>
                                        <a:pt x="20" y="0"/>
                                      </a:lnTo>
                                      <a:lnTo>
                                        <a:pt x="189" y="0"/>
                                      </a:lnTo>
                                      <a:lnTo>
                                        <a:pt x="189" y="0"/>
                                      </a:lnTo>
                                      <a:lnTo>
                                        <a:pt x="198" y="2"/>
                                      </a:lnTo>
                                      <a:lnTo>
                                        <a:pt x="203" y="6"/>
                                      </a:lnTo>
                                      <a:lnTo>
                                        <a:pt x="209" y="13"/>
                                      </a:lnTo>
                                      <a:lnTo>
                                        <a:pt x="209" y="21"/>
                                      </a:lnTo>
                                      <a:lnTo>
                                        <a:pt x="209" y="180"/>
                                      </a:lnTo>
                                      <a:lnTo>
                                        <a:pt x="209" y="180"/>
                                      </a:lnTo>
                                      <a:lnTo>
                                        <a:pt x="209" y="190"/>
                                      </a:lnTo>
                                      <a:lnTo>
                                        <a:pt x="203" y="195"/>
                                      </a:lnTo>
                                      <a:lnTo>
                                        <a:pt x="198" y="201"/>
                                      </a:lnTo>
                                      <a:lnTo>
                                        <a:pt x="189" y="202"/>
                                      </a:lnTo>
                                      <a:lnTo>
                                        <a:pt x="189" y="202"/>
                                      </a:lnTo>
                                      <a:close/>
                                      <a:moveTo>
                                        <a:pt x="42" y="160"/>
                                      </a:moveTo>
                                      <a:lnTo>
                                        <a:pt x="169" y="160"/>
                                      </a:lnTo>
                                      <a:lnTo>
                                        <a:pt x="169" y="41"/>
                                      </a:lnTo>
                                      <a:lnTo>
                                        <a:pt x="42" y="41"/>
                                      </a:lnTo>
                                      <a:lnTo>
                                        <a:pt x="42" y="16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475942245" name="Freeform 475942245"/>
                              <wps:cNvSpPr>
                                <a:spLocks noEditPoints="1"/>
                              </wps:cNvSpPr>
                              <wps:spPr bwMode="auto">
                                <a:xfrm>
                                  <a:off x="198437" y="0"/>
                                  <a:ext cx="166688" cy="158750"/>
                                </a:xfrm>
                                <a:custGeom>
                                  <a:avLst/>
                                  <a:gdLst>
                                    <a:gd name="T0" fmla="*/ 189 w 209"/>
                                    <a:gd name="T1" fmla="*/ 200 h 200"/>
                                    <a:gd name="T2" fmla="*/ 20 w 209"/>
                                    <a:gd name="T3" fmla="*/ 200 h 200"/>
                                    <a:gd name="T4" fmla="*/ 20 w 209"/>
                                    <a:gd name="T5" fmla="*/ 200 h 200"/>
                                    <a:gd name="T6" fmla="*/ 13 w 209"/>
                                    <a:gd name="T7" fmla="*/ 199 h 200"/>
                                    <a:gd name="T8" fmla="*/ 5 w 209"/>
                                    <a:gd name="T9" fmla="*/ 195 h 200"/>
                                    <a:gd name="T10" fmla="*/ 2 w 209"/>
                                    <a:gd name="T11" fmla="*/ 189 h 200"/>
                                    <a:gd name="T12" fmla="*/ 0 w 209"/>
                                    <a:gd name="T13" fmla="*/ 180 h 200"/>
                                    <a:gd name="T14" fmla="*/ 0 w 209"/>
                                    <a:gd name="T15" fmla="*/ 20 h 200"/>
                                    <a:gd name="T16" fmla="*/ 0 w 209"/>
                                    <a:gd name="T17" fmla="*/ 20 h 200"/>
                                    <a:gd name="T18" fmla="*/ 2 w 209"/>
                                    <a:gd name="T19" fmla="*/ 11 h 200"/>
                                    <a:gd name="T20" fmla="*/ 5 w 209"/>
                                    <a:gd name="T21" fmla="*/ 6 h 200"/>
                                    <a:gd name="T22" fmla="*/ 13 w 209"/>
                                    <a:gd name="T23" fmla="*/ 0 h 200"/>
                                    <a:gd name="T24" fmla="*/ 20 w 209"/>
                                    <a:gd name="T25" fmla="*/ 0 h 200"/>
                                    <a:gd name="T26" fmla="*/ 189 w 209"/>
                                    <a:gd name="T27" fmla="*/ 0 h 200"/>
                                    <a:gd name="T28" fmla="*/ 189 w 209"/>
                                    <a:gd name="T29" fmla="*/ 0 h 200"/>
                                    <a:gd name="T30" fmla="*/ 196 w 209"/>
                                    <a:gd name="T31" fmla="*/ 0 h 200"/>
                                    <a:gd name="T32" fmla="*/ 203 w 209"/>
                                    <a:gd name="T33" fmla="*/ 6 h 200"/>
                                    <a:gd name="T34" fmla="*/ 207 w 209"/>
                                    <a:gd name="T35" fmla="*/ 11 h 200"/>
                                    <a:gd name="T36" fmla="*/ 209 w 209"/>
                                    <a:gd name="T37" fmla="*/ 20 h 200"/>
                                    <a:gd name="T38" fmla="*/ 209 w 209"/>
                                    <a:gd name="T39" fmla="*/ 180 h 200"/>
                                    <a:gd name="T40" fmla="*/ 209 w 209"/>
                                    <a:gd name="T41" fmla="*/ 180 h 200"/>
                                    <a:gd name="T42" fmla="*/ 207 w 209"/>
                                    <a:gd name="T43" fmla="*/ 189 h 200"/>
                                    <a:gd name="T44" fmla="*/ 203 w 209"/>
                                    <a:gd name="T45" fmla="*/ 195 h 200"/>
                                    <a:gd name="T46" fmla="*/ 196 w 209"/>
                                    <a:gd name="T47" fmla="*/ 199 h 200"/>
                                    <a:gd name="T48" fmla="*/ 189 w 209"/>
                                    <a:gd name="T49" fmla="*/ 200 h 200"/>
                                    <a:gd name="T50" fmla="*/ 189 w 209"/>
                                    <a:gd name="T51" fmla="*/ 200 h 200"/>
                                    <a:gd name="T52" fmla="*/ 40 w 209"/>
                                    <a:gd name="T53" fmla="*/ 160 h 200"/>
                                    <a:gd name="T54" fmla="*/ 169 w 209"/>
                                    <a:gd name="T55" fmla="*/ 160 h 200"/>
                                    <a:gd name="T56" fmla="*/ 169 w 209"/>
                                    <a:gd name="T57" fmla="*/ 41 h 200"/>
                                    <a:gd name="T58" fmla="*/ 40 w 209"/>
                                    <a:gd name="T59" fmla="*/ 41 h 200"/>
                                    <a:gd name="T60" fmla="*/ 40 w 209"/>
                                    <a:gd name="T61" fmla="*/ 16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09" h="200">
                                      <a:moveTo>
                                        <a:pt x="189" y="200"/>
                                      </a:moveTo>
                                      <a:lnTo>
                                        <a:pt x="20" y="200"/>
                                      </a:lnTo>
                                      <a:lnTo>
                                        <a:pt x="20" y="200"/>
                                      </a:lnTo>
                                      <a:lnTo>
                                        <a:pt x="13" y="199"/>
                                      </a:lnTo>
                                      <a:lnTo>
                                        <a:pt x="5" y="195"/>
                                      </a:lnTo>
                                      <a:lnTo>
                                        <a:pt x="2" y="189"/>
                                      </a:lnTo>
                                      <a:lnTo>
                                        <a:pt x="0" y="180"/>
                                      </a:lnTo>
                                      <a:lnTo>
                                        <a:pt x="0" y="20"/>
                                      </a:lnTo>
                                      <a:lnTo>
                                        <a:pt x="0" y="20"/>
                                      </a:lnTo>
                                      <a:lnTo>
                                        <a:pt x="2" y="11"/>
                                      </a:lnTo>
                                      <a:lnTo>
                                        <a:pt x="5" y="6"/>
                                      </a:lnTo>
                                      <a:lnTo>
                                        <a:pt x="13" y="0"/>
                                      </a:lnTo>
                                      <a:lnTo>
                                        <a:pt x="20" y="0"/>
                                      </a:lnTo>
                                      <a:lnTo>
                                        <a:pt x="189" y="0"/>
                                      </a:lnTo>
                                      <a:lnTo>
                                        <a:pt x="189" y="0"/>
                                      </a:lnTo>
                                      <a:lnTo>
                                        <a:pt x="196" y="0"/>
                                      </a:lnTo>
                                      <a:lnTo>
                                        <a:pt x="203" y="6"/>
                                      </a:lnTo>
                                      <a:lnTo>
                                        <a:pt x="207" y="11"/>
                                      </a:lnTo>
                                      <a:lnTo>
                                        <a:pt x="209" y="20"/>
                                      </a:lnTo>
                                      <a:lnTo>
                                        <a:pt x="209" y="180"/>
                                      </a:lnTo>
                                      <a:lnTo>
                                        <a:pt x="209" y="180"/>
                                      </a:lnTo>
                                      <a:lnTo>
                                        <a:pt x="207" y="189"/>
                                      </a:lnTo>
                                      <a:lnTo>
                                        <a:pt x="203" y="195"/>
                                      </a:lnTo>
                                      <a:lnTo>
                                        <a:pt x="196" y="199"/>
                                      </a:lnTo>
                                      <a:lnTo>
                                        <a:pt x="189" y="200"/>
                                      </a:lnTo>
                                      <a:lnTo>
                                        <a:pt x="189" y="200"/>
                                      </a:lnTo>
                                      <a:close/>
                                      <a:moveTo>
                                        <a:pt x="40" y="160"/>
                                      </a:moveTo>
                                      <a:lnTo>
                                        <a:pt x="169" y="160"/>
                                      </a:lnTo>
                                      <a:lnTo>
                                        <a:pt x="169" y="41"/>
                                      </a:lnTo>
                                      <a:lnTo>
                                        <a:pt x="40" y="41"/>
                                      </a:lnTo>
                                      <a:lnTo>
                                        <a:pt x="40" y="16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1837168408" name="Freeform 1837168408"/>
                              <wps:cNvSpPr>
                                <a:spLocks noEditPoints="1"/>
                              </wps:cNvSpPr>
                              <wps:spPr bwMode="auto">
                                <a:xfrm>
                                  <a:off x="398462" y="284163"/>
                                  <a:ext cx="165100" cy="160338"/>
                                </a:xfrm>
                                <a:custGeom>
                                  <a:avLst/>
                                  <a:gdLst>
                                    <a:gd name="T0" fmla="*/ 189 w 210"/>
                                    <a:gd name="T1" fmla="*/ 202 h 202"/>
                                    <a:gd name="T2" fmla="*/ 20 w 210"/>
                                    <a:gd name="T3" fmla="*/ 202 h 202"/>
                                    <a:gd name="T4" fmla="*/ 20 w 210"/>
                                    <a:gd name="T5" fmla="*/ 202 h 202"/>
                                    <a:gd name="T6" fmla="*/ 11 w 210"/>
                                    <a:gd name="T7" fmla="*/ 201 h 202"/>
                                    <a:gd name="T8" fmla="*/ 6 w 210"/>
                                    <a:gd name="T9" fmla="*/ 195 h 202"/>
                                    <a:gd name="T10" fmla="*/ 2 w 210"/>
                                    <a:gd name="T11" fmla="*/ 190 h 202"/>
                                    <a:gd name="T12" fmla="*/ 0 w 210"/>
                                    <a:gd name="T13" fmla="*/ 180 h 202"/>
                                    <a:gd name="T14" fmla="*/ 0 w 210"/>
                                    <a:gd name="T15" fmla="*/ 21 h 202"/>
                                    <a:gd name="T16" fmla="*/ 0 w 210"/>
                                    <a:gd name="T17" fmla="*/ 21 h 202"/>
                                    <a:gd name="T18" fmla="*/ 2 w 210"/>
                                    <a:gd name="T19" fmla="*/ 13 h 202"/>
                                    <a:gd name="T20" fmla="*/ 6 w 210"/>
                                    <a:gd name="T21" fmla="*/ 6 h 202"/>
                                    <a:gd name="T22" fmla="*/ 11 w 210"/>
                                    <a:gd name="T23" fmla="*/ 2 h 202"/>
                                    <a:gd name="T24" fmla="*/ 20 w 210"/>
                                    <a:gd name="T25" fmla="*/ 0 h 202"/>
                                    <a:gd name="T26" fmla="*/ 189 w 210"/>
                                    <a:gd name="T27" fmla="*/ 0 h 202"/>
                                    <a:gd name="T28" fmla="*/ 189 w 210"/>
                                    <a:gd name="T29" fmla="*/ 0 h 202"/>
                                    <a:gd name="T30" fmla="*/ 197 w 210"/>
                                    <a:gd name="T31" fmla="*/ 2 h 202"/>
                                    <a:gd name="T32" fmla="*/ 204 w 210"/>
                                    <a:gd name="T33" fmla="*/ 6 h 202"/>
                                    <a:gd name="T34" fmla="*/ 208 w 210"/>
                                    <a:gd name="T35" fmla="*/ 13 h 202"/>
                                    <a:gd name="T36" fmla="*/ 210 w 210"/>
                                    <a:gd name="T37" fmla="*/ 21 h 202"/>
                                    <a:gd name="T38" fmla="*/ 210 w 210"/>
                                    <a:gd name="T39" fmla="*/ 180 h 202"/>
                                    <a:gd name="T40" fmla="*/ 210 w 210"/>
                                    <a:gd name="T41" fmla="*/ 180 h 202"/>
                                    <a:gd name="T42" fmla="*/ 208 w 210"/>
                                    <a:gd name="T43" fmla="*/ 190 h 202"/>
                                    <a:gd name="T44" fmla="*/ 204 w 210"/>
                                    <a:gd name="T45" fmla="*/ 195 h 202"/>
                                    <a:gd name="T46" fmla="*/ 197 w 210"/>
                                    <a:gd name="T47" fmla="*/ 201 h 202"/>
                                    <a:gd name="T48" fmla="*/ 189 w 210"/>
                                    <a:gd name="T49" fmla="*/ 202 h 202"/>
                                    <a:gd name="T50" fmla="*/ 189 w 210"/>
                                    <a:gd name="T51" fmla="*/ 202 h 202"/>
                                    <a:gd name="T52" fmla="*/ 41 w 210"/>
                                    <a:gd name="T53" fmla="*/ 160 h 202"/>
                                    <a:gd name="T54" fmla="*/ 169 w 210"/>
                                    <a:gd name="T55" fmla="*/ 160 h 202"/>
                                    <a:gd name="T56" fmla="*/ 169 w 210"/>
                                    <a:gd name="T57" fmla="*/ 41 h 202"/>
                                    <a:gd name="T58" fmla="*/ 41 w 210"/>
                                    <a:gd name="T59" fmla="*/ 41 h 202"/>
                                    <a:gd name="T60" fmla="*/ 41 w 210"/>
                                    <a:gd name="T61" fmla="*/ 16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10" h="202">
                                      <a:moveTo>
                                        <a:pt x="189" y="202"/>
                                      </a:moveTo>
                                      <a:lnTo>
                                        <a:pt x="20" y="202"/>
                                      </a:lnTo>
                                      <a:lnTo>
                                        <a:pt x="20" y="202"/>
                                      </a:lnTo>
                                      <a:lnTo>
                                        <a:pt x="11" y="201"/>
                                      </a:lnTo>
                                      <a:lnTo>
                                        <a:pt x="6" y="195"/>
                                      </a:lnTo>
                                      <a:lnTo>
                                        <a:pt x="2" y="190"/>
                                      </a:lnTo>
                                      <a:lnTo>
                                        <a:pt x="0" y="180"/>
                                      </a:lnTo>
                                      <a:lnTo>
                                        <a:pt x="0" y="21"/>
                                      </a:lnTo>
                                      <a:lnTo>
                                        <a:pt x="0" y="21"/>
                                      </a:lnTo>
                                      <a:lnTo>
                                        <a:pt x="2" y="13"/>
                                      </a:lnTo>
                                      <a:lnTo>
                                        <a:pt x="6" y="6"/>
                                      </a:lnTo>
                                      <a:lnTo>
                                        <a:pt x="11" y="2"/>
                                      </a:lnTo>
                                      <a:lnTo>
                                        <a:pt x="20" y="0"/>
                                      </a:lnTo>
                                      <a:lnTo>
                                        <a:pt x="189" y="0"/>
                                      </a:lnTo>
                                      <a:lnTo>
                                        <a:pt x="189" y="0"/>
                                      </a:lnTo>
                                      <a:lnTo>
                                        <a:pt x="197" y="2"/>
                                      </a:lnTo>
                                      <a:lnTo>
                                        <a:pt x="204" y="6"/>
                                      </a:lnTo>
                                      <a:lnTo>
                                        <a:pt x="208" y="13"/>
                                      </a:lnTo>
                                      <a:lnTo>
                                        <a:pt x="210" y="21"/>
                                      </a:lnTo>
                                      <a:lnTo>
                                        <a:pt x="210" y="180"/>
                                      </a:lnTo>
                                      <a:lnTo>
                                        <a:pt x="210" y="180"/>
                                      </a:lnTo>
                                      <a:lnTo>
                                        <a:pt x="208" y="190"/>
                                      </a:lnTo>
                                      <a:lnTo>
                                        <a:pt x="204" y="195"/>
                                      </a:lnTo>
                                      <a:lnTo>
                                        <a:pt x="197" y="201"/>
                                      </a:lnTo>
                                      <a:lnTo>
                                        <a:pt x="189" y="202"/>
                                      </a:lnTo>
                                      <a:lnTo>
                                        <a:pt x="189" y="202"/>
                                      </a:lnTo>
                                      <a:close/>
                                      <a:moveTo>
                                        <a:pt x="41" y="160"/>
                                      </a:moveTo>
                                      <a:lnTo>
                                        <a:pt x="169" y="160"/>
                                      </a:lnTo>
                                      <a:lnTo>
                                        <a:pt x="169" y="41"/>
                                      </a:lnTo>
                                      <a:lnTo>
                                        <a:pt x="41" y="41"/>
                                      </a:lnTo>
                                      <a:lnTo>
                                        <a:pt x="41" y="16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2133753832" name="Freeform 2133753832"/>
                              <wps:cNvSpPr>
                                <a:spLocks/>
                              </wps:cNvSpPr>
                              <wps:spPr bwMode="auto">
                                <a:xfrm>
                                  <a:off x="365125" y="168275"/>
                                  <a:ext cx="114300" cy="92075"/>
                                </a:xfrm>
                                <a:custGeom>
                                  <a:avLst/>
                                  <a:gdLst>
                                    <a:gd name="T0" fmla="*/ 123 w 143"/>
                                    <a:gd name="T1" fmla="*/ 116 h 116"/>
                                    <a:gd name="T2" fmla="*/ 123 w 143"/>
                                    <a:gd name="T3" fmla="*/ 116 h 116"/>
                                    <a:gd name="T4" fmla="*/ 115 w 143"/>
                                    <a:gd name="T5" fmla="*/ 116 h 116"/>
                                    <a:gd name="T6" fmla="*/ 110 w 143"/>
                                    <a:gd name="T7" fmla="*/ 112 h 116"/>
                                    <a:gd name="T8" fmla="*/ 9 w 143"/>
                                    <a:gd name="T9" fmla="*/ 37 h 116"/>
                                    <a:gd name="T10" fmla="*/ 9 w 143"/>
                                    <a:gd name="T11" fmla="*/ 37 h 116"/>
                                    <a:gd name="T12" fmla="*/ 4 w 143"/>
                                    <a:gd name="T13" fmla="*/ 30 h 116"/>
                                    <a:gd name="T14" fmla="*/ 0 w 143"/>
                                    <a:gd name="T15" fmla="*/ 22 h 116"/>
                                    <a:gd name="T16" fmla="*/ 0 w 143"/>
                                    <a:gd name="T17" fmla="*/ 15 h 116"/>
                                    <a:gd name="T18" fmla="*/ 4 w 143"/>
                                    <a:gd name="T19" fmla="*/ 8 h 116"/>
                                    <a:gd name="T20" fmla="*/ 4 w 143"/>
                                    <a:gd name="T21" fmla="*/ 8 h 116"/>
                                    <a:gd name="T22" fmla="*/ 11 w 143"/>
                                    <a:gd name="T23" fmla="*/ 2 h 116"/>
                                    <a:gd name="T24" fmla="*/ 18 w 143"/>
                                    <a:gd name="T25" fmla="*/ 0 h 116"/>
                                    <a:gd name="T26" fmla="*/ 26 w 143"/>
                                    <a:gd name="T27" fmla="*/ 0 h 116"/>
                                    <a:gd name="T28" fmla="*/ 33 w 143"/>
                                    <a:gd name="T29" fmla="*/ 4 h 116"/>
                                    <a:gd name="T30" fmla="*/ 136 w 143"/>
                                    <a:gd name="T31" fmla="*/ 79 h 116"/>
                                    <a:gd name="T32" fmla="*/ 136 w 143"/>
                                    <a:gd name="T33" fmla="*/ 79 h 116"/>
                                    <a:gd name="T34" fmla="*/ 141 w 143"/>
                                    <a:gd name="T35" fmla="*/ 85 h 116"/>
                                    <a:gd name="T36" fmla="*/ 143 w 143"/>
                                    <a:gd name="T37" fmla="*/ 92 h 116"/>
                                    <a:gd name="T38" fmla="*/ 143 w 143"/>
                                    <a:gd name="T39" fmla="*/ 101 h 116"/>
                                    <a:gd name="T40" fmla="*/ 139 w 143"/>
                                    <a:gd name="T41" fmla="*/ 109 h 116"/>
                                    <a:gd name="T42" fmla="*/ 139 w 143"/>
                                    <a:gd name="T43" fmla="*/ 109 h 116"/>
                                    <a:gd name="T44" fmla="*/ 136 w 143"/>
                                    <a:gd name="T45" fmla="*/ 112 h 116"/>
                                    <a:gd name="T46" fmla="*/ 132 w 143"/>
                                    <a:gd name="T47" fmla="*/ 114 h 116"/>
                                    <a:gd name="T48" fmla="*/ 123 w 143"/>
                                    <a:gd name="T49" fmla="*/ 116 h 116"/>
                                    <a:gd name="T50" fmla="*/ 123 w 143"/>
                                    <a:gd name="T51"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3" h="116">
                                      <a:moveTo>
                                        <a:pt x="123" y="116"/>
                                      </a:moveTo>
                                      <a:lnTo>
                                        <a:pt x="123" y="116"/>
                                      </a:lnTo>
                                      <a:lnTo>
                                        <a:pt x="115" y="116"/>
                                      </a:lnTo>
                                      <a:lnTo>
                                        <a:pt x="110" y="112"/>
                                      </a:lnTo>
                                      <a:lnTo>
                                        <a:pt x="9" y="37"/>
                                      </a:lnTo>
                                      <a:lnTo>
                                        <a:pt x="9" y="37"/>
                                      </a:lnTo>
                                      <a:lnTo>
                                        <a:pt x="4" y="30"/>
                                      </a:lnTo>
                                      <a:lnTo>
                                        <a:pt x="0" y="22"/>
                                      </a:lnTo>
                                      <a:lnTo>
                                        <a:pt x="0" y="15"/>
                                      </a:lnTo>
                                      <a:lnTo>
                                        <a:pt x="4" y="8"/>
                                      </a:lnTo>
                                      <a:lnTo>
                                        <a:pt x="4" y="8"/>
                                      </a:lnTo>
                                      <a:lnTo>
                                        <a:pt x="11" y="2"/>
                                      </a:lnTo>
                                      <a:lnTo>
                                        <a:pt x="18" y="0"/>
                                      </a:lnTo>
                                      <a:lnTo>
                                        <a:pt x="26" y="0"/>
                                      </a:lnTo>
                                      <a:lnTo>
                                        <a:pt x="33" y="4"/>
                                      </a:lnTo>
                                      <a:lnTo>
                                        <a:pt x="136" y="79"/>
                                      </a:lnTo>
                                      <a:lnTo>
                                        <a:pt x="136" y="79"/>
                                      </a:lnTo>
                                      <a:lnTo>
                                        <a:pt x="141" y="85"/>
                                      </a:lnTo>
                                      <a:lnTo>
                                        <a:pt x="143" y="92"/>
                                      </a:lnTo>
                                      <a:lnTo>
                                        <a:pt x="143" y="101"/>
                                      </a:lnTo>
                                      <a:lnTo>
                                        <a:pt x="139" y="109"/>
                                      </a:lnTo>
                                      <a:lnTo>
                                        <a:pt x="139" y="109"/>
                                      </a:lnTo>
                                      <a:lnTo>
                                        <a:pt x="136" y="112"/>
                                      </a:lnTo>
                                      <a:lnTo>
                                        <a:pt x="132" y="114"/>
                                      </a:lnTo>
                                      <a:lnTo>
                                        <a:pt x="123" y="116"/>
                                      </a:lnTo>
                                      <a:lnTo>
                                        <a:pt x="123" y="11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1139390652" name="Freeform 1139390652"/>
                              <wps:cNvSpPr>
                                <a:spLocks/>
                              </wps:cNvSpPr>
                              <wps:spPr bwMode="auto">
                                <a:xfrm>
                                  <a:off x="82550" y="168275"/>
                                  <a:ext cx="114300" cy="92075"/>
                                </a:xfrm>
                                <a:custGeom>
                                  <a:avLst/>
                                  <a:gdLst>
                                    <a:gd name="T0" fmla="*/ 20 w 143"/>
                                    <a:gd name="T1" fmla="*/ 116 h 116"/>
                                    <a:gd name="T2" fmla="*/ 20 w 143"/>
                                    <a:gd name="T3" fmla="*/ 116 h 116"/>
                                    <a:gd name="T4" fmla="*/ 11 w 143"/>
                                    <a:gd name="T5" fmla="*/ 114 h 116"/>
                                    <a:gd name="T6" fmla="*/ 7 w 143"/>
                                    <a:gd name="T7" fmla="*/ 112 h 116"/>
                                    <a:gd name="T8" fmla="*/ 3 w 143"/>
                                    <a:gd name="T9" fmla="*/ 109 h 116"/>
                                    <a:gd name="T10" fmla="*/ 3 w 143"/>
                                    <a:gd name="T11" fmla="*/ 109 h 116"/>
                                    <a:gd name="T12" fmla="*/ 0 w 143"/>
                                    <a:gd name="T13" fmla="*/ 101 h 116"/>
                                    <a:gd name="T14" fmla="*/ 0 w 143"/>
                                    <a:gd name="T15" fmla="*/ 92 h 116"/>
                                    <a:gd name="T16" fmla="*/ 3 w 143"/>
                                    <a:gd name="T17" fmla="*/ 85 h 116"/>
                                    <a:gd name="T18" fmla="*/ 9 w 143"/>
                                    <a:gd name="T19" fmla="*/ 79 h 116"/>
                                    <a:gd name="T20" fmla="*/ 110 w 143"/>
                                    <a:gd name="T21" fmla="*/ 4 h 116"/>
                                    <a:gd name="T22" fmla="*/ 110 w 143"/>
                                    <a:gd name="T23" fmla="*/ 4 h 116"/>
                                    <a:gd name="T24" fmla="*/ 117 w 143"/>
                                    <a:gd name="T25" fmla="*/ 0 h 116"/>
                                    <a:gd name="T26" fmla="*/ 126 w 143"/>
                                    <a:gd name="T27" fmla="*/ 0 h 116"/>
                                    <a:gd name="T28" fmla="*/ 134 w 143"/>
                                    <a:gd name="T29" fmla="*/ 2 h 116"/>
                                    <a:gd name="T30" fmla="*/ 139 w 143"/>
                                    <a:gd name="T31" fmla="*/ 8 h 116"/>
                                    <a:gd name="T32" fmla="*/ 139 w 143"/>
                                    <a:gd name="T33" fmla="*/ 8 h 116"/>
                                    <a:gd name="T34" fmla="*/ 143 w 143"/>
                                    <a:gd name="T35" fmla="*/ 15 h 116"/>
                                    <a:gd name="T36" fmla="*/ 143 w 143"/>
                                    <a:gd name="T37" fmla="*/ 22 h 116"/>
                                    <a:gd name="T38" fmla="*/ 141 w 143"/>
                                    <a:gd name="T39" fmla="*/ 30 h 116"/>
                                    <a:gd name="T40" fmla="*/ 136 w 143"/>
                                    <a:gd name="T41" fmla="*/ 37 h 116"/>
                                    <a:gd name="T42" fmla="*/ 33 w 143"/>
                                    <a:gd name="T43" fmla="*/ 112 h 116"/>
                                    <a:gd name="T44" fmla="*/ 33 w 143"/>
                                    <a:gd name="T45" fmla="*/ 112 h 116"/>
                                    <a:gd name="T46" fmla="*/ 27 w 143"/>
                                    <a:gd name="T47" fmla="*/ 116 h 116"/>
                                    <a:gd name="T48" fmla="*/ 20 w 143"/>
                                    <a:gd name="T49" fmla="*/ 116 h 116"/>
                                    <a:gd name="T50" fmla="*/ 20 w 143"/>
                                    <a:gd name="T51"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3" h="116">
                                      <a:moveTo>
                                        <a:pt x="20" y="116"/>
                                      </a:moveTo>
                                      <a:lnTo>
                                        <a:pt x="20" y="116"/>
                                      </a:lnTo>
                                      <a:lnTo>
                                        <a:pt x="11" y="114"/>
                                      </a:lnTo>
                                      <a:lnTo>
                                        <a:pt x="7" y="112"/>
                                      </a:lnTo>
                                      <a:lnTo>
                                        <a:pt x="3" y="109"/>
                                      </a:lnTo>
                                      <a:lnTo>
                                        <a:pt x="3" y="109"/>
                                      </a:lnTo>
                                      <a:lnTo>
                                        <a:pt x="0" y="101"/>
                                      </a:lnTo>
                                      <a:lnTo>
                                        <a:pt x="0" y="92"/>
                                      </a:lnTo>
                                      <a:lnTo>
                                        <a:pt x="3" y="85"/>
                                      </a:lnTo>
                                      <a:lnTo>
                                        <a:pt x="9" y="79"/>
                                      </a:lnTo>
                                      <a:lnTo>
                                        <a:pt x="110" y="4"/>
                                      </a:lnTo>
                                      <a:lnTo>
                                        <a:pt x="110" y="4"/>
                                      </a:lnTo>
                                      <a:lnTo>
                                        <a:pt x="117" y="0"/>
                                      </a:lnTo>
                                      <a:lnTo>
                                        <a:pt x="126" y="0"/>
                                      </a:lnTo>
                                      <a:lnTo>
                                        <a:pt x="134" y="2"/>
                                      </a:lnTo>
                                      <a:lnTo>
                                        <a:pt x="139" y="8"/>
                                      </a:lnTo>
                                      <a:lnTo>
                                        <a:pt x="139" y="8"/>
                                      </a:lnTo>
                                      <a:lnTo>
                                        <a:pt x="143" y="15"/>
                                      </a:lnTo>
                                      <a:lnTo>
                                        <a:pt x="143" y="22"/>
                                      </a:lnTo>
                                      <a:lnTo>
                                        <a:pt x="141" y="30"/>
                                      </a:lnTo>
                                      <a:lnTo>
                                        <a:pt x="136" y="37"/>
                                      </a:lnTo>
                                      <a:lnTo>
                                        <a:pt x="33" y="112"/>
                                      </a:lnTo>
                                      <a:lnTo>
                                        <a:pt x="33" y="112"/>
                                      </a:lnTo>
                                      <a:lnTo>
                                        <a:pt x="27" y="116"/>
                                      </a:lnTo>
                                      <a:lnTo>
                                        <a:pt x="20" y="116"/>
                                      </a:lnTo>
                                      <a:lnTo>
                                        <a:pt x="20" y="11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18F125F" id="Group 734" o:spid="_x0000_s1026" alt="&quot;&quot;" style="position:absolute;margin-left:-.55pt;margin-top:16.15pt;width:31.65pt;height:25pt;z-index:-251599828;mso-width-relative:margin;mso-height-relative:margin" coordsize="563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">
                      <o:lock v:ext="edit" aspectratio="t"/>
                      <v:shape id="Freeform 2110745755" o:spid="_x0000_s1027" style="position:absolute;top:2841;width:1666;height:1604;visibility:visible;mso-wrap-style:square;v-text-anchor:top" coordsize="20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" path="m189,202r-169,l20,202r-7,-1l6,195,2,190,,180,,21r,l2,13,6,6,13,2,20,,189,r,l196,2r8,4l208,13r1,8l209,180r,l208,190r-4,5l196,201r-7,1l189,202xm40,160r129,l169,41,40,41r,119xe" filled="f" stroked="f">
                        <v:path arrowok="t" o:connecttype="custom" o:connectlocs="150737,160338;15951,160338;15951,160338;10368,159544;4785,154782;1595,150813;0,142875;0,16669;0,16669;1595,10319;4785,4763;10368,1588;15951,0;150737,0;150737,0;156320,1588;162700,4763;165890,10319;166688,16669;166688,142875;166688,142875;165890,150813;162700,154782;156320,159544;150737,160338;150737,160338;31902,127000;134786,127000;134786,32544;31902,32544;31902,127000" o:connectangles="0,0,0,0,0,0,0,0,0,0,0,0,0,0,0,0,0,0,0,0,0,0,0,0,0,0,0,0,0,0,0"/>
                        <o:lock v:ext="edit" verticies="t"/>
                      </v:shape>
                      <v:shape id="Freeform 295083105" o:spid="_x0000_s1028" style="position:absolute;left:1984;top:2841;width:1667;height:1604;visibility:visible;mso-wrap-style:square;v-text-anchor:top" coordsize="20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" path="m189,202r-169,l20,202r-7,-1l7,195,2,190,,180,,21r,l2,13,7,6,13,2,20,,189,r,l198,2r5,4l209,13r,8l209,180r,l209,190r-6,5l198,201r-9,1l189,202xm42,160r127,l169,41,42,41r,119xe" filled="f" stroked="f">
                        <v:path arrowok="t" o:connecttype="custom" o:connectlocs="150737,160338;15951,160338;15951,160338;10368,159544;5583,154782;1595,150813;0,142875;0,16669;0,16669;1595,10319;5583,4763;10368,1588;15951,0;150737,0;150737,0;157915,1588;161903,4763;166688,10319;166688,16669;166688,142875;166688,142875;166688,150813;161903,154782;157915,159544;150737,160338;150737,160338;33497,127000;134786,127000;134786,32544;33497,32544;33497,127000" o:connectangles="0,0,0,0,0,0,0,0,0,0,0,0,0,0,0,0,0,0,0,0,0,0,0,0,0,0,0,0,0,0,0"/>
                        <o:lock v:ext="edit" verticies="t"/>
                      </v:shape>
                      <v:shape id="Freeform 475942245" o:spid="_x0000_s1029" style="position:absolute;left:1984;width:1667;height:1587;visibility:visible;mso-wrap-style:square;v-text-anchor:top" coordsize="20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" path="m189,200r-169,l20,200r-7,-1l5,195,2,189,,180,,20r,l2,11,5,6,13,r7,l189,r,l196,r7,6l207,11r2,9l209,180r,l207,189r-4,6l196,199r-7,1l189,200xm40,160r129,l169,41,40,41r,119xe" filled="f" stroked="f">
                        <v:path arrowok="t" o:connecttype="custom" o:connectlocs="150737,158750;15951,158750;15951,158750;10368,157956;3988,154781;1595,150019;0,142875;0,15875;0,15875;1595,8731;3988,4763;10368,0;15951,0;150737,0;150737,0;156320,0;161903,4763;165093,8731;166688,15875;166688,142875;166688,142875;165093,150019;161903,154781;156320,157956;150737,158750;150737,158750;31902,127000;134786,127000;134786,32544;31902,32544;31902,127000" o:connectangles="0,0,0,0,0,0,0,0,0,0,0,0,0,0,0,0,0,0,0,0,0,0,0,0,0,0,0,0,0,0,0"/>
                        <o:lock v:ext="edit" verticies="t"/>
                      </v:shape>
                      <v:shape id="Freeform 1837168408" o:spid="_x0000_s1030" style="position:absolute;left:3984;top:2841;width:1651;height:1604;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" path="m189,202r-169,l20,202r-9,-1l6,195,2,190,,180,,21r,l2,13,6,6,11,2,20,,189,r,l197,2r7,4l208,13r2,8l210,180r,l208,190r-4,5l197,201r-8,1l189,202xm41,160r128,l169,41,41,41r,119xe" filled="f" stroked="f">
                        <v:path arrowok="t" o:connecttype="custom" o:connectlocs="148590,160338;15724,160338;15724,160338;8648,159544;4717,154782;1572,150813;0,142875;0,16669;0,16669;1572,10319;4717,4763;8648,1588;15724,0;148590,0;148590,0;154880,1588;160383,4763;163528,10319;165100,16669;165100,142875;165100,142875;163528,150813;160383,154782;154880,159544;148590,160338;148590,160338;32234,127000;132866,127000;132866,32544;32234,32544;32234,127000" o:connectangles="0,0,0,0,0,0,0,0,0,0,0,0,0,0,0,0,0,0,0,0,0,0,0,0,0,0,0,0,0,0,0"/>
                        <o:lock v:ext="edit" verticies="t"/>
                      </v:shape>
                      <v:shape id="Freeform 2133753832" o:spid="_x0000_s1031" style="position:absolute;left:3651;top:1682;width:1143;height:921;visibility:visible;mso-wrap-style:square;v-text-anchor:top" coordsize="14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" path="m123,116r,l115,116r-5,-4l9,37r,l4,30,,22,,15,4,8r,l11,2,18,r8,l33,4,136,79r,l141,85r2,7l143,101r-4,8l139,109r-3,3l132,114r-9,2l123,116xe" filled="f" stroked="f">
                        <v:path arrowok="t" o:connecttype="custom" o:connectlocs="98314,92075;98314,92075;91920,92075;87923,88900;7194,29369;7194,29369;3197,23813;0,17463;0,11906;3197,6350;3197,6350;8792,1588;14387,0;20782,0;26377,3175;108705,62706;108705,62706;112701,67469;114300,73025;114300,80169;111103,86519;111103,86519;108705,88900;105508,90488;98314,92075;98314,92075" o:connectangles="0,0,0,0,0,0,0,0,0,0,0,0,0,0,0,0,0,0,0,0,0,0,0,0,0,0"/>
                      </v:shape>
                      <v:shape id="Freeform 1139390652" o:spid="_x0000_s1032" style="position:absolute;left:825;top:1682;width:1143;height:921;visibility:visible;mso-wrap-style:square;v-text-anchor:top" coordsize="14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" path="m20,116r,l11,114,7,112,3,109r,l,101,,92,3,85,9,79,110,4r,l117,r9,l134,2r5,6l139,8r4,7l143,22r-2,8l136,37,33,112r,l27,116r-7,l20,116xe" filled="f" stroked="f">
                        <v:path arrowok="t" o:connecttype="custom" o:connectlocs="15986,92075;15986,92075;8792,90488;5595,88900;2398,86519;2398,86519;0,80169;0,73025;2398,67469;7194,62706;87923,3175;87923,3175;93518,0;100712,0;107106,1588;111103,6350;111103,6350;114300,11906;114300,17463;112701,23813;108705,29369;26377,88900;26377,88900;21581,92075;15986,92075;15986,92075" o:connectangles="0,0,0,0,0,0,0,0,0,0,0,0,0,0,0,0,0,0,0,0,0,0,0,0,0,0"/>
                      </v:shape>
                      <w10:wrap type="square"/>
                    </v:group>
                  </w:pict>
                </mc:Fallback>
              </mc:AlternateContent>
            </w:r>
            <w:r w:rsidRPr="001746AD">
              <w:t>Review Question 3 – To what extent is there alignment</w:t>
            </w:r>
            <w:r w:rsidRPr="009F6CE6">
              <w:rPr>
                <w:rStyle w:val="FootnoteReference"/>
              </w:rPr>
              <w:footnoteReference w:id="63"/>
            </w:r>
            <w:r w:rsidRPr="001746AD">
              <w:t xml:space="preserve"> and progress of MRFF-funded dementia, ageing and aged care research?</w:t>
            </w:r>
          </w:p>
          <w:p w14:paraId="688BF4FA" w14:textId="06B884BE" w:rsidR="005B71E1" w:rsidRPr="00B21CE6" w:rsidRDefault="005B71E1" w:rsidP="00F001B7">
            <w:pPr>
              <w:pStyle w:val="04-Bodytext"/>
              <w:rPr>
                <w:b/>
                <w:bCs/>
              </w:rPr>
            </w:pPr>
            <w:r w:rsidRPr="00B21CE6">
              <w:rPr>
                <w:b/>
                <w:bCs/>
              </w:rPr>
              <w:t xml:space="preserve">Scope </w:t>
            </w:r>
          </w:p>
          <w:p w14:paraId="5C41FB40" w14:textId="4816053D" w:rsidR="005B71E1" w:rsidRDefault="005B71E1" w:rsidP="00F001B7">
            <w:pPr>
              <w:pStyle w:val="04-Bodytext"/>
            </w:pPr>
            <w:r w:rsidRPr="00D03458">
              <w:t xml:space="preserve">In this </w:t>
            </w:r>
            <w:r>
              <w:t>c</w:t>
            </w:r>
            <w:r w:rsidRPr="00D03458">
              <w:t xml:space="preserve">hapter we detail </w:t>
            </w:r>
            <w:r w:rsidR="009247FE">
              <w:t>the stage of completion of</w:t>
            </w:r>
            <w:r>
              <w:t xml:space="preserve"> MRFF-funded DAAC research projects, followed by project progress towards the eight Mission evaluation benchmarks (evaluation measures), and the eight MRFF benchmarks (measures of success).</w:t>
            </w:r>
          </w:p>
          <w:p w14:paraId="6A50BDAF" w14:textId="77777777" w:rsidR="005B71E1" w:rsidRPr="00D566A1" w:rsidRDefault="005B71E1" w:rsidP="00F001B7">
            <w:pPr>
              <w:pStyle w:val="04-Bodytext"/>
              <w:rPr>
                <w:b/>
              </w:rPr>
            </w:pPr>
            <w:r w:rsidRPr="00D566A1">
              <w:rPr>
                <w:b/>
              </w:rPr>
              <w:t xml:space="preserve">Focus areas covered in this </w:t>
            </w:r>
            <w:r>
              <w:rPr>
                <w:b/>
              </w:rPr>
              <w:t xml:space="preserve">Review </w:t>
            </w:r>
            <w:r w:rsidRPr="00D566A1">
              <w:rPr>
                <w:b/>
              </w:rPr>
              <w:t xml:space="preserve">section are: </w:t>
            </w:r>
          </w:p>
          <w:p w14:paraId="3689D0F2" w14:textId="0FD3D479" w:rsidR="005B71E1" w:rsidRPr="00D566A1" w:rsidRDefault="00290434" w:rsidP="00F001B7">
            <w:pPr>
              <w:pStyle w:val="05-BulletLvl1"/>
            </w:pPr>
            <w:r>
              <w:t>6</w:t>
            </w:r>
            <w:r w:rsidR="005B71E1">
              <w:t>.2</w:t>
            </w:r>
            <w:r w:rsidR="005B71E1" w:rsidRPr="00D566A1">
              <w:t xml:space="preserve"> </w:t>
            </w:r>
            <w:r w:rsidR="00633158">
              <w:t>Project completion stage</w:t>
            </w:r>
            <w:r w:rsidR="007D2DBF">
              <w:t xml:space="preserve"> </w:t>
            </w:r>
            <w:r w:rsidR="005B71E1">
              <w:t>of funded projects</w:t>
            </w:r>
          </w:p>
          <w:p w14:paraId="60219CBE" w14:textId="5DF8C35A" w:rsidR="005B71E1" w:rsidRPr="00D566A1" w:rsidRDefault="00290434" w:rsidP="00F001B7">
            <w:pPr>
              <w:pStyle w:val="05-BulletLvl1"/>
            </w:pPr>
            <w:r>
              <w:t>6</w:t>
            </w:r>
            <w:r w:rsidR="005B71E1">
              <w:t>.3</w:t>
            </w:r>
            <w:r w:rsidR="005B71E1" w:rsidRPr="00D566A1">
              <w:t xml:space="preserve"> </w:t>
            </w:r>
            <w:r w:rsidR="005B71E1">
              <w:t>Progress towards Mission benchmarks (evaluation measures)</w:t>
            </w:r>
          </w:p>
          <w:p w14:paraId="04871425" w14:textId="7F827CF6" w:rsidR="005B71E1" w:rsidRPr="006520E8" w:rsidRDefault="00290434" w:rsidP="00F001B7">
            <w:pPr>
              <w:pStyle w:val="05-BulletLvl1"/>
            </w:pPr>
            <w:r>
              <w:t>6</w:t>
            </w:r>
            <w:r w:rsidR="005B71E1">
              <w:t>.4</w:t>
            </w:r>
            <w:r w:rsidR="005B71E1" w:rsidRPr="00D566A1">
              <w:t xml:space="preserve"> </w:t>
            </w:r>
            <w:r w:rsidR="005B71E1">
              <w:t>Progress towards MRFF benchmarks (measures of success)</w:t>
            </w:r>
          </w:p>
          <w:p w14:paraId="4D1C913A" w14:textId="479B3625" w:rsidR="005B71E1" w:rsidRDefault="005B71E1" w:rsidP="00F001B7">
            <w:pPr>
              <w:pStyle w:val="04-Bodytext"/>
              <w:rPr>
                <w:b/>
                <w:bCs/>
                <w:sz w:val="20"/>
                <w:szCs w:val="20"/>
              </w:rPr>
            </w:pPr>
            <w:r w:rsidRPr="00B95A2A">
              <w:rPr>
                <w:b/>
                <w:bCs/>
                <w:sz w:val="20"/>
                <w:szCs w:val="20"/>
              </w:rPr>
              <w:t>Data sources used to answer this question:</w:t>
            </w:r>
          </w:p>
          <w:p w14:paraId="5BFC4A57" w14:textId="77777777" w:rsidR="005B71E1" w:rsidRDefault="005B71E1" w:rsidP="00F001B7">
            <w:pPr>
              <w:pStyle w:val="05-BulletLvl1"/>
            </w:pPr>
            <w:r>
              <w:t>Project progress was assessed through a</w:t>
            </w:r>
            <w:r w:rsidRPr="00E44E4E">
              <w:t xml:space="preserve"> document review of department data.</w:t>
            </w:r>
          </w:p>
          <w:p w14:paraId="78BCD780" w14:textId="28790827" w:rsidR="005B71E1" w:rsidRDefault="005B71E1" w:rsidP="00F001B7">
            <w:pPr>
              <w:pStyle w:val="05-BulletLvl1"/>
            </w:pPr>
            <w:r w:rsidRPr="00E44E4E">
              <w:t xml:space="preserve">The Mission </w:t>
            </w:r>
            <w:r>
              <w:t xml:space="preserve">benchmarks (evaluation measures) </w:t>
            </w:r>
            <w:r w:rsidRPr="00E44E4E">
              <w:t xml:space="preserve">were primarily assessed through the </w:t>
            </w:r>
            <w:r>
              <w:t>g</w:t>
            </w:r>
            <w:r w:rsidRPr="00E44E4E">
              <w:t xml:space="preserve">rantee survey. Insights about these Mission </w:t>
            </w:r>
            <w:r>
              <w:t xml:space="preserve">benchmarks (evaluation measures) </w:t>
            </w:r>
            <w:r w:rsidRPr="00E44E4E">
              <w:t>were drawn from grantee and stakeholder surveys and interviews.</w:t>
            </w:r>
          </w:p>
          <w:p w14:paraId="7FA438EA" w14:textId="77777777" w:rsidR="005B71E1" w:rsidRPr="009635D2" w:rsidRDefault="005B71E1" w:rsidP="00F001B7">
            <w:pPr>
              <w:pStyle w:val="05-BulletLvl1"/>
            </w:pPr>
            <w:r w:rsidRPr="00E44E4E">
              <w:t xml:space="preserve">The MRFF </w:t>
            </w:r>
            <w:r>
              <w:t xml:space="preserve">benchmarks (measures of success) </w:t>
            </w:r>
            <w:r w:rsidRPr="00E44E4E">
              <w:t>were primarily assessed by the performance indicator grantee survey data</w:t>
            </w:r>
            <w:r>
              <w:t xml:space="preserve"> and through a</w:t>
            </w:r>
            <w:r w:rsidRPr="00E44E4E">
              <w:t xml:space="preserve"> document review of department data. Insights about these </w:t>
            </w:r>
            <w:r>
              <w:t xml:space="preserve">MRFF benchmarks (measures of success) </w:t>
            </w:r>
            <w:r w:rsidRPr="00E44E4E">
              <w:t>were drawn from grantee and stakeholder surveys and interviews</w:t>
            </w:r>
            <w:r>
              <w:t>.</w:t>
            </w:r>
          </w:p>
        </w:tc>
      </w:tr>
    </w:tbl>
    <w:p w14:paraId="75FF8605" w14:textId="1826CD65" w:rsidR="00A44378" w:rsidRPr="002A7F85" w:rsidRDefault="005B71E1" w:rsidP="002A7F85">
      <w:r>
        <w:br w:type="page"/>
      </w:r>
      <w:bookmarkStart w:id="120" w:name="_Toc197021292"/>
    </w:p>
    <w:bookmarkStart w:id="121" w:name="_Toc206773070"/>
    <w:p w14:paraId="3B3DB40D" w14:textId="1ABF2DE2" w:rsidR="00A44378" w:rsidRDefault="00A44378" w:rsidP="00A44378">
      <w:pPr>
        <w:pStyle w:val="02-Subheading1Gold18pt"/>
      </w:pPr>
      <w:r w:rsidRPr="00A61EAA">
        <w:rPr>
          <w:noProof/>
        </w:rPr>
        <w:lastRenderedPageBreak/>
        <mc:AlternateContent>
          <mc:Choice Requires="wpg">
            <w:drawing>
              <wp:anchor distT="0" distB="0" distL="114300" distR="114300" simplePos="0" relativeHeight="251695148" behindDoc="1" locked="0" layoutInCell="1" allowOverlap="1" wp14:anchorId="3C44C5F8" wp14:editId="3DDBEC35">
                <wp:simplePos x="0" y="0"/>
                <wp:positionH relativeFrom="leftMargin">
                  <wp:posOffset>815745</wp:posOffset>
                </wp:positionH>
                <wp:positionV relativeFrom="paragraph">
                  <wp:posOffset>151216</wp:posOffset>
                </wp:positionV>
                <wp:extent cx="362585" cy="348615"/>
                <wp:effectExtent l="0" t="0" r="5715" b="0"/>
                <wp:wrapSquare wrapText="bothSides"/>
                <wp:docPr id="1008215423" name="Group 4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2585" cy="348615"/>
                          <a:chOff x="0" y="0"/>
                          <a:chExt cx="620712" cy="620713"/>
                        </a:xfrm>
                        <a:solidFill>
                          <a:schemeClr val="accent2"/>
                        </a:solidFill>
                      </wpg:grpSpPr>
                      <wps:wsp>
                        <wps:cNvPr id="2045143635" name="Freeform 144"/>
                        <wps:cNvSpPr>
                          <a:spLocks noEditPoints="1"/>
                        </wps:cNvSpPr>
                        <wps:spPr bwMode="auto">
                          <a:xfrm>
                            <a:off x="0" y="0"/>
                            <a:ext cx="620712" cy="620713"/>
                          </a:xfrm>
                          <a:custGeom>
                            <a:avLst/>
                            <a:gdLst>
                              <a:gd name="T0" fmla="*/ 224 w 391"/>
                              <a:gd name="T1" fmla="*/ 3 h 391"/>
                              <a:gd name="T2" fmla="*/ 175 w 391"/>
                              <a:gd name="T3" fmla="*/ 24 h 391"/>
                              <a:gd name="T4" fmla="*/ 137 w 391"/>
                              <a:gd name="T5" fmla="*/ 62 h 391"/>
                              <a:gd name="T6" fmla="*/ 117 w 391"/>
                              <a:gd name="T7" fmla="*/ 110 h 391"/>
                              <a:gd name="T8" fmla="*/ 115 w 391"/>
                              <a:gd name="T9" fmla="*/ 156 h 391"/>
                              <a:gd name="T10" fmla="*/ 110 w 391"/>
                              <a:gd name="T11" fmla="*/ 221 h 391"/>
                              <a:gd name="T12" fmla="*/ 13 w 391"/>
                              <a:gd name="T13" fmla="*/ 320 h 391"/>
                              <a:gd name="T14" fmla="*/ 2 w 391"/>
                              <a:gd name="T15" fmla="*/ 340 h 391"/>
                              <a:gd name="T16" fmla="*/ 3 w 391"/>
                              <a:gd name="T17" fmla="*/ 366 h 391"/>
                              <a:gd name="T18" fmla="*/ 25 w 391"/>
                              <a:gd name="T19" fmla="*/ 388 h 391"/>
                              <a:gd name="T20" fmla="*/ 50 w 391"/>
                              <a:gd name="T21" fmla="*/ 389 h 391"/>
                              <a:gd name="T22" fmla="*/ 161 w 391"/>
                              <a:gd name="T23" fmla="*/ 290 h 391"/>
                              <a:gd name="T24" fmla="*/ 189 w 391"/>
                              <a:gd name="T25" fmla="*/ 262 h 391"/>
                              <a:gd name="T26" fmla="*/ 235 w 391"/>
                              <a:gd name="T27" fmla="*/ 276 h 391"/>
                              <a:gd name="T28" fmla="*/ 281 w 391"/>
                              <a:gd name="T29" fmla="*/ 274 h 391"/>
                              <a:gd name="T30" fmla="*/ 329 w 391"/>
                              <a:gd name="T31" fmla="*/ 254 h 391"/>
                              <a:gd name="T32" fmla="*/ 367 w 391"/>
                              <a:gd name="T33" fmla="*/ 216 h 391"/>
                              <a:gd name="T34" fmla="*/ 388 w 391"/>
                              <a:gd name="T35" fmla="*/ 167 h 391"/>
                              <a:gd name="T36" fmla="*/ 391 w 391"/>
                              <a:gd name="T37" fmla="*/ 125 h 391"/>
                              <a:gd name="T38" fmla="*/ 374 w 391"/>
                              <a:gd name="T39" fmla="*/ 73 h 391"/>
                              <a:gd name="T40" fmla="*/ 340 w 391"/>
                              <a:gd name="T41" fmla="*/ 32 h 391"/>
                              <a:gd name="T42" fmla="*/ 293 w 391"/>
                              <a:gd name="T43" fmla="*/ 7 h 391"/>
                              <a:gd name="T44" fmla="*/ 252 w 391"/>
                              <a:gd name="T45" fmla="*/ 0 h 391"/>
                              <a:gd name="T46" fmla="*/ 54 w 391"/>
                              <a:gd name="T47" fmla="*/ 377 h 391"/>
                              <a:gd name="T48" fmla="*/ 36 w 391"/>
                              <a:gd name="T49" fmla="*/ 378 h 391"/>
                              <a:gd name="T50" fmla="*/ 17 w 391"/>
                              <a:gd name="T51" fmla="*/ 366 h 391"/>
                              <a:gd name="T52" fmla="*/ 13 w 391"/>
                              <a:gd name="T53" fmla="*/ 348 h 391"/>
                              <a:gd name="T54" fmla="*/ 20 w 391"/>
                              <a:gd name="T55" fmla="*/ 328 h 391"/>
                              <a:gd name="T56" fmla="*/ 161 w 391"/>
                              <a:gd name="T57" fmla="*/ 271 h 391"/>
                              <a:gd name="T58" fmla="*/ 145 w 391"/>
                              <a:gd name="T59" fmla="*/ 225 h 391"/>
                              <a:gd name="T60" fmla="*/ 161 w 391"/>
                              <a:gd name="T61" fmla="*/ 271 h 391"/>
                              <a:gd name="T62" fmla="*/ 227 w 391"/>
                              <a:gd name="T63" fmla="*/ 262 h 391"/>
                              <a:gd name="T64" fmla="*/ 181 w 391"/>
                              <a:gd name="T65" fmla="*/ 243 h 391"/>
                              <a:gd name="T66" fmla="*/ 148 w 391"/>
                              <a:gd name="T67" fmla="*/ 210 h 391"/>
                              <a:gd name="T68" fmla="*/ 129 w 391"/>
                              <a:gd name="T69" fmla="*/ 164 h 391"/>
                              <a:gd name="T70" fmla="*/ 126 w 391"/>
                              <a:gd name="T71" fmla="*/ 126 h 391"/>
                              <a:gd name="T72" fmla="*/ 142 w 391"/>
                              <a:gd name="T73" fmla="*/ 79 h 391"/>
                              <a:gd name="T74" fmla="*/ 172 w 391"/>
                              <a:gd name="T75" fmla="*/ 41 h 391"/>
                              <a:gd name="T76" fmla="*/ 214 w 391"/>
                              <a:gd name="T77" fmla="*/ 19 h 391"/>
                              <a:gd name="T78" fmla="*/ 252 w 391"/>
                              <a:gd name="T79" fmla="*/ 13 h 391"/>
                              <a:gd name="T80" fmla="*/ 301 w 391"/>
                              <a:gd name="T81" fmla="*/ 22 h 391"/>
                              <a:gd name="T82" fmla="*/ 342 w 391"/>
                              <a:gd name="T83" fmla="*/ 49 h 391"/>
                              <a:gd name="T84" fmla="*/ 369 w 391"/>
                              <a:gd name="T85" fmla="*/ 90 h 391"/>
                              <a:gd name="T86" fmla="*/ 378 w 391"/>
                              <a:gd name="T87" fmla="*/ 139 h 391"/>
                              <a:gd name="T88" fmla="*/ 372 w 391"/>
                              <a:gd name="T89" fmla="*/ 177 h 391"/>
                              <a:gd name="T90" fmla="*/ 350 w 391"/>
                              <a:gd name="T91" fmla="*/ 219 h 391"/>
                              <a:gd name="T92" fmla="*/ 312 w 391"/>
                              <a:gd name="T93" fmla="*/ 249 h 391"/>
                              <a:gd name="T94" fmla="*/ 265 w 391"/>
                              <a:gd name="T95" fmla="*/ 265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91" h="391">
                                <a:moveTo>
                                  <a:pt x="252" y="0"/>
                                </a:moveTo>
                                <a:lnTo>
                                  <a:pt x="252" y="0"/>
                                </a:lnTo>
                                <a:lnTo>
                                  <a:pt x="238" y="0"/>
                                </a:lnTo>
                                <a:lnTo>
                                  <a:pt x="224" y="3"/>
                                </a:lnTo>
                                <a:lnTo>
                                  <a:pt x="211" y="7"/>
                                </a:lnTo>
                                <a:lnTo>
                                  <a:pt x="199" y="11"/>
                                </a:lnTo>
                                <a:lnTo>
                                  <a:pt x="186" y="18"/>
                                </a:lnTo>
                                <a:lnTo>
                                  <a:pt x="175" y="24"/>
                                </a:lnTo>
                                <a:lnTo>
                                  <a:pt x="164" y="32"/>
                                </a:lnTo>
                                <a:lnTo>
                                  <a:pt x="154" y="41"/>
                                </a:lnTo>
                                <a:lnTo>
                                  <a:pt x="145" y="51"/>
                                </a:lnTo>
                                <a:lnTo>
                                  <a:pt x="137" y="62"/>
                                </a:lnTo>
                                <a:lnTo>
                                  <a:pt x="131" y="73"/>
                                </a:lnTo>
                                <a:lnTo>
                                  <a:pt x="125" y="85"/>
                                </a:lnTo>
                                <a:lnTo>
                                  <a:pt x="120" y="98"/>
                                </a:lnTo>
                                <a:lnTo>
                                  <a:pt x="117" y="110"/>
                                </a:lnTo>
                                <a:lnTo>
                                  <a:pt x="113" y="125"/>
                                </a:lnTo>
                                <a:lnTo>
                                  <a:pt x="113" y="139"/>
                                </a:lnTo>
                                <a:lnTo>
                                  <a:pt x="113" y="139"/>
                                </a:lnTo>
                                <a:lnTo>
                                  <a:pt x="115" y="156"/>
                                </a:lnTo>
                                <a:lnTo>
                                  <a:pt x="118" y="172"/>
                                </a:lnTo>
                                <a:lnTo>
                                  <a:pt x="123" y="188"/>
                                </a:lnTo>
                                <a:lnTo>
                                  <a:pt x="129" y="202"/>
                                </a:lnTo>
                                <a:lnTo>
                                  <a:pt x="110" y="221"/>
                                </a:lnTo>
                                <a:lnTo>
                                  <a:pt x="99" y="210"/>
                                </a:lnTo>
                                <a:lnTo>
                                  <a:pt x="90" y="219"/>
                                </a:lnTo>
                                <a:lnTo>
                                  <a:pt x="101" y="230"/>
                                </a:lnTo>
                                <a:lnTo>
                                  <a:pt x="13" y="320"/>
                                </a:lnTo>
                                <a:lnTo>
                                  <a:pt x="13" y="320"/>
                                </a:lnTo>
                                <a:lnTo>
                                  <a:pt x="6" y="326"/>
                                </a:lnTo>
                                <a:lnTo>
                                  <a:pt x="3" y="332"/>
                                </a:lnTo>
                                <a:lnTo>
                                  <a:pt x="2" y="340"/>
                                </a:lnTo>
                                <a:lnTo>
                                  <a:pt x="0" y="348"/>
                                </a:lnTo>
                                <a:lnTo>
                                  <a:pt x="0" y="348"/>
                                </a:lnTo>
                                <a:lnTo>
                                  <a:pt x="2" y="358"/>
                                </a:lnTo>
                                <a:lnTo>
                                  <a:pt x="3" y="366"/>
                                </a:lnTo>
                                <a:lnTo>
                                  <a:pt x="8" y="372"/>
                                </a:lnTo>
                                <a:lnTo>
                                  <a:pt x="13" y="378"/>
                                </a:lnTo>
                                <a:lnTo>
                                  <a:pt x="19" y="383"/>
                                </a:lnTo>
                                <a:lnTo>
                                  <a:pt x="25" y="388"/>
                                </a:lnTo>
                                <a:lnTo>
                                  <a:pt x="33" y="389"/>
                                </a:lnTo>
                                <a:lnTo>
                                  <a:pt x="43" y="391"/>
                                </a:lnTo>
                                <a:lnTo>
                                  <a:pt x="43" y="391"/>
                                </a:lnTo>
                                <a:lnTo>
                                  <a:pt x="50" y="389"/>
                                </a:lnTo>
                                <a:lnTo>
                                  <a:pt x="58" y="388"/>
                                </a:lnTo>
                                <a:lnTo>
                                  <a:pt x="65" y="384"/>
                                </a:lnTo>
                                <a:lnTo>
                                  <a:pt x="71" y="378"/>
                                </a:lnTo>
                                <a:lnTo>
                                  <a:pt x="161" y="290"/>
                                </a:lnTo>
                                <a:lnTo>
                                  <a:pt x="172" y="301"/>
                                </a:lnTo>
                                <a:lnTo>
                                  <a:pt x="181" y="292"/>
                                </a:lnTo>
                                <a:lnTo>
                                  <a:pt x="170" y="281"/>
                                </a:lnTo>
                                <a:lnTo>
                                  <a:pt x="189" y="262"/>
                                </a:lnTo>
                                <a:lnTo>
                                  <a:pt x="189" y="262"/>
                                </a:lnTo>
                                <a:lnTo>
                                  <a:pt x="203" y="268"/>
                                </a:lnTo>
                                <a:lnTo>
                                  <a:pt x="219" y="273"/>
                                </a:lnTo>
                                <a:lnTo>
                                  <a:pt x="235" y="276"/>
                                </a:lnTo>
                                <a:lnTo>
                                  <a:pt x="252" y="277"/>
                                </a:lnTo>
                                <a:lnTo>
                                  <a:pt x="252" y="277"/>
                                </a:lnTo>
                                <a:lnTo>
                                  <a:pt x="266" y="277"/>
                                </a:lnTo>
                                <a:lnTo>
                                  <a:pt x="281" y="274"/>
                                </a:lnTo>
                                <a:lnTo>
                                  <a:pt x="293" y="271"/>
                                </a:lnTo>
                                <a:lnTo>
                                  <a:pt x="306" y="266"/>
                                </a:lnTo>
                                <a:lnTo>
                                  <a:pt x="318" y="260"/>
                                </a:lnTo>
                                <a:lnTo>
                                  <a:pt x="329" y="254"/>
                                </a:lnTo>
                                <a:lnTo>
                                  <a:pt x="340" y="246"/>
                                </a:lnTo>
                                <a:lnTo>
                                  <a:pt x="350" y="236"/>
                                </a:lnTo>
                                <a:lnTo>
                                  <a:pt x="359" y="227"/>
                                </a:lnTo>
                                <a:lnTo>
                                  <a:pt x="367" y="216"/>
                                </a:lnTo>
                                <a:lnTo>
                                  <a:pt x="374" y="205"/>
                                </a:lnTo>
                                <a:lnTo>
                                  <a:pt x="380" y="192"/>
                                </a:lnTo>
                                <a:lnTo>
                                  <a:pt x="385" y="180"/>
                                </a:lnTo>
                                <a:lnTo>
                                  <a:pt x="388" y="167"/>
                                </a:lnTo>
                                <a:lnTo>
                                  <a:pt x="391" y="153"/>
                                </a:lnTo>
                                <a:lnTo>
                                  <a:pt x="391" y="139"/>
                                </a:lnTo>
                                <a:lnTo>
                                  <a:pt x="391" y="139"/>
                                </a:lnTo>
                                <a:lnTo>
                                  <a:pt x="391" y="125"/>
                                </a:lnTo>
                                <a:lnTo>
                                  <a:pt x="388" y="110"/>
                                </a:lnTo>
                                <a:lnTo>
                                  <a:pt x="385" y="98"/>
                                </a:lnTo>
                                <a:lnTo>
                                  <a:pt x="380" y="85"/>
                                </a:lnTo>
                                <a:lnTo>
                                  <a:pt x="374" y="73"/>
                                </a:lnTo>
                                <a:lnTo>
                                  <a:pt x="367" y="62"/>
                                </a:lnTo>
                                <a:lnTo>
                                  <a:pt x="359" y="51"/>
                                </a:lnTo>
                                <a:lnTo>
                                  <a:pt x="350" y="41"/>
                                </a:lnTo>
                                <a:lnTo>
                                  <a:pt x="340" y="32"/>
                                </a:lnTo>
                                <a:lnTo>
                                  <a:pt x="329" y="24"/>
                                </a:lnTo>
                                <a:lnTo>
                                  <a:pt x="318" y="18"/>
                                </a:lnTo>
                                <a:lnTo>
                                  <a:pt x="306" y="11"/>
                                </a:lnTo>
                                <a:lnTo>
                                  <a:pt x="293" y="7"/>
                                </a:lnTo>
                                <a:lnTo>
                                  <a:pt x="281" y="3"/>
                                </a:lnTo>
                                <a:lnTo>
                                  <a:pt x="266" y="0"/>
                                </a:lnTo>
                                <a:lnTo>
                                  <a:pt x="252" y="0"/>
                                </a:lnTo>
                                <a:lnTo>
                                  <a:pt x="252" y="0"/>
                                </a:lnTo>
                                <a:close/>
                                <a:moveTo>
                                  <a:pt x="63" y="370"/>
                                </a:moveTo>
                                <a:lnTo>
                                  <a:pt x="63" y="370"/>
                                </a:lnTo>
                                <a:lnTo>
                                  <a:pt x="58" y="373"/>
                                </a:lnTo>
                                <a:lnTo>
                                  <a:pt x="54" y="377"/>
                                </a:lnTo>
                                <a:lnTo>
                                  <a:pt x="47" y="378"/>
                                </a:lnTo>
                                <a:lnTo>
                                  <a:pt x="43" y="378"/>
                                </a:lnTo>
                                <a:lnTo>
                                  <a:pt x="43" y="378"/>
                                </a:lnTo>
                                <a:lnTo>
                                  <a:pt x="36" y="378"/>
                                </a:lnTo>
                                <a:lnTo>
                                  <a:pt x="30" y="377"/>
                                </a:lnTo>
                                <a:lnTo>
                                  <a:pt x="25" y="373"/>
                                </a:lnTo>
                                <a:lnTo>
                                  <a:pt x="20" y="370"/>
                                </a:lnTo>
                                <a:lnTo>
                                  <a:pt x="17" y="366"/>
                                </a:lnTo>
                                <a:lnTo>
                                  <a:pt x="14" y="361"/>
                                </a:lnTo>
                                <a:lnTo>
                                  <a:pt x="13" y="355"/>
                                </a:lnTo>
                                <a:lnTo>
                                  <a:pt x="13" y="348"/>
                                </a:lnTo>
                                <a:lnTo>
                                  <a:pt x="13" y="348"/>
                                </a:lnTo>
                                <a:lnTo>
                                  <a:pt x="13" y="344"/>
                                </a:lnTo>
                                <a:lnTo>
                                  <a:pt x="14" y="337"/>
                                </a:lnTo>
                                <a:lnTo>
                                  <a:pt x="17" y="332"/>
                                </a:lnTo>
                                <a:lnTo>
                                  <a:pt x="20" y="328"/>
                                </a:lnTo>
                                <a:lnTo>
                                  <a:pt x="110" y="240"/>
                                </a:lnTo>
                                <a:lnTo>
                                  <a:pt x="151" y="281"/>
                                </a:lnTo>
                                <a:lnTo>
                                  <a:pt x="63" y="370"/>
                                </a:lnTo>
                                <a:close/>
                                <a:moveTo>
                                  <a:pt x="161" y="271"/>
                                </a:moveTo>
                                <a:lnTo>
                                  <a:pt x="120" y="230"/>
                                </a:lnTo>
                                <a:lnTo>
                                  <a:pt x="136" y="214"/>
                                </a:lnTo>
                                <a:lnTo>
                                  <a:pt x="136" y="214"/>
                                </a:lnTo>
                                <a:lnTo>
                                  <a:pt x="145" y="225"/>
                                </a:lnTo>
                                <a:lnTo>
                                  <a:pt x="154" y="236"/>
                                </a:lnTo>
                                <a:lnTo>
                                  <a:pt x="165" y="246"/>
                                </a:lnTo>
                                <a:lnTo>
                                  <a:pt x="177" y="255"/>
                                </a:lnTo>
                                <a:lnTo>
                                  <a:pt x="161" y="271"/>
                                </a:lnTo>
                                <a:close/>
                                <a:moveTo>
                                  <a:pt x="252" y="265"/>
                                </a:moveTo>
                                <a:lnTo>
                                  <a:pt x="252" y="265"/>
                                </a:lnTo>
                                <a:lnTo>
                                  <a:pt x="240" y="265"/>
                                </a:lnTo>
                                <a:lnTo>
                                  <a:pt x="227" y="262"/>
                                </a:lnTo>
                                <a:lnTo>
                                  <a:pt x="214" y="258"/>
                                </a:lnTo>
                                <a:lnTo>
                                  <a:pt x="203" y="255"/>
                                </a:lnTo>
                                <a:lnTo>
                                  <a:pt x="192" y="249"/>
                                </a:lnTo>
                                <a:lnTo>
                                  <a:pt x="181" y="243"/>
                                </a:lnTo>
                                <a:lnTo>
                                  <a:pt x="172" y="236"/>
                                </a:lnTo>
                                <a:lnTo>
                                  <a:pt x="162" y="229"/>
                                </a:lnTo>
                                <a:lnTo>
                                  <a:pt x="154" y="219"/>
                                </a:lnTo>
                                <a:lnTo>
                                  <a:pt x="148" y="210"/>
                                </a:lnTo>
                                <a:lnTo>
                                  <a:pt x="142" y="199"/>
                                </a:lnTo>
                                <a:lnTo>
                                  <a:pt x="136" y="188"/>
                                </a:lnTo>
                                <a:lnTo>
                                  <a:pt x="132" y="177"/>
                                </a:lnTo>
                                <a:lnTo>
                                  <a:pt x="129" y="164"/>
                                </a:lnTo>
                                <a:lnTo>
                                  <a:pt x="126" y="151"/>
                                </a:lnTo>
                                <a:lnTo>
                                  <a:pt x="126" y="139"/>
                                </a:lnTo>
                                <a:lnTo>
                                  <a:pt x="126" y="139"/>
                                </a:lnTo>
                                <a:lnTo>
                                  <a:pt x="126" y="126"/>
                                </a:lnTo>
                                <a:lnTo>
                                  <a:pt x="129" y="114"/>
                                </a:lnTo>
                                <a:lnTo>
                                  <a:pt x="132" y="101"/>
                                </a:lnTo>
                                <a:lnTo>
                                  <a:pt x="136" y="90"/>
                                </a:lnTo>
                                <a:lnTo>
                                  <a:pt x="142" y="79"/>
                                </a:lnTo>
                                <a:lnTo>
                                  <a:pt x="148" y="68"/>
                                </a:lnTo>
                                <a:lnTo>
                                  <a:pt x="154" y="59"/>
                                </a:lnTo>
                                <a:lnTo>
                                  <a:pt x="162" y="49"/>
                                </a:lnTo>
                                <a:lnTo>
                                  <a:pt x="172" y="41"/>
                                </a:lnTo>
                                <a:lnTo>
                                  <a:pt x="181" y="35"/>
                                </a:lnTo>
                                <a:lnTo>
                                  <a:pt x="192" y="29"/>
                                </a:lnTo>
                                <a:lnTo>
                                  <a:pt x="203" y="22"/>
                                </a:lnTo>
                                <a:lnTo>
                                  <a:pt x="214" y="19"/>
                                </a:lnTo>
                                <a:lnTo>
                                  <a:pt x="227" y="16"/>
                                </a:lnTo>
                                <a:lnTo>
                                  <a:pt x="240" y="13"/>
                                </a:lnTo>
                                <a:lnTo>
                                  <a:pt x="252" y="13"/>
                                </a:lnTo>
                                <a:lnTo>
                                  <a:pt x="252" y="13"/>
                                </a:lnTo>
                                <a:lnTo>
                                  <a:pt x="265" y="13"/>
                                </a:lnTo>
                                <a:lnTo>
                                  <a:pt x="277" y="16"/>
                                </a:lnTo>
                                <a:lnTo>
                                  <a:pt x="290" y="19"/>
                                </a:lnTo>
                                <a:lnTo>
                                  <a:pt x="301" y="22"/>
                                </a:lnTo>
                                <a:lnTo>
                                  <a:pt x="312" y="29"/>
                                </a:lnTo>
                                <a:lnTo>
                                  <a:pt x="323" y="35"/>
                                </a:lnTo>
                                <a:lnTo>
                                  <a:pt x="333" y="41"/>
                                </a:lnTo>
                                <a:lnTo>
                                  <a:pt x="342" y="49"/>
                                </a:lnTo>
                                <a:lnTo>
                                  <a:pt x="350" y="59"/>
                                </a:lnTo>
                                <a:lnTo>
                                  <a:pt x="356" y="68"/>
                                </a:lnTo>
                                <a:lnTo>
                                  <a:pt x="363" y="79"/>
                                </a:lnTo>
                                <a:lnTo>
                                  <a:pt x="369" y="90"/>
                                </a:lnTo>
                                <a:lnTo>
                                  <a:pt x="372" y="101"/>
                                </a:lnTo>
                                <a:lnTo>
                                  <a:pt x="375" y="114"/>
                                </a:lnTo>
                                <a:lnTo>
                                  <a:pt x="378" y="126"/>
                                </a:lnTo>
                                <a:lnTo>
                                  <a:pt x="378" y="139"/>
                                </a:lnTo>
                                <a:lnTo>
                                  <a:pt x="378" y="139"/>
                                </a:lnTo>
                                <a:lnTo>
                                  <a:pt x="378" y="151"/>
                                </a:lnTo>
                                <a:lnTo>
                                  <a:pt x="375" y="164"/>
                                </a:lnTo>
                                <a:lnTo>
                                  <a:pt x="372" y="177"/>
                                </a:lnTo>
                                <a:lnTo>
                                  <a:pt x="369" y="188"/>
                                </a:lnTo>
                                <a:lnTo>
                                  <a:pt x="363" y="199"/>
                                </a:lnTo>
                                <a:lnTo>
                                  <a:pt x="356" y="210"/>
                                </a:lnTo>
                                <a:lnTo>
                                  <a:pt x="350" y="219"/>
                                </a:lnTo>
                                <a:lnTo>
                                  <a:pt x="342" y="229"/>
                                </a:lnTo>
                                <a:lnTo>
                                  <a:pt x="333" y="236"/>
                                </a:lnTo>
                                <a:lnTo>
                                  <a:pt x="323" y="243"/>
                                </a:lnTo>
                                <a:lnTo>
                                  <a:pt x="312" y="249"/>
                                </a:lnTo>
                                <a:lnTo>
                                  <a:pt x="301" y="255"/>
                                </a:lnTo>
                                <a:lnTo>
                                  <a:pt x="290" y="258"/>
                                </a:lnTo>
                                <a:lnTo>
                                  <a:pt x="277" y="262"/>
                                </a:lnTo>
                                <a:lnTo>
                                  <a:pt x="265" y="265"/>
                                </a:lnTo>
                                <a:lnTo>
                                  <a:pt x="252" y="265"/>
                                </a:lnTo>
                                <a:lnTo>
                                  <a:pt x="252" y="26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123828536" name="Freeform 145"/>
                        <wps:cNvSpPr>
                          <a:spLocks noEditPoints="1"/>
                        </wps:cNvSpPr>
                        <wps:spPr bwMode="auto">
                          <a:xfrm>
                            <a:off x="220662" y="39687"/>
                            <a:ext cx="360362" cy="360363"/>
                          </a:xfrm>
                          <a:custGeom>
                            <a:avLst/>
                            <a:gdLst>
                              <a:gd name="T0" fmla="*/ 214 w 227"/>
                              <a:gd name="T1" fmla="*/ 108 h 227"/>
                              <a:gd name="T2" fmla="*/ 211 w 227"/>
                              <a:gd name="T3" fmla="*/ 89 h 227"/>
                              <a:gd name="T4" fmla="*/ 195 w 227"/>
                              <a:gd name="T5" fmla="*/ 57 h 227"/>
                              <a:gd name="T6" fmla="*/ 170 w 227"/>
                              <a:gd name="T7" fmla="*/ 32 h 227"/>
                              <a:gd name="T8" fmla="*/ 138 w 227"/>
                              <a:gd name="T9" fmla="*/ 16 h 227"/>
                              <a:gd name="T10" fmla="*/ 119 w 227"/>
                              <a:gd name="T11" fmla="*/ 0 h 227"/>
                              <a:gd name="T12" fmla="*/ 107 w 227"/>
                              <a:gd name="T13" fmla="*/ 13 h 227"/>
                              <a:gd name="T14" fmla="*/ 88 w 227"/>
                              <a:gd name="T15" fmla="*/ 16 h 227"/>
                              <a:gd name="T16" fmla="*/ 56 w 227"/>
                              <a:gd name="T17" fmla="*/ 32 h 227"/>
                              <a:gd name="T18" fmla="*/ 31 w 227"/>
                              <a:gd name="T19" fmla="*/ 57 h 227"/>
                              <a:gd name="T20" fmla="*/ 15 w 227"/>
                              <a:gd name="T21" fmla="*/ 89 h 227"/>
                              <a:gd name="T22" fmla="*/ 0 w 227"/>
                              <a:gd name="T23" fmla="*/ 108 h 227"/>
                              <a:gd name="T24" fmla="*/ 12 w 227"/>
                              <a:gd name="T25" fmla="*/ 120 h 227"/>
                              <a:gd name="T26" fmla="*/ 15 w 227"/>
                              <a:gd name="T27" fmla="*/ 139 h 227"/>
                              <a:gd name="T28" fmla="*/ 31 w 227"/>
                              <a:gd name="T29" fmla="*/ 171 h 227"/>
                              <a:gd name="T30" fmla="*/ 56 w 227"/>
                              <a:gd name="T31" fmla="*/ 196 h 227"/>
                              <a:gd name="T32" fmla="*/ 88 w 227"/>
                              <a:gd name="T33" fmla="*/ 211 h 227"/>
                              <a:gd name="T34" fmla="*/ 107 w 227"/>
                              <a:gd name="T35" fmla="*/ 227 h 227"/>
                              <a:gd name="T36" fmla="*/ 119 w 227"/>
                              <a:gd name="T37" fmla="*/ 215 h 227"/>
                              <a:gd name="T38" fmla="*/ 138 w 227"/>
                              <a:gd name="T39" fmla="*/ 211 h 227"/>
                              <a:gd name="T40" fmla="*/ 170 w 227"/>
                              <a:gd name="T41" fmla="*/ 196 h 227"/>
                              <a:gd name="T42" fmla="*/ 195 w 227"/>
                              <a:gd name="T43" fmla="*/ 171 h 227"/>
                              <a:gd name="T44" fmla="*/ 211 w 227"/>
                              <a:gd name="T45" fmla="*/ 139 h 227"/>
                              <a:gd name="T46" fmla="*/ 227 w 227"/>
                              <a:gd name="T47" fmla="*/ 120 h 227"/>
                              <a:gd name="T48" fmla="*/ 119 w 227"/>
                              <a:gd name="T49" fmla="*/ 202 h 227"/>
                              <a:gd name="T50" fmla="*/ 107 w 227"/>
                              <a:gd name="T51" fmla="*/ 189 h 227"/>
                              <a:gd name="T52" fmla="*/ 107 w 227"/>
                              <a:gd name="T53" fmla="*/ 202 h 227"/>
                              <a:gd name="T54" fmla="*/ 77 w 227"/>
                              <a:gd name="T55" fmla="*/ 194 h 227"/>
                              <a:gd name="T56" fmla="*/ 50 w 227"/>
                              <a:gd name="T57" fmla="*/ 177 h 227"/>
                              <a:gd name="T58" fmla="*/ 33 w 227"/>
                              <a:gd name="T59" fmla="*/ 150 h 227"/>
                              <a:gd name="T60" fmla="*/ 25 w 227"/>
                              <a:gd name="T61" fmla="*/ 120 h 227"/>
                              <a:gd name="T62" fmla="*/ 38 w 227"/>
                              <a:gd name="T63" fmla="*/ 108 h 227"/>
                              <a:gd name="T64" fmla="*/ 25 w 227"/>
                              <a:gd name="T65" fmla="*/ 108 h 227"/>
                              <a:gd name="T66" fmla="*/ 33 w 227"/>
                              <a:gd name="T67" fmla="*/ 78 h 227"/>
                              <a:gd name="T68" fmla="*/ 50 w 227"/>
                              <a:gd name="T69" fmla="*/ 51 h 227"/>
                              <a:gd name="T70" fmla="*/ 77 w 227"/>
                              <a:gd name="T71" fmla="*/ 34 h 227"/>
                              <a:gd name="T72" fmla="*/ 107 w 227"/>
                              <a:gd name="T73" fmla="*/ 26 h 227"/>
                              <a:gd name="T74" fmla="*/ 119 w 227"/>
                              <a:gd name="T75" fmla="*/ 38 h 227"/>
                              <a:gd name="T76" fmla="*/ 119 w 227"/>
                              <a:gd name="T77" fmla="*/ 26 h 227"/>
                              <a:gd name="T78" fmla="*/ 149 w 227"/>
                              <a:gd name="T79" fmla="*/ 34 h 227"/>
                              <a:gd name="T80" fmla="*/ 176 w 227"/>
                              <a:gd name="T81" fmla="*/ 51 h 227"/>
                              <a:gd name="T82" fmla="*/ 194 w 227"/>
                              <a:gd name="T83" fmla="*/ 78 h 227"/>
                              <a:gd name="T84" fmla="*/ 201 w 227"/>
                              <a:gd name="T85" fmla="*/ 108 h 227"/>
                              <a:gd name="T86" fmla="*/ 189 w 227"/>
                              <a:gd name="T87" fmla="*/ 120 h 227"/>
                              <a:gd name="T88" fmla="*/ 201 w 227"/>
                              <a:gd name="T89" fmla="*/ 120 h 227"/>
                              <a:gd name="T90" fmla="*/ 194 w 227"/>
                              <a:gd name="T91" fmla="*/ 150 h 227"/>
                              <a:gd name="T92" fmla="*/ 176 w 227"/>
                              <a:gd name="T93" fmla="*/ 177 h 227"/>
                              <a:gd name="T94" fmla="*/ 149 w 227"/>
                              <a:gd name="T95" fmla="*/ 194 h 227"/>
                              <a:gd name="T96" fmla="*/ 119 w 227"/>
                              <a:gd name="T97" fmla="*/ 202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27" h="227">
                                <a:moveTo>
                                  <a:pt x="227" y="108"/>
                                </a:moveTo>
                                <a:lnTo>
                                  <a:pt x="214" y="108"/>
                                </a:lnTo>
                                <a:lnTo>
                                  <a:pt x="214" y="108"/>
                                </a:lnTo>
                                <a:lnTo>
                                  <a:pt x="211" y="89"/>
                                </a:lnTo>
                                <a:lnTo>
                                  <a:pt x="205" y="71"/>
                                </a:lnTo>
                                <a:lnTo>
                                  <a:pt x="195" y="57"/>
                                </a:lnTo>
                                <a:lnTo>
                                  <a:pt x="184" y="43"/>
                                </a:lnTo>
                                <a:lnTo>
                                  <a:pt x="170" y="32"/>
                                </a:lnTo>
                                <a:lnTo>
                                  <a:pt x="156" y="22"/>
                                </a:lnTo>
                                <a:lnTo>
                                  <a:pt x="138" y="16"/>
                                </a:lnTo>
                                <a:lnTo>
                                  <a:pt x="119" y="13"/>
                                </a:lnTo>
                                <a:lnTo>
                                  <a:pt x="119" y="0"/>
                                </a:lnTo>
                                <a:lnTo>
                                  <a:pt x="107" y="0"/>
                                </a:lnTo>
                                <a:lnTo>
                                  <a:pt x="107" y="13"/>
                                </a:lnTo>
                                <a:lnTo>
                                  <a:pt x="107" y="13"/>
                                </a:lnTo>
                                <a:lnTo>
                                  <a:pt x="88" y="16"/>
                                </a:lnTo>
                                <a:lnTo>
                                  <a:pt x="71" y="22"/>
                                </a:lnTo>
                                <a:lnTo>
                                  <a:pt x="56" y="32"/>
                                </a:lnTo>
                                <a:lnTo>
                                  <a:pt x="42" y="43"/>
                                </a:lnTo>
                                <a:lnTo>
                                  <a:pt x="31" y="57"/>
                                </a:lnTo>
                                <a:lnTo>
                                  <a:pt x="22" y="71"/>
                                </a:lnTo>
                                <a:lnTo>
                                  <a:pt x="15" y="89"/>
                                </a:lnTo>
                                <a:lnTo>
                                  <a:pt x="12" y="108"/>
                                </a:lnTo>
                                <a:lnTo>
                                  <a:pt x="0" y="108"/>
                                </a:lnTo>
                                <a:lnTo>
                                  <a:pt x="0" y="120"/>
                                </a:lnTo>
                                <a:lnTo>
                                  <a:pt x="12" y="120"/>
                                </a:lnTo>
                                <a:lnTo>
                                  <a:pt x="12" y="120"/>
                                </a:lnTo>
                                <a:lnTo>
                                  <a:pt x="15" y="139"/>
                                </a:lnTo>
                                <a:lnTo>
                                  <a:pt x="22" y="156"/>
                                </a:lnTo>
                                <a:lnTo>
                                  <a:pt x="31" y="171"/>
                                </a:lnTo>
                                <a:lnTo>
                                  <a:pt x="42" y="185"/>
                                </a:lnTo>
                                <a:lnTo>
                                  <a:pt x="56" y="196"/>
                                </a:lnTo>
                                <a:lnTo>
                                  <a:pt x="71" y="205"/>
                                </a:lnTo>
                                <a:lnTo>
                                  <a:pt x="88" y="211"/>
                                </a:lnTo>
                                <a:lnTo>
                                  <a:pt x="107" y="215"/>
                                </a:lnTo>
                                <a:lnTo>
                                  <a:pt x="107" y="227"/>
                                </a:lnTo>
                                <a:lnTo>
                                  <a:pt x="119" y="227"/>
                                </a:lnTo>
                                <a:lnTo>
                                  <a:pt x="119" y="215"/>
                                </a:lnTo>
                                <a:lnTo>
                                  <a:pt x="119" y="215"/>
                                </a:lnTo>
                                <a:lnTo>
                                  <a:pt x="138" y="211"/>
                                </a:lnTo>
                                <a:lnTo>
                                  <a:pt x="156" y="205"/>
                                </a:lnTo>
                                <a:lnTo>
                                  <a:pt x="170" y="196"/>
                                </a:lnTo>
                                <a:lnTo>
                                  <a:pt x="184" y="185"/>
                                </a:lnTo>
                                <a:lnTo>
                                  <a:pt x="195" y="171"/>
                                </a:lnTo>
                                <a:lnTo>
                                  <a:pt x="205" y="156"/>
                                </a:lnTo>
                                <a:lnTo>
                                  <a:pt x="211" y="139"/>
                                </a:lnTo>
                                <a:lnTo>
                                  <a:pt x="214" y="120"/>
                                </a:lnTo>
                                <a:lnTo>
                                  <a:pt x="227" y="120"/>
                                </a:lnTo>
                                <a:lnTo>
                                  <a:pt x="227" y="108"/>
                                </a:lnTo>
                                <a:close/>
                                <a:moveTo>
                                  <a:pt x="119" y="202"/>
                                </a:moveTo>
                                <a:lnTo>
                                  <a:pt x="119" y="189"/>
                                </a:lnTo>
                                <a:lnTo>
                                  <a:pt x="107" y="189"/>
                                </a:lnTo>
                                <a:lnTo>
                                  <a:pt x="107" y="202"/>
                                </a:lnTo>
                                <a:lnTo>
                                  <a:pt x="107" y="202"/>
                                </a:lnTo>
                                <a:lnTo>
                                  <a:pt x="91" y="199"/>
                                </a:lnTo>
                                <a:lnTo>
                                  <a:pt x="77" y="194"/>
                                </a:lnTo>
                                <a:lnTo>
                                  <a:pt x="63" y="186"/>
                                </a:lnTo>
                                <a:lnTo>
                                  <a:pt x="50" y="177"/>
                                </a:lnTo>
                                <a:lnTo>
                                  <a:pt x="41" y="164"/>
                                </a:lnTo>
                                <a:lnTo>
                                  <a:pt x="33" y="150"/>
                                </a:lnTo>
                                <a:lnTo>
                                  <a:pt x="28" y="136"/>
                                </a:lnTo>
                                <a:lnTo>
                                  <a:pt x="25" y="120"/>
                                </a:lnTo>
                                <a:lnTo>
                                  <a:pt x="38" y="120"/>
                                </a:lnTo>
                                <a:lnTo>
                                  <a:pt x="38" y="108"/>
                                </a:lnTo>
                                <a:lnTo>
                                  <a:pt x="25" y="108"/>
                                </a:lnTo>
                                <a:lnTo>
                                  <a:pt x="25" y="108"/>
                                </a:lnTo>
                                <a:lnTo>
                                  <a:pt x="28" y="92"/>
                                </a:lnTo>
                                <a:lnTo>
                                  <a:pt x="33" y="78"/>
                                </a:lnTo>
                                <a:lnTo>
                                  <a:pt x="41" y="63"/>
                                </a:lnTo>
                                <a:lnTo>
                                  <a:pt x="50" y="51"/>
                                </a:lnTo>
                                <a:lnTo>
                                  <a:pt x="63" y="41"/>
                                </a:lnTo>
                                <a:lnTo>
                                  <a:pt x="77" y="34"/>
                                </a:lnTo>
                                <a:lnTo>
                                  <a:pt x="91" y="29"/>
                                </a:lnTo>
                                <a:lnTo>
                                  <a:pt x="107" y="26"/>
                                </a:lnTo>
                                <a:lnTo>
                                  <a:pt x="107" y="38"/>
                                </a:lnTo>
                                <a:lnTo>
                                  <a:pt x="119" y="38"/>
                                </a:lnTo>
                                <a:lnTo>
                                  <a:pt x="119" y="26"/>
                                </a:lnTo>
                                <a:lnTo>
                                  <a:pt x="119" y="26"/>
                                </a:lnTo>
                                <a:lnTo>
                                  <a:pt x="135" y="29"/>
                                </a:lnTo>
                                <a:lnTo>
                                  <a:pt x="149" y="34"/>
                                </a:lnTo>
                                <a:lnTo>
                                  <a:pt x="164" y="41"/>
                                </a:lnTo>
                                <a:lnTo>
                                  <a:pt x="176" y="51"/>
                                </a:lnTo>
                                <a:lnTo>
                                  <a:pt x="186" y="63"/>
                                </a:lnTo>
                                <a:lnTo>
                                  <a:pt x="194" y="78"/>
                                </a:lnTo>
                                <a:lnTo>
                                  <a:pt x="198" y="92"/>
                                </a:lnTo>
                                <a:lnTo>
                                  <a:pt x="201" y="108"/>
                                </a:lnTo>
                                <a:lnTo>
                                  <a:pt x="189" y="108"/>
                                </a:lnTo>
                                <a:lnTo>
                                  <a:pt x="189" y="120"/>
                                </a:lnTo>
                                <a:lnTo>
                                  <a:pt x="201" y="120"/>
                                </a:lnTo>
                                <a:lnTo>
                                  <a:pt x="201" y="120"/>
                                </a:lnTo>
                                <a:lnTo>
                                  <a:pt x="198" y="136"/>
                                </a:lnTo>
                                <a:lnTo>
                                  <a:pt x="194" y="150"/>
                                </a:lnTo>
                                <a:lnTo>
                                  <a:pt x="186" y="164"/>
                                </a:lnTo>
                                <a:lnTo>
                                  <a:pt x="176" y="177"/>
                                </a:lnTo>
                                <a:lnTo>
                                  <a:pt x="164" y="186"/>
                                </a:lnTo>
                                <a:lnTo>
                                  <a:pt x="149" y="194"/>
                                </a:lnTo>
                                <a:lnTo>
                                  <a:pt x="135" y="199"/>
                                </a:lnTo>
                                <a:lnTo>
                                  <a:pt x="119" y="202"/>
                                </a:lnTo>
                                <a:lnTo>
                                  <a:pt x="119" y="202"/>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1865568503" name="Freeform 146"/>
                        <wps:cNvSpPr>
                          <a:spLocks/>
                        </wps:cNvSpPr>
                        <wps:spPr bwMode="auto">
                          <a:xfrm>
                            <a:off x="460375" y="238125"/>
                            <a:ext cx="26987" cy="26988"/>
                          </a:xfrm>
                          <a:custGeom>
                            <a:avLst/>
                            <a:gdLst>
                              <a:gd name="T0" fmla="*/ 0 w 17"/>
                              <a:gd name="T1" fmla="*/ 11 h 17"/>
                              <a:gd name="T2" fmla="*/ 11 w 17"/>
                              <a:gd name="T3" fmla="*/ 17 h 17"/>
                              <a:gd name="T4" fmla="*/ 11 w 17"/>
                              <a:gd name="T5" fmla="*/ 17 h 17"/>
                              <a:gd name="T6" fmla="*/ 14 w 17"/>
                              <a:gd name="T7" fmla="*/ 11 h 17"/>
                              <a:gd name="T8" fmla="*/ 17 w 17"/>
                              <a:gd name="T9" fmla="*/ 3 h 17"/>
                              <a:gd name="T10" fmla="*/ 5 w 17"/>
                              <a:gd name="T11" fmla="*/ 0 h 17"/>
                              <a:gd name="T12" fmla="*/ 5 w 17"/>
                              <a:gd name="T13" fmla="*/ 0 h 17"/>
                              <a:gd name="T14" fmla="*/ 0 w 17"/>
                              <a:gd name="T15" fmla="*/ 11 h 17"/>
                              <a:gd name="T16" fmla="*/ 0 w 17"/>
                              <a:gd name="T17" fmla="*/ 1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0" y="11"/>
                                </a:moveTo>
                                <a:lnTo>
                                  <a:pt x="11" y="17"/>
                                </a:lnTo>
                                <a:lnTo>
                                  <a:pt x="11" y="17"/>
                                </a:lnTo>
                                <a:lnTo>
                                  <a:pt x="14" y="11"/>
                                </a:lnTo>
                                <a:lnTo>
                                  <a:pt x="17" y="3"/>
                                </a:lnTo>
                                <a:lnTo>
                                  <a:pt x="5" y="0"/>
                                </a:lnTo>
                                <a:lnTo>
                                  <a:pt x="5" y="0"/>
                                </a:lnTo>
                                <a:lnTo>
                                  <a:pt x="0" y="11"/>
                                </a:lnTo>
                                <a:lnTo>
                                  <a:pt x="0" y="1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1066010688" name="Freeform 147"/>
                        <wps:cNvSpPr>
                          <a:spLocks noEditPoints="1"/>
                        </wps:cNvSpPr>
                        <wps:spPr bwMode="auto">
                          <a:xfrm>
                            <a:off x="309562" y="130175"/>
                            <a:ext cx="190500" cy="180975"/>
                          </a:xfrm>
                          <a:custGeom>
                            <a:avLst/>
                            <a:gdLst>
                              <a:gd name="T0" fmla="*/ 95 w 120"/>
                              <a:gd name="T1" fmla="*/ 0 h 114"/>
                              <a:gd name="T2" fmla="*/ 81 w 120"/>
                              <a:gd name="T3" fmla="*/ 5 h 114"/>
                              <a:gd name="T4" fmla="*/ 68 w 120"/>
                              <a:gd name="T5" fmla="*/ 2 h 114"/>
                              <a:gd name="T6" fmla="*/ 57 w 120"/>
                              <a:gd name="T7" fmla="*/ 0 h 114"/>
                              <a:gd name="T8" fmla="*/ 35 w 120"/>
                              <a:gd name="T9" fmla="*/ 5 h 114"/>
                              <a:gd name="T10" fmla="*/ 18 w 120"/>
                              <a:gd name="T11" fmla="*/ 17 h 114"/>
                              <a:gd name="T12" fmla="*/ 5 w 120"/>
                              <a:gd name="T13" fmla="*/ 35 h 114"/>
                              <a:gd name="T14" fmla="*/ 0 w 120"/>
                              <a:gd name="T15" fmla="*/ 57 h 114"/>
                              <a:gd name="T16" fmla="*/ 2 w 120"/>
                              <a:gd name="T17" fmla="*/ 68 h 114"/>
                              <a:gd name="T18" fmla="*/ 10 w 120"/>
                              <a:gd name="T19" fmla="*/ 88 h 114"/>
                              <a:gd name="T20" fmla="*/ 26 w 120"/>
                              <a:gd name="T21" fmla="*/ 104 h 114"/>
                              <a:gd name="T22" fmla="*/ 46 w 120"/>
                              <a:gd name="T23" fmla="*/ 112 h 114"/>
                              <a:gd name="T24" fmla="*/ 57 w 120"/>
                              <a:gd name="T25" fmla="*/ 114 h 114"/>
                              <a:gd name="T26" fmla="*/ 79 w 120"/>
                              <a:gd name="T27" fmla="*/ 109 h 114"/>
                              <a:gd name="T28" fmla="*/ 97 w 120"/>
                              <a:gd name="T29" fmla="*/ 96 h 114"/>
                              <a:gd name="T30" fmla="*/ 89 w 120"/>
                              <a:gd name="T31" fmla="*/ 88 h 114"/>
                              <a:gd name="T32" fmla="*/ 75 w 120"/>
                              <a:gd name="T33" fmla="*/ 98 h 114"/>
                              <a:gd name="T34" fmla="*/ 57 w 120"/>
                              <a:gd name="T35" fmla="*/ 101 h 114"/>
                              <a:gd name="T36" fmla="*/ 48 w 120"/>
                              <a:gd name="T37" fmla="*/ 99 h 114"/>
                              <a:gd name="T38" fmla="*/ 32 w 120"/>
                              <a:gd name="T39" fmla="*/ 93 h 114"/>
                              <a:gd name="T40" fmla="*/ 21 w 120"/>
                              <a:gd name="T41" fmla="*/ 82 h 114"/>
                              <a:gd name="T42" fmla="*/ 15 w 120"/>
                              <a:gd name="T43" fmla="*/ 66 h 114"/>
                              <a:gd name="T44" fmla="*/ 13 w 120"/>
                              <a:gd name="T45" fmla="*/ 57 h 114"/>
                              <a:gd name="T46" fmla="*/ 16 w 120"/>
                              <a:gd name="T47" fmla="*/ 39 h 114"/>
                              <a:gd name="T48" fmla="*/ 26 w 120"/>
                              <a:gd name="T49" fmla="*/ 25 h 114"/>
                              <a:gd name="T50" fmla="*/ 40 w 120"/>
                              <a:gd name="T51" fmla="*/ 16 h 114"/>
                              <a:gd name="T52" fmla="*/ 57 w 120"/>
                              <a:gd name="T53" fmla="*/ 13 h 114"/>
                              <a:gd name="T54" fmla="*/ 65 w 120"/>
                              <a:gd name="T55" fmla="*/ 13 h 114"/>
                              <a:gd name="T56" fmla="*/ 71 w 120"/>
                              <a:gd name="T57" fmla="*/ 16 h 114"/>
                              <a:gd name="T58" fmla="*/ 70 w 120"/>
                              <a:gd name="T59" fmla="*/ 25 h 114"/>
                              <a:gd name="T60" fmla="*/ 70 w 120"/>
                              <a:gd name="T61" fmla="*/ 30 h 114"/>
                              <a:gd name="T62" fmla="*/ 78 w 120"/>
                              <a:gd name="T63" fmla="*/ 43 h 114"/>
                              <a:gd name="T64" fmla="*/ 90 w 120"/>
                              <a:gd name="T65" fmla="*/ 51 h 114"/>
                              <a:gd name="T66" fmla="*/ 95 w 120"/>
                              <a:gd name="T67" fmla="*/ 51 h 114"/>
                              <a:gd name="T68" fmla="*/ 104 w 120"/>
                              <a:gd name="T69" fmla="*/ 49 h 114"/>
                              <a:gd name="T70" fmla="*/ 119 w 120"/>
                              <a:gd name="T71" fmla="*/ 35 h 114"/>
                              <a:gd name="T72" fmla="*/ 120 w 120"/>
                              <a:gd name="T73" fmla="*/ 25 h 114"/>
                              <a:gd name="T74" fmla="*/ 120 w 120"/>
                              <a:gd name="T75" fmla="*/ 21 h 114"/>
                              <a:gd name="T76" fmla="*/ 112 w 120"/>
                              <a:gd name="T77" fmla="*/ 8 h 114"/>
                              <a:gd name="T78" fmla="*/ 100 w 120"/>
                              <a:gd name="T79" fmla="*/ 0 h 114"/>
                              <a:gd name="T80" fmla="*/ 95 w 120"/>
                              <a:gd name="T81" fmla="*/ 0 h 114"/>
                              <a:gd name="T82" fmla="*/ 95 w 120"/>
                              <a:gd name="T83" fmla="*/ 38 h 114"/>
                              <a:gd name="T84" fmla="*/ 86 w 120"/>
                              <a:gd name="T85" fmla="*/ 35 h 114"/>
                              <a:gd name="T86" fmla="*/ 82 w 120"/>
                              <a:gd name="T87" fmla="*/ 25 h 114"/>
                              <a:gd name="T88" fmla="*/ 84 w 120"/>
                              <a:gd name="T89" fmla="*/ 21 h 114"/>
                              <a:gd name="T90" fmla="*/ 90 w 120"/>
                              <a:gd name="T91" fmla="*/ 14 h 114"/>
                              <a:gd name="T92" fmla="*/ 95 w 120"/>
                              <a:gd name="T93" fmla="*/ 13 h 114"/>
                              <a:gd name="T94" fmla="*/ 104 w 120"/>
                              <a:gd name="T95" fmla="*/ 16 h 114"/>
                              <a:gd name="T96" fmla="*/ 108 w 120"/>
                              <a:gd name="T97" fmla="*/ 25 h 114"/>
                              <a:gd name="T98" fmla="*/ 106 w 120"/>
                              <a:gd name="T99" fmla="*/ 30 h 114"/>
                              <a:gd name="T100" fmla="*/ 100 w 120"/>
                              <a:gd name="T101" fmla="*/ 36 h 114"/>
                              <a:gd name="T102" fmla="*/ 95 w 120"/>
                              <a:gd name="T103" fmla="*/ 38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0" h="114">
                                <a:moveTo>
                                  <a:pt x="95" y="0"/>
                                </a:moveTo>
                                <a:lnTo>
                                  <a:pt x="95" y="0"/>
                                </a:lnTo>
                                <a:lnTo>
                                  <a:pt x="87" y="2"/>
                                </a:lnTo>
                                <a:lnTo>
                                  <a:pt x="81" y="5"/>
                                </a:lnTo>
                                <a:lnTo>
                                  <a:pt x="81" y="5"/>
                                </a:lnTo>
                                <a:lnTo>
                                  <a:pt x="68" y="2"/>
                                </a:lnTo>
                                <a:lnTo>
                                  <a:pt x="57" y="0"/>
                                </a:lnTo>
                                <a:lnTo>
                                  <a:pt x="57" y="0"/>
                                </a:lnTo>
                                <a:lnTo>
                                  <a:pt x="46" y="2"/>
                                </a:lnTo>
                                <a:lnTo>
                                  <a:pt x="35" y="5"/>
                                </a:lnTo>
                                <a:lnTo>
                                  <a:pt x="26" y="10"/>
                                </a:lnTo>
                                <a:lnTo>
                                  <a:pt x="18" y="17"/>
                                </a:lnTo>
                                <a:lnTo>
                                  <a:pt x="10" y="25"/>
                                </a:lnTo>
                                <a:lnTo>
                                  <a:pt x="5" y="35"/>
                                </a:lnTo>
                                <a:lnTo>
                                  <a:pt x="2" y="46"/>
                                </a:lnTo>
                                <a:lnTo>
                                  <a:pt x="0" y="57"/>
                                </a:lnTo>
                                <a:lnTo>
                                  <a:pt x="0" y="57"/>
                                </a:lnTo>
                                <a:lnTo>
                                  <a:pt x="2" y="68"/>
                                </a:lnTo>
                                <a:lnTo>
                                  <a:pt x="5" y="79"/>
                                </a:lnTo>
                                <a:lnTo>
                                  <a:pt x="10" y="88"/>
                                </a:lnTo>
                                <a:lnTo>
                                  <a:pt x="18" y="96"/>
                                </a:lnTo>
                                <a:lnTo>
                                  <a:pt x="26" y="104"/>
                                </a:lnTo>
                                <a:lnTo>
                                  <a:pt x="35" y="109"/>
                                </a:lnTo>
                                <a:lnTo>
                                  <a:pt x="46" y="112"/>
                                </a:lnTo>
                                <a:lnTo>
                                  <a:pt x="57" y="114"/>
                                </a:lnTo>
                                <a:lnTo>
                                  <a:pt x="57" y="114"/>
                                </a:lnTo>
                                <a:lnTo>
                                  <a:pt x="68" y="112"/>
                                </a:lnTo>
                                <a:lnTo>
                                  <a:pt x="79" y="109"/>
                                </a:lnTo>
                                <a:lnTo>
                                  <a:pt x="89" y="104"/>
                                </a:lnTo>
                                <a:lnTo>
                                  <a:pt x="97" y="96"/>
                                </a:lnTo>
                                <a:lnTo>
                                  <a:pt x="89" y="88"/>
                                </a:lnTo>
                                <a:lnTo>
                                  <a:pt x="89" y="88"/>
                                </a:lnTo>
                                <a:lnTo>
                                  <a:pt x="82" y="93"/>
                                </a:lnTo>
                                <a:lnTo>
                                  <a:pt x="75" y="98"/>
                                </a:lnTo>
                                <a:lnTo>
                                  <a:pt x="67" y="99"/>
                                </a:lnTo>
                                <a:lnTo>
                                  <a:pt x="57" y="101"/>
                                </a:lnTo>
                                <a:lnTo>
                                  <a:pt x="57" y="101"/>
                                </a:lnTo>
                                <a:lnTo>
                                  <a:pt x="48" y="99"/>
                                </a:lnTo>
                                <a:lnTo>
                                  <a:pt x="40" y="98"/>
                                </a:lnTo>
                                <a:lnTo>
                                  <a:pt x="32" y="93"/>
                                </a:lnTo>
                                <a:lnTo>
                                  <a:pt x="26" y="88"/>
                                </a:lnTo>
                                <a:lnTo>
                                  <a:pt x="21" y="82"/>
                                </a:lnTo>
                                <a:lnTo>
                                  <a:pt x="16" y="74"/>
                                </a:lnTo>
                                <a:lnTo>
                                  <a:pt x="15" y="66"/>
                                </a:lnTo>
                                <a:lnTo>
                                  <a:pt x="13" y="57"/>
                                </a:lnTo>
                                <a:lnTo>
                                  <a:pt x="13" y="57"/>
                                </a:lnTo>
                                <a:lnTo>
                                  <a:pt x="15" y="47"/>
                                </a:lnTo>
                                <a:lnTo>
                                  <a:pt x="16" y="39"/>
                                </a:lnTo>
                                <a:lnTo>
                                  <a:pt x="21" y="32"/>
                                </a:lnTo>
                                <a:lnTo>
                                  <a:pt x="26" y="25"/>
                                </a:lnTo>
                                <a:lnTo>
                                  <a:pt x="32" y="21"/>
                                </a:lnTo>
                                <a:lnTo>
                                  <a:pt x="40" y="16"/>
                                </a:lnTo>
                                <a:lnTo>
                                  <a:pt x="48" y="14"/>
                                </a:lnTo>
                                <a:lnTo>
                                  <a:pt x="57" y="13"/>
                                </a:lnTo>
                                <a:lnTo>
                                  <a:pt x="57" y="13"/>
                                </a:lnTo>
                                <a:lnTo>
                                  <a:pt x="65" y="13"/>
                                </a:lnTo>
                                <a:lnTo>
                                  <a:pt x="71" y="16"/>
                                </a:lnTo>
                                <a:lnTo>
                                  <a:pt x="71" y="16"/>
                                </a:lnTo>
                                <a:lnTo>
                                  <a:pt x="70" y="21"/>
                                </a:lnTo>
                                <a:lnTo>
                                  <a:pt x="70" y="25"/>
                                </a:lnTo>
                                <a:lnTo>
                                  <a:pt x="70" y="25"/>
                                </a:lnTo>
                                <a:lnTo>
                                  <a:pt x="70" y="30"/>
                                </a:lnTo>
                                <a:lnTo>
                                  <a:pt x="71" y="35"/>
                                </a:lnTo>
                                <a:lnTo>
                                  <a:pt x="78" y="43"/>
                                </a:lnTo>
                                <a:lnTo>
                                  <a:pt x="86" y="49"/>
                                </a:lnTo>
                                <a:lnTo>
                                  <a:pt x="90" y="51"/>
                                </a:lnTo>
                                <a:lnTo>
                                  <a:pt x="95" y="51"/>
                                </a:lnTo>
                                <a:lnTo>
                                  <a:pt x="95" y="51"/>
                                </a:lnTo>
                                <a:lnTo>
                                  <a:pt x="100" y="51"/>
                                </a:lnTo>
                                <a:lnTo>
                                  <a:pt x="104" y="49"/>
                                </a:lnTo>
                                <a:lnTo>
                                  <a:pt x="112" y="43"/>
                                </a:lnTo>
                                <a:lnTo>
                                  <a:pt x="119" y="35"/>
                                </a:lnTo>
                                <a:lnTo>
                                  <a:pt x="120" y="30"/>
                                </a:lnTo>
                                <a:lnTo>
                                  <a:pt x="120" y="25"/>
                                </a:lnTo>
                                <a:lnTo>
                                  <a:pt x="120" y="25"/>
                                </a:lnTo>
                                <a:lnTo>
                                  <a:pt x="120" y="21"/>
                                </a:lnTo>
                                <a:lnTo>
                                  <a:pt x="119" y="16"/>
                                </a:lnTo>
                                <a:lnTo>
                                  <a:pt x="112" y="8"/>
                                </a:lnTo>
                                <a:lnTo>
                                  <a:pt x="104" y="2"/>
                                </a:lnTo>
                                <a:lnTo>
                                  <a:pt x="100" y="0"/>
                                </a:lnTo>
                                <a:lnTo>
                                  <a:pt x="95" y="0"/>
                                </a:lnTo>
                                <a:lnTo>
                                  <a:pt x="95" y="0"/>
                                </a:lnTo>
                                <a:close/>
                                <a:moveTo>
                                  <a:pt x="95" y="38"/>
                                </a:moveTo>
                                <a:lnTo>
                                  <a:pt x="95" y="38"/>
                                </a:lnTo>
                                <a:lnTo>
                                  <a:pt x="90" y="36"/>
                                </a:lnTo>
                                <a:lnTo>
                                  <a:pt x="86" y="35"/>
                                </a:lnTo>
                                <a:lnTo>
                                  <a:pt x="84" y="30"/>
                                </a:lnTo>
                                <a:lnTo>
                                  <a:pt x="82" y="25"/>
                                </a:lnTo>
                                <a:lnTo>
                                  <a:pt x="82" y="25"/>
                                </a:lnTo>
                                <a:lnTo>
                                  <a:pt x="84" y="21"/>
                                </a:lnTo>
                                <a:lnTo>
                                  <a:pt x="86" y="16"/>
                                </a:lnTo>
                                <a:lnTo>
                                  <a:pt x="90" y="14"/>
                                </a:lnTo>
                                <a:lnTo>
                                  <a:pt x="95" y="13"/>
                                </a:lnTo>
                                <a:lnTo>
                                  <a:pt x="95" y="13"/>
                                </a:lnTo>
                                <a:lnTo>
                                  <a:pt x="100" y="14"/>
                                </a:lnTo>
                                <a:lnTo>
                                  <a:pt x="104" y="16"/>
                                </a:lnTo>
                                <a:lnTo>
                                  <a:pt x="106" y="21"/>
                                </a:lnTo>
                                <a:lnTo>
                                  <a:pt x="108" y="25"/>
                                </a:lnTo>
                                <a:lnTo>
                                  <a:pt x="108" y="25"/>
                                </a:lnTo>
                                <a:lnTo>
                                  <a:pt x="106" y="30"/>
                                </a:lnTo>
                                <a:lnTo>
                                  <a:pt x="104" y="35"/>
                                </a:lnTo>
                                <a:lnTo>
                                  <a:pt x="100" y="36"/>
                                </a:lnTo>
                                <a:lnTo>
                                  <a:pt x="95" y="38"/>
                                </a:lnTo>
                                <a:lnTo>
                                  <a:pt x="95" y="3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3E7F475" id="Group 4017" o:spid="_x0000_s1026" alt="&quot;&quot;" style="position:absolute;margin-left:64.25pt;margin-top:11.9pt;width:28.55pt;height:27.45pt;z-index:-251621332;mso-position-horizontal-relative:left-margin-area;mso-width-relative:margin;mso-height-relative:margin" coordsize="6207,6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">
                <o:lock v:ext="edit" aspectratio="t"/>
                <v:shape id="Freeform 144" o:spid="_x0000_s1027" style="position:absolute;width:6207;height:6207;visibility:visible;mso-wrap-style:square;v-text-anchor:top" coordsize="39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" path="m252,r,l238,,224,3,211,7r-12,4l186,18r-11,6l164,32r-10,9l145,51r-8,11l131,73r-6,12l120,98r-3,12l113,125r,14l113,139r2,17l118,172r5,16l129,202r-19,19l99,210r-9,9l101,230,13,320r,l6,326r-3,6l2,340,,348r,l2,358r1,8l8,372r5,6l19,383r6,5l33,389r10,2l43,391r7,-2l58,388r7,-4l71,378r90,-88l172,301r9,-9l170,281r19,-19l189,262r14,6l219,273r16,3l252,277r,l266,277r15,-3l293,271r13,-5l318,260r11,-6l340,246r10,-10l359,227r8,-11l374,205r6,-13l385,180r3,-13l391,153r,-14l391,139r,-14l388,110,385,98,380,85,374,73,367,62,359,51,350,41,340,32,329,24,318,18,306,11,293,7,281,3,266,,252,r,xm63,370r,l58,373r-4,4l47,378r-4,l43,378r-7,l30,377r-5,-4l20,370r-3,-4l14,361r-1,-6l13,348r,l13,344r1,-7l17,332r3,-4l110,240r41,41l63,370xm161,271l120,230r16,-16l136,214r9,11l154,236r11,10l177,255r-16,16xm252,265r,l240,265r-13,-3l214,258r-11,-3l192,249r-11,-6l172,236r-10,-7l154,219r-6,-9l142,199r-6,-11l132,177r-3,-13l126,151r,-12l126,139r,-13l129,114r3,-13l136,90r6,-11l148,68r6,-9l162,49r10,-8l181,35r11,-6l203,22r11,-3l227,16r13,-3l252,13r,l265,13r12,3l290,19r11,3l312,29r11,6l333,41r9,8l350,59r6,9l363,79r6,11l372,101r3,13l378,126r,13l378,139r,12l375,164r-3,13l369,188r-6,11l356,210r-6,9l342,229r-9,7l323,243r-11,6l301,255r-11,3l277,262r-12,3l252,265r,xe" filled="f" stroked="f">
                  <v:path arrowok="t" o:connecttype="custom" o:connectlocs="355600,4763;277812,38100;217487,98425;185737,174625;182562,247650;174625,350838;20637,508000;3175,539750;4762,581025;39687,615950;79375,617538;255587,460375;300037,415925;373062,438150;446087,434975;522287,403225;582612,342900;615950,265113;620712,198438;593725,115888;539750,50800;465137,11113;400050,0;85725,598488;57150,600075;26987,581025;20637,552450;31750,520700;255587,430213;230187,357188;255587,430213;360362,415925;287337,385763;234950,333375;204787,260350;200025,200025;225425,125413;273050,65088;339725,30163;400050,20638;477837,34925;542925,77788;585787,142875;600075,220663;590550,280988;555625,347663;495300,395288;420687,420688" o:connectangles="0,0,0,0,0,0,0,0,0,0,0,0,0,0,0,0,0,0,0,0,0,0,0,0,0,0,0,0,0,0,0,0,0,0,0,0,0,0,0,0,0,0,0,0,0,0,0,0"/>
                  <o:lock v:ext="edit" verticies="t"/>
                </v:shape>
                <v:shape id="Freeform 145" o:spid="_x0000_s1028" style="position:absolute;left:2206;top:396;width:3604;height:3604;visibility:visible;mso-wrap-style:square;v-text-anchor:top" coordsize="22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" path="m227,108r-13,l214,108,211,89,205,71,195,57,184,43,170,32,156,22,138,16,119,13,119,,107,r,13l107,13,88,16,71,22,56,32,42,43,31,57,22,71,15,89r-3,19l,108r,12l12,120r,l15,139r7,17l31,171r11,14l56,196r15,9l88,211r19,4l107,227r12,l119,215r,l138,211r18,-6l170,196r14,-11l195,171r10,-15l211,139r3,-19l227,120r,-12xm119,202r,-13l107,189r,13l107,202,91,199,77,194,63,186,50,177,41,164,33,150,28,136,25,120r13,l38,108r-13,l25,108,28,92,33,78,41,63,50,51,63,41,77,34,91,29r16,-3l107,38r12,l119,26r,l135,29r14,5l164,41r12,10l186,63r8,15l198,92r3,16l189,108r,12l201,120r,l198,136r-4,14l186,164r-10,13l164,186r-15,8l135,199r-16,3l119,202xe" fillcolor="#c58c43 [3205]" stroked="f">
                  <v:path arrowok="t" o:connecttype="custom" o:connectlocs="339725,171450;334962,141288;309562,90488;269875,50800;219075,25400;188912,0;169862,20638;139700,25400;88900,50800;49212,90488;23812,141288;0,171450;19050,190500;23812,220663;49212,271463;88900,311150;139700,334963;169862,360363;188912,341313;219075,334963;269875,311150;309562,271463;334962,220663;360362,190500;188912,320675;169862,300038;169862,320675;122237,307975;79375,280988;52387,238125;39687,190500;60325,171450;39687,171450;52387,123825;79375,80963;122237,53975;169862,41275;188912,60325;188912,41275;236537,53975;279400,80963;307975,123825;319087,171450;300037,190500;319087,190500;307975,238125;279400,280988;236537,307975;188912,320675" o:connectangles="0,0,0,0,0,0,0,0,0,0,0,0,0,0,0,0,0,0,0,0,0,0,0,0,0,0,0,0,0,0,0,0,0,0,0,0,0,0,0,0,0,0,0,0,0,0,0,0,0"/>
                  <o:lock v:ext="edit" verticies="t"/>
                </v:shape>
                <v:shape id="Freeform 146" o:spid="_x0000_s1029" style="position:absolute;left:4603;top:2381;width:270;height:270;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" path="m,11r11,6l11,17r3,-6l17,3,5,r,l,11r,xe" filled="f" stroked="f">
                  <v:path arrowok="t" o:connecttype="custom" o:connectlocs="0,17463;17462,26988;17462,26988;22225,17463;26987,4763;7937,0;7937,0;0,17463;0,17463" o:connectangles="0,0,0,0,0,0,0,0,0"/>
                </v:shape>
                <v:shape id="Freeform 147" o:spid="_x0000_s1030" style="position:absolute;left:3095;top:1301;width:1905;height:1810;visibility:visible;mso-wrap-style:square;v-text-anchor:top" coordsize="12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" path="m95,r,l87,2,81,5r,l68,2,57,r,l46,2,35,5r-9,5l18,17r-8,8l5,35,2,46,,57r,l2,68,5,79r5,9l18,96r8,8l35,109r11,3l57,114r,l68,112r11,-3l89,104r8,-8l89,88r,l82,93r-7,5l67,99r-10,2l57,101,48,99,40,98,32,93,26,88,21,82,16,74,15,66,13,57r,l15,47r1,-8l21,32r5,-7l32,21r8,-5l48,14r9,-1l57,13r8,l71,16r,l70,21r,4l70,25r,5l71,35r7,8l86,49r4,2l95,51r,l100,51r4,-2l112,43r7,-8l120,30r,-5l120,25r,-4l119,16,112,8,104,2,100,,95,r,xm95,38r,l90,36,86,35,84,30,82,25r,l84,21r2,-5l90,14r5,-1l95,13r5,1l104,16r2,5l108,25r,l106,30r-2,5l100,36r-5,2l95,38xe" filled="f" stroked="f">
                  <v:path arrowok="t" o:connecttype="custom" o:connectlocs="150813,0;128588,7938;107950,3175;90488,0;55563,7938;28575,26988;7938,55563;0,90488;3175,107950;15875,139700;41275,165100;73025,177800;90488,180975;125413,173038;153988,152400;141288,139700;119063,155575;90488,160338;76200,157163;50800,147638;33338,130175;23813,104775;20638,90488;25400,61913;41275,39688;63500,25400;90488,20638;103188,20638;112713,25400;111125,39688;111125,47625;123825,68263;142875,80963;150813,80963;165100,77788;188913,55563;190500,39688;190500,33338;177800,12700;158750,0;150813,0;150813,60325;136525,55563;130175,39688;133350,33338;142875,22225;150813,20638;165100,25400;171450,39688;168275,47625;158750,57150;150813,60325" o:connectangles="0,0,0,0,0,0,0,0,0,0,0,0,0,0,0,0,0,0,0,0,0,0,0,0,0,0,0,0,0,0,0,0,0,0,0,0,0,0,0,0,0,0,0,0,0,0,0,0,0,0,0,0"/>
                  <o:lock v:ext="edit" verticies="t"/>
                </v:shape>
                <w10:wrap type="square" anchorx="margin"/>
              </v:group>
            </w:pict>
          </mc:Fallback>
        </mc:AlternateContent>
      </w:r>
      <w:r>
        <w:t>6.</w:t>
      </w:r>
      <w:r w:rsidRPr="00853476">
        <w:t xml:space="preserve">1 Summary of findings and improvement </w:t>
      </w:r>
      <w:r w:rsidR="00D4198B">
        <w:br/>
      </w:r>
      <w:r w:rsidRPr="00853476">
        <w:t>opportunities</w:t>
      </w:r>
      <w:bookmarkEnd w:id="121"/>
    </w:p>
    <w:p w14:paraId="48EC7975" w14:textId="334FE4BC" w:rsidR="005B71E1" w:rsidRDefault="00290434" w:rsidP="005B71E1">
      <w:pPr>
        <w:pStyle w:val="03-Subheading2Blue14pt"/>
      </w:pPr>
      <w:r>
        <w:t>6</w:t>
      </w:r>
      <w:r w:rsidR="005B71E1">
        <w:t>.1.1 Key findings</w:t>
      </w:r>
      <w:bookmarkEnd w:id="120"/>
    </w:p>
    <w:p w14:paraId="32FC58FE" w14:textId="51351E24" w:rsidR="005B71E1" w:rsidRDefault="005B71E1" w:rsidP="005B71E1">
      <w:pPr>
        <w:pStyle w:val="05-BulletLvl1"/>
      </w:pPr>
      <w:r>
        <w:t xml:space="preserve">While individual projects are progressing at different stages, overall, it remains early days in demonstrating outcomes against the Mission benchmarks and MRFF benchmarks. </w:t>
      </w:r>
      <w:r w:rsidRPr="00C44D87">
        <w:t>As of March 2025, only 2% of Mission-funded projects and 18% of non-Mission projects had been completed, with most still in progress.</w:t>
      </w:r>
    </w:p>
    <w:p w14:paraId="15EED9CC" w14:textId="5E97E415" w:rsidR="005B71E1" w:rsidRDefault="005B71E1" w:rsidP="005B71E1">
      <w:pPr>
        <w:pStyle w:val="05-BulletLvl1"/>
      </w:pPr>
      <w:r>
        <w:t>The MRFF-funded DAAC research portfolio is on track to achieve the Mission and MRFF goals. Notable highlights include:</w:t>
      </w:r>
    </w:p>
    <w:p w14:paraId="07263291" w14:textId="739D0A85" w:rsidR="005B71E1" w:rsidRDefault="005B71E1" w:rsidP="005B71E1">
      <w:pPr>
        <w:pStyle w:val="06-BulletLvl2"/>
        <w:ind w:left="1440"/>
      </w:pPr>
      <w:r>
        <w:t>Most projects</w:t>
      </w:r>
      <w:r w:rsidR="002812BA">
        <w:t xml:space="preserve"> (</w:t>
      </w:r>
      <w:r w:rsidR="002812BA" w:rsidRPr="00472946">
        <w:t>62% of Mission-funded projects and 49% of non-Mission projects</w:t>
      </w:r>
      <w:r w:rsidR="002812BA">
        <w:t>)</w:t>
      </w:r>
      <w:r>
        <w:t xml:space="preserve"> are in the second half </w:t>
      </w:r>
      <w:r w:rsidR="00EE70E1">
        <w:t xml:space="preserve">(late-stage) </w:t>
      </w:r>
      <w:r>
        <w:t>of their funding period</w:t>
      </w:r>
      <w:r w:rsidR="002812BA">
        <w:t>.</w:t>
      </w:r>
      <w:r>
        <w:t xml:space="preserve"> Research findings are expected to emerge over the coming years as these projects mature.</w:t>
      </w:r>
    </w:p>
    <w:p w14:paraId="5F6E94C7" w14:textId="77777777" w:rsidR="005B71E1" w:rsidRDefault="005B71E1" w:rsidP="005B71E1">
      <w:pPr>
        <w:pStyle w:val="06-BulletLvl2"/>
        <w:ind w:left="1440"/>
      </w:pPr>
      <w:r>
        <w:t>Good progress is evident across most areas, with the exception of certain Mission benchmarks, particularly those related to dementia diagnosis.</w:t>
      </w:r>
    </w:p>
    <w:p w14:paraId="304E87A9" w14:textId="673C3483" w:rsidR="005B71E1" w:rsidRDefault="00E0471F" w:rsidP="00AC5BD7">
      <w:pPr>
        <w:pStyle w:val="06-BulletLvl2"/>
        <w:ind w:left="1440"/>
      </w:pPr>
      <w:r>
        <w:t xml:space="preserve">Progress </w:t>
      </w:r>
      <w:r w:rsidRPr="00E0471F">
        <w:t xml:space="preserve">against MRFF benchmarks is emerging, with the strongest reported outcomes relating to increased focus on </w:t>
      </w:r>
      <w:r w:rsidR="003635D0">
        <w:t xml:space="preserve">areas of </w:t>
      </w:r>
      <w:r w:rsidRPr="00E0471F">
        <w:t xml:space="preserve">unmet need. </w:t>
      </w:r>
      <w:r w:rsidR="00905BA2" w:rsidRPr="00905BA2">
        <w:t xml:space="preserve">This benchmark was the most frequently addressed, with </w:t>
      </w:r>
      <w:r w:rsidR="009424F7">
        <w:t>79</w:t>
      </w:r>
      <w:r w:rsidR="00905BA2" w:rsidRPr="00905BA2">
        <w:t>% of projects reporting progress. Among these, 2</w:t>
      </w:r>
      <w:r w:rsidR="00580DCD">
        <w:t>4</w:t>
      </w:r>
      <w:r w:rsidR="00905BA2" w:rsidRPr="00905BA2">
        <w:t>% of Mission projects and 1</w:t>
      </w:r>
      <w:r w:rsidR="000539B8">
        <w:t>4</w:t>
      </w:r>
      <w:r w:rsidR="00905BA2" w:rsidRPr="00905BA2">
        <w:t>% of non-Mission projects reported major progress</w:t>
      </w:r>
      <w:r w:rsidRPr="00E0471F">
        <w:t>.</w:t>
      </w:r>
      <w:r w:rsidR="00AC5BD7">
        <w:t xml:space="preserve"> </w:t>
      </w:r>
      <w:r w:rsidR="005B71E1" w:rsidRPr="00585E48">
        <w:t>There is a clear and increasing focus on addressing areas of unmet need. This includes strong emphasis on dementia prevention, equitable care, ageing</w:t>
      </w:r>
      <w:r w:rsidR="005B71E1">
        <w:t>-</w:t>
      </w:r>
      <w:r w:rsidR="005B71E1" w:rsidRPr="00585E48">
        <w:t>in</w:t>
      </w:r>
      <w:r w:rsidR="005B71E1">
        <w:t>-</w:t>
      </w:r>
      <w:r w:rsidR="005B71E1" w:rsidRPr="00585E48">
        <w:t>place, and workforce development.</w:t>
      </w:r>
    </w:p>
    <w:p w14:paraId="41EF933D" w14:textId="77777777" w:rsidR="005B71E1" w:rsidRDefault="005B71E1" w:rsidP="005B71E1">
      <w:pPr>
        <w:pStyle w:val="06-BulletLvl2"/>
        <w:ind w:left="1440"/>
      </w:pPr>
      <w:r>
        <w:t>Approximately $7 million in co-funding from industry has been secured, with some promising early signs of commercialisation and innovative partnership models.</w:t>
      </w:r>
    </w:p>
    <w:p w14:paraId="1EF05BEF" w14:textId="1B06CB87" w:rsidR="005B71E1" w:rsidRDefault="00290434" w:rsidP="005B71E1">
      <w:pPr>
        <w:pStyle w:val="03-Subheading2Blue14pt"/>
      </w:pPr>
      <w:bookmarkStart w:id="122" w:name="_Toc197021293"/>
      <w:r>
        <w:t>6</w:t>
      </w:r>
      <w:r w:rsidR="005B71E1">
        <w:t>.1.2 Improvement opportunities</w:t>
      </w:r>
      <w:bookmarkEnd w:id="122"/>
    </w:p>
    <w:p w14:paraId="0603B253" w14:textId="3FF26F17" w:rsidR="005B71E1" w:rsidRPr="00B51992" w:rsidRDefault="001C044E" w:rsidP="000415A1">
      <w:pPr>
        <w:pStyle w:val="04-Bodytext"/>
      </w:pPr>
      <w:r>
        <w:t>Stakeholders</w:t>
      </w:r>
      <w:r w:rsidR="005B71E1" w:rsidRPr="00B51992">
        <w:t xml:space="preserve"> identified several opportunities to improve the Mission’s impact over the next phase:</w:t>
      </w:r>
    </w:p>
    <w:p w14:paraId="56DCCD1A" w14:textId="77777777" w:rsidR="005B71E1" w:rsidRPr="005C5874" w:rsidRDefault="005B71E1" w:rsidP="005B71E1">
      <w:pPr>
        <w:pStyle w:val="05-BulletLvl1"/>
        <w:numPr>
          <w:ilvl w:val="0"/>
          <w:numId w:val="31"/>
        </w:numPr>
      </w:pPr>
      <w:r w:rsidRPr="005C5874">
        <w:t>The gap between research, policy and practice remains a key barrier to translation and impact.</w:t>
      </w:r>
    </w:p>
    <w:p w14:paraId="6FB54C10" w14:textId="77777777" w:rsidR="005B71E1" w:rsidRPr="005C5874" w:rsidRDefault="005B71E1" w:rsidP="005B71E1">
      <w:pPr>
        <w:pStyle w:val="05-BulletLvl1"/>
        <w:numPr>
          <w:ilvl w:val="0"/>
          <w:numId w:val="31"/>
        </w:numPr>
      </w:pPr>
      <w:r w:rsidRPr="005C5874">
        <w:t>Some Mission benchmarks appear to be at risk and will require increased focus over the next five years, particularly:</w:t>
      </w:r>
    </w:p>
    <w:p w14:paraId="1933F80D" w14:textId="309BDDA3" w:rsidR="005B71E1" w:rsidRPr="005C5874" w:rsidRDefault="005B71E1" w:rsidP="005B71E1">
      <w:pPr>
        <w:pStyle w:val="06-BulletLvl2"/>
        <w:ind w:left="1440"/>
      </w:pPr>
      <w:r w:rsidRPr="005C5874">
        <w:rPr>
          <w:b/>
          <w:bCs/>
        </w:rPr>
        <w:t>B</w:t>
      </w:r>
      <w:r w:rsidR="00711F06">
        <w:rPr>
          <w:b/>
          <w:bCs/>
        </w:rPr>
        <w:t xml:space="preserve">enchmark </w:t>
      </w:r>
      <w:r w:rsidRPr="005C5874">
        <w:rPr>
          <w:b/>
          <w:bCs/>
        </w:rPr>
        <w:t>1:</w:t>
      </w:r>
      <w:r w:rsidRPr="005C5874">
        <w:t xml:space="preserve"> Development of new diagnostic or prognostic tools for dementia</w:t>
      </w:r>
    </w:p>
    <w:p w14:paraId="79BFD652" w14:textId="4A2CE688" w:rsidR="005B71E1" w:rsidRPr="005C5874" w:rsidRDefault="005B71E1" w:rsidP="005B71E1">
      <w:pPr>
        <w:pStyle w:val="06-BulletLvl2"/>
        <w:ind w:left="1440"/>
      </w:pPr>
      <w:r w:rsidRPr="005C5874">
        <w:rPr>
          <w:b/>
          <w:bCs/>
        </w:rPr>
        <w:t>B</w:t>
      </w:r>
      <w:r w:rsidR="00711F06">
        <w:rPr>
          <w:b/>
          <w:bCs/>
        </w:rPr>
        <w:t xml:space="preserve">enchmark </w:t>
      </w:r>
      <w:r w:rsidRPr="005C5874">
        <w:rPr>
          <w:b/>
          <w:bCs/>
        </w:rPr>
        <w:t>2:</w:t>
      </w:r>
      <w:r w:rsidRPr="005C5874">
        <w:t xml:space="preserve"> Improved utility and uptake of neuropsychological testing</w:t>
      </w:r>
    </w:p>
    <w:p w14:paraId="4F8E128E" w14:textId="6F5EEF75" w:rsidR="005B71E1" w:rsidRDefault="005B71E1" w:rsidP="005B71E1">
      <w:pPr>
        <w:pStyle w:val="06-BulletLvl2"/>
        <w:ind w:left="1440"/>
      </w:pPr>
      <w:r w:rsidRPr="005C5874">
        <w:rPr>
          <w:b/>
          <w:bCs/>
        </w:rPr>
        <w:t>B</w:t>
      </w:r>
      <w:r w:rsidR="00711F06">
        <w:rPr>
          <w:b/>
          <w:bCs/>
        </w:rPr>
        <w:t xml:space="preserve">enchmark </w:t>
      </w:r>
      <w:r w:rsidRPr="005C5874">
        <w:rPr>
          <w:b/>
          <w:bCs/>
        </w:rPr>
        <w:t>5:</w:t>
      </w:r>
      <w:r w:rsidRPr="005C5874">
        <w:t xml:space="preserve"> Improved diagnostic approaches, deferred onset, and better quality of life for people living with dementia and their carers</w:t>
      </w:r>
    </w:p>
    <w:p w14:paraId="4344DFE9" w14:textId="14C6DFC2" w:rsidR="00C06C91" w:rsidRPr="00C27CBA" w:rsidRDefault="001C044E" w:rsidP="005B71E1">
      <w:pPr>
        <w:pStyle w:val="05-BulletLvl1"/>
      </w:pPr>
      <w:r>
        <w:t>There is scope to strengthen clinician involvement in research, with current participation by general practitioners (2%) and medical specialists (5%) still limited.</w:t>
      </w:r>
    </w:p>
    <w:bookmarkStart w:id="123" w:name="_Toc206773071"/>
    <w:p w14:paraId="184FB4C3" w14:textId="699ED981" w:rsidR="00572426" w:rsidRPr="0039466B" w:rsidRDefault="00D4198B" w:rsidP="0039466B">
      <w:pPr>
        <w:pStyle w:val="02-Subheading1Gold18pt"/>
        <w:rPr>
          <w:lang w:val="en-GB"/>
        </w:rPr>
      </w:pPr>
      <w:r w:rsidRPr="007D4511">
        <w:rPr>
          <w:noProof/>
        </w:rPr>
        <w:lastRenderedPageBreak/>
        <mc:AlternateContent>
          <mc:Choice Requires="wpg">
            <w:drawing>
              <wp:anchor distT="0" distB="0" distL="114300" distR="114300" simplePos="0" relativeHeight="251697196" behindDoc="1" locked="0" layoutInCell="1" allowOverlap="1" wp14:anchorId="2B672D93" wp14:editId="230695F3">
                <wp:simplePos x="0" y="0"/>
                <wp:positionH relativeFrom="column">
                  <wp:posOffset>0</wp:posOffset>
                </wp:positionH>
                <wp:positionV relativeFrom="paragraph">
                  <wp:posOffset>77821</wp:posOffset>
                </wp:positionV>
                <wp:extent cx="420370" cy="419100"/>
                <wp:effectExtent l="12700" t="0" r="0" b="0"/>
                <wp:wrapSquare wrapText="bothSides"/>
                <wp:docPr id="421697904" name="Group 4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0370" cy="419100"/>
                          <a:chOff x="0" y="0"/>
                          <a:chExt cx="620712" cy="619125"/>
                        </a:xfrm>
                        <a:solidFill>
                          <a:schemeClr val="accent2"/>
                        </a:solidFill>
                      </wpg:grpSpPr>
                      <wps:wsp>
                        <wps:cNvPr id="973394709" name="Freeform 973394709"/>
                        <wps:cNvSpPr>
                          <a:spLocks noEditPoints="1"/>
                        </wps:cNvSpPr>
                        <wps:spPr bwMode="auto">
                          <a:xfrm>
                            <a:off x="420687" y="400050"/>
                            <a:ext cx="119062" cy="219075"/>
                          </a:xfrm>
                          <a:custGeom>
                            <a:avLst/>
                            <a:gdLst>
                              <a:gd name="T0" fmla="*/ 75 w 75"/>
                              <a:gd name="T1" fmla="*/ 37 h 138"/>
                              <a:gd name="T2" fmla="*/ 72 w 75"/>
                              <a:gd name="T3" fmla="*/ 23 h 138"/>
                              <a:gd name="T4" fmla="*/ 64 w 75"/>
                              <a:gd name="T5" fmla="*/ 11 h 138"/>
                              <a:gd name="T6" fmla="*/ 52 w 75"/>
                              <a:gd name="T7" fmla="*/ 3 h 138"/>
                              <a:gd name="T8" fmla="*/ 38 w 75"/>
                              <a:gd name="T9" fmla="*/ 0 h 138"/>
                              <a:gd name="T10" fmla="*/ 30 w 75"/>
                              <a:gd name="T11" fmla="*/ 0 h 138"/>
                              <a:gd name="T12" fmla="*/ 17 w 75"/>
                              <a:gd name="T13" fmla="*/ 6 h 138"/>
                              <a:gd name="T14" fmla="*/ 6 w 75"/>
                              <a:gd name="T15" fmla="*/ 17 h 138"/>
                              <a:gd name="T16" fmla="*/ 0 w 75"/>
                              <a:gd name="T17" fmla="*/ 29 h 138"/>
                              <a:gd name="T18" fmla="*/ 0 w 75"/>
                              <a:gd name="T19" fmla="*/ 37 h 138"/>
                              <a:gd name="T20" fmla="*/ 5 w 75"/>
                              <a:gd name="T21" fmla="*/ 56 h 138"/>
                              <a:gd name="T22" fmla="*/ 17 w 75"/>
                              <a:gd name="T23" fmla="*/ 69 h 138"/>
                              <a:gd name="T24" fmla="*/ 9 w 75"/>
                              <a:gd name="T25" fmla="*/ 75 h 138"/>
                              <a:gd name="T26" fmla="*/ 1 w 75"/>
                              <a:gd name="T27" fmla="*/ 91 h 138"/>
                              <a:gd name="T28" fmla="*/ 0 w 75"/>
                              <a:gd name="T29" fmla="*/ 138 h 138"/>
                              <a:gd name="T30" fmla="*/ 75 w 75"/>
                              <a:gd name="T31" fmla="*/ 100 h 138"/>
                              <a:gd name="T32" fmla="*/ 74 w 75"/>
                              <a:gd name="T33" fmla="*/ 91 h 138"/>
                              <a:gd name="T34" fmla="*/ 66 w 75"/>
                              <a:gd name="T35" fmla="*/ 75 h 138"/>
                              <a:gd name="T36" fmla="*/ 58 w 75"/>
                              <a:gd name="T37" fmla="*/ 69 h 138"/>
                              <a:gd name="T38" fmla="*/ 71 w 75"/>
                              <a:gd name="T39" fmla="*/ 56 h 138"/>
                              <a:gd name="T40" fmla="*/ 75 w 75"/>
                              <a:gd name="T41" fmla="*/ 37 h 138"/>
                              <a:gd name="T42" fmla="*/ 63 w 75"/>
                              <a:gd name="T43" fmla="*/ 100 h 138"/>
                              <a:gd name="T44" fmla="*/ 12 w 75"/>
                              <a:gd name="T45" fmla="*/ 126 h 138"/>
                              <a:gd name="T46" fmla="*/ 12 w 75"/>
                              <a:gd name="T47" fmla="*/ 100 h 138"/>
                              <a:gd name="T48" fmla="*/ 14 w 75"/>
                              <a:gd name="T49" fmla="*/ 91 h 138"/>
                              <a:gd name="T50" fmla="*/ 28 w 75"/>
                              <a:gd name="T51" fmla="*/ 77 h 138"/>
                              <a:gd name="T52" fmla="*/ 38 w 75"/>
                              <a:gd name="T53" fmla="*/ 75 h 138"/>
                              <a:gd name="T54" fmla="*/ 42 w 75"/>
                              <a:gd name="T55" fmla="*/ 75 h 138"/>
                              <a:gd name="T56" fmla="*/ 55 w 75"/>
                              <a:gd name="T57" fmla="*/ 83 h 138"/>
                              <a:gd name="T58" fmla="*/ 63 w 75"/>
                              <a:gd name="T59" fmla="*/ 96 h 138"/>
                              <a:gd name="T60" fmla="*/ 63 w 75"/>
                              <a:gd name="T61" fmla="*/ 100 h 138"/>
                              <a:gd name="T62" fmla="*/ 38 w 75"/>
                              <a:gd name="T63" fmla="*/ 63 h 138"/>
                              <a:gd name="T64" fmla="*/ 28 w 75"/>
                              <a:gd name="T65" fmla="*/ 61 h 138"/>
                              <a:gd name="T66" fmla="*/ 14 w 75"/>
                              <a:gd name="T67" fmla="*/ 47 h 138"/>
                              <a:gd name="T68" fmla="*/ 12 w 75"/>
                              <a:gd name="T69" fmla="*/ 37 h 138"/>
                              <a:gd name="T70" fmla="*/ 12 w 75"/>
                              <a:gd name="T71" fmla="*/ 33 h 138"/>
                              <a:gd name="T72" fmla="*/ 20 w 75"/>
                              <a:gd name="T73" fmla="*/ 20 h 138"/>
                              <a:gd name="T74" fmla="*/ 33 w 75"/>
                              <a:gd name="T75" fmla="*/ 12 h 138"/>
                              <a:gd name="T76" fmla="*/ 38 w 75"/>
                              <a:gd name="T77" fmla="*/ 12 h 138"/>
                              <a:gd name="T78" fmla="*/ 47 w 75"/>
                              <a:gd name="T79" fmla="*/ 14 h 138"/>
                              <a:gd name="T80" fmla="*/ 61 w 75"/>
                              <a:gd name="T81" fmla="*/ 28 h 138"/>
                              <a:gd name="T82" fmla="*/ 63 w 75"/>
                              <a:gd name="T83" fmla="*/ 37 h 138"/>
                              <a:gd name="T84" fmla="*/ 63 w 75"/>
                              <a:gd name="T85" fmla="*/ 42 h 138"/>
                              <a:gd name="T86" fmla="*/ 55 w 75"/>
                              <a:gd name="T87" fmla="*/ 55 h 138"/>
                              <a:gd name="T88" fmla="*/ 42 w 75"/>
                              <a:gd name="T89" fmla="*/ 63 h 138"/>
                              <a:gd name="T90" fmla="*/ 38 w 75"/>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138">
                                <a:moveTo>
                                  <a:pt x="75" y="37"/>
                                </a:moveTo>
                                <a:lnTo>
                                  <a:pt x="75" y="37"/>
                                </a:lnTo>
                                <a:lnTo>
                                  <a:pt x="75" y="29"/>
                                </a:lnTo>
                                <a:lnTo>
                                  <a:pt x="72" y="23"/>
                                </a:lnTo>
                                <a:lnTo>
                                  <a:pt x="69" y="17"/>
                                </a:lnTo>
                                <a:lnTo>
                                  <a:pt x="64" y="11"/>
                                </a:lnTo>
                                <a:lnTo>
                                  <a:pt x="58" y="6"/>
                                </a:lnTo>
                                <a:lnTo>
                                  <a:pt x="52" y="3"/>
                                </a:lnTo>
                                <a:lnTo>
                                  <a:pt x="45" y="0"/>
                                </a:lnTo>
                                <a:lnTo>
                                  <a:pt x="38" y="0"/>
                                </a:lnTo>
                                <a:lnTo>
                                  <a:pt x="38" y="0"/>
                                </a:lnTo>
                                <a:lnTo>
                                  <a:pt x="30" y="0"/>
                                </a:lnTo>
                                <a:lnTo>
                                  <a:pt x="23" y="3"/>
                                </a:lnTo>
                                <a:lnTo>
                                  <a:pt x="17" y="6"/>
                                </a:lnTo>
                                <a:lnTo>
                                  <a:pt x="11" y="11"/>
                                </a:lnTo>
                                <a:lnTo>
                                  <a:pt x="6" y="17"/>
                                </a:lnTo>
                                <a:lnTo>
                                  <a:pt x="3" y="23"/>
                                </a:lnTo>
                                <a:lnTo>
                                  <a:pt x="0" y="29"/>
                                </a:lnTo>
                                <a:lnTo>
                                  <a:pt x="0" y="37"/>
                                </a:lnTo>
                                <a:lnTo>
                                  <a:pt x="0" y="37"/>
                                </a:lnTo>
                                <a:lnTo>
                                  <a:pt x="1" y="47"/>
                                </a:lnTo>
                                <a:lnTo>
                                  <a:pt x="5" y="56"/>
                                </a:lnTo>
                                <a:lnTo>
                                  <a:pt x="9" y="63"/>
                                </a:lnTo>
                                <a:lnTo>
                                  <a:pt x="17" y="69"/>
                                </a:lnTo>
                                <a:lnTo>
                                  <a:pt x="17" y="69"/>
                                </a:lnTo>
                                <a:lnTo>
                                  <a:pt x="9" y="75"/>
                                </a:lnTo>
                                <a:lnTo>
                                  <a:pt x="5" y="81"/>
                                </a:lnTo>
                                <a:lnTo>
                                  <a:pt x="1" y="91"/>
                                </a:lnTo>
                                <a:lnTo>
                                  <a:pt x="0" y="100"/>
                                </a:lnTo>
                                <a:lnTo>
                                  <a:pt x="0" y="138"/>
                                </a:lnTo>
                                <a:lnTo>
                                  <a:pt x="75" y="138"/>
                                </a:lnTo>
                                <a:lnTo>
                                  <a:pt x="75" y="100"/>
                                </a:lnTo>
                                <a:lnTo>
                                  <a:pt x="75" y="100"/>
                                </a:lnTo>
                                <a:lnTo>
                                  <a:pt x="74" y="91"/>
                                </a:lnTo>
                                <a:lnTo>
                                  <a:pt x="71" y="81"/>
                                </a:lnTo>
                                <a:lnTo>
                                  <a:pt x="66" y="75"/>
                                </a:lnTo>
                                <a:lnTo>
                                  <a:pt x="58" y="69"/>
                                </a:lnTo>
                                <a:lnTo>
                                  <a:pt x="58" y="69"/>
                                </a:lnTo>
                                <a:lnTo>
                                  <a:pt x="66" y="63"/>
                                </a:lnTo>
                                <a:lnTo>
                                  <a:pt x="71" y="56"/>
                                </a:lnTo>
                                <a:lnTo>
                                  <a:pt x="74" y="47"/>
                                </a:lnTo>
                                <a:lnTo>
                                  <a:pt x="75" y="37"/>
                                </a:lnTo>
                                <a:lnTo>
                                  <a:pt x="75" y="37"/>
                                </a:lnTo>
                                <a:close/>
                                <a:moveTo>
                                  <a:pt x="63" y="100"/>
                                </a:moveTo>
                                <a:lnTo>
                                  <a:pt x="63" y="126"/>
                                </a:lnTo>
                                <a:lnTo>
                                  <a:pt x="12" y="126"/>
                                </a:lnTo>
                                <a:lnTo>
                                  <a:pt x="12" y="100"/>
                                </a:lnTo>
                                <a:lnTo>
                                  <a:pt x="12" y="100"/>
                                </a:lnTo>
                                <a:lnTo>
                                  <a:pt x="12" y="96"/>
                                </a:lnTo>
                                <a:lnTo>
                                  <a:pt x="14" y="91"/>
                                </a:lnTo>
                                <a:lnTo>
                                  <a:pt x="20" y="83"/>
                                </a:lnTo>
                                <a:lnTo>
                                  <a:pt x="28" y="77"/>
                                </a:lnTo>
                                <a:lnTo>
                                  <a:pt x="33" y="75"/>
                                </a:lnTo>
                                <a:lnTo>
                                  <a:pt x="38" y="75"/>
                                </a:lnTo>
                                <a:lnTo>
                                  <a:pt x="38" y="75"/>
                                </a:lnTo>
                                <a:lnTo>
                                  <a:pt x="42" y="75"/>
                                </a:lnTo>
                                <a:lnTo>
                                  <a:pt x="47" y="77"/>
                                </a:lnTo>
                                <a:lnTo>
                                  <a:pt x="55" y="83"/>
                                </a:lnTo>
                                <a:lnTo>
                                  <a:pt x="61" y="91"/>
                                </a:lnTo>
                                <a:lnTo>
                                  <a:pt x="63" y="96"/>
                                </a:lnTo>
                                <a:lnTo>
                                  <a:pt x="63" y="100"/>
                                </a:lnTo>
                                <a:lnTo>
                                  <a:pt x="63" y="100"/>
                                </a:lnTo>
                                <a:close/>
                                <a:moveTo>
                                  <a:pt x="38" y="63"/>
                                </a:moveTo>
                                <a:lnTo>
                                  <a:pt x="38" y="63"/>
                                </a:lnTo>
                                <a:lnTo>
                                  <a:pt x="33" y="63"/>
                                </a:lnTo>
                                <a:lnTo>
                                  <a:pt x="28" y="61"/>
                                </a:lnTo>
                                <a:lnTo>
                                  <a:pt x="20" y="55"/>
                                </a:lnTo>
                                <a:lnTo>
                                  <a:pt x="14" y="47"/>
                                </a:lnTo>
                                <a:lnTo>
                                  <a:pt x="12" y="42"/>
                                </a:lnTo>
                                <a:lnTo>
                                  <a:pt x="12" y="37"/>
                                </a:lnTo>
                                <a:lnTo>
                                  <a:pt x="12" y="37"/>
                                </a:lnTo>
                                <a:lnTo>
                                  <a:pt x="12" y="33"/>
                                </a:lnTo>
                                <a:lnTo>
                                  <a:pt x="14" y="28"/>
                                </a:lnTo>
                                <a:lnTo>
                                  <a:pt x="20" y="20"/>
                                </a:lnTo>
                                <a:lnTo>
                                  <a:pt x="28" y="14"/>
                                </a:lnTo>
                                <a:lnTo>
                                  <a:pt x="33" y="12"/>
                                </a:lnTo>
                                <a:lnTo>
                                  <a:pt x="38" y="12"/>
                                </a:lnTo>
                                <a:lnTo>
                                  <a:pt x="38" y="12"/>
                                </a:lnTo>
                                <a:lnTo>
                                  <a:pt x="42" y="12"/>
                                </a:lnTo>
                                <a:lnTo>
                                  <a:pt x="47" y="14"/>
                                </a:lnTo>
                                <a:lnTo>
                                  <a:pt x="55" y="20"/>
                                </a:lnTo>
                                <a:lnTo>
                                  <a:pt x="61" y="28"/>
                                </a:lnTo>
                                <a:lnTo>
                                  <a:pt x="63" y="33"/>
                                </a:lnTo>
                                <a:lnTo>
                                  <a:pt x="63" y="37"/>
                                </a:lnTo>
                                <a:lnTo>
                                  <a:pt x="63" y="37"/>
                                </a:lnTo>
                                <a:lnTo>
                                  <a:pt x="63" y="42"/>
                                </a:lnTo>
                                <a:lnTo>
                                  <a:pt x="61" y="47"/>
                                </a:lnTo>
                                <a:lnTo>
                                  <a:pt x="55" y="55"/>
                                </a:lnTo>
                                <a:lnTo>
                                  <a:pt x="47" y="61"/>
                                </a:lnTo>
                                <a:lnTo>
                                  <a:pt x="42"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70365726" name="Freeform 1470365726"/>
                        <wps:cNvSpPr>
                          <a:spLocks noEditPoints="1"/>
                        </wps:cNvSpPr>
                        <wps:spPr bwMode="auto">
                          <a:xfrm>
                            <a:off x="139700" y="400050"/>
                            <a:ext cx="120650" cy="219075"/>
                          </a:xfrm>
                          <a:custGeom>
                            <a:avLst/>
                            <a:gdLst>
                              <a:gd name="T0" fmla="*/ 76 w 76"/>
                              <a:gd name="T1" fmla="*/ 37 h 138"/>
                              <a:gd name="T2" fmla="*/ 73 w 76"/>
                              <a:gd name="T3" fmla="*/ 23 h 138"/>
                              <a:gd name="T4" fmla="*/ 65 w 76"/>
                              <a:gd name="T5" fmla="*/ 11 h 138"/>
                              <a:gd name="T6" fmla="*/ 52 w 76"/>
                              <a:gd name="T7" fmla="*/ 3 h 138"/>
                              <a:gd name="T8" fmla="*/ 38 w 76"/>
                              <a:gd name="T9" fmla="*/ 0 h 138"/>
                              <a:gd name="T10" fmla="*/ 30 w 76"/>
                              <a:gd name="T11" fmla="*/ 0 h 138"/>
                              <a:gd name="T12" fmla="*/ 18 w 76"/>
                              <a:gd name="T13" fmla="*/ 6 h 138"/>
                              <a:gd name="T14" fmla="*/ 7 w 76"/>
                              <a:gd name="T15" fmla="*/ 17 h 138"/>
                              <a:gd name="T16" fmla="*/ 0 w 76"/>
                              <a:gd name="T17" fmla="*/ 29 h 138"/>
                              <a:gd name="T18" fmla="*/ 0 w 76"/>
                              <a:gd name="T19" fmla="*/ 37 h 138"/>
                              <a:gd name="T20" fmla="*/ 5 w 76"/>
                              <a:gd name="T21" fmla="*/ 56 h 138"/>
                              <a:gd name="T22" fmla="*/ 18 w 76"/>
                              <a:gd name="T23" fmla="*/ 69 h 138"/>
                              <a:gd name="T24" fmla="*/ 10 w 76"/>
                              <a:gd name="T25" fmla="*/ 75 h 138"/>
                              <a:gd name="T26" fmla="*/ 2 w 76"/>
                              <a:gd name="T27" fmla="*/ 91 h 138"/>
                              <a:gd name="T28" fmla="*/ 0 w 76"/>
                              <a:gd name="T29" fmla="*/ 138 h 138"/>
                              <a:gd name="T30" fmla="*/ 76 w 76"/>
                              <a:gd name="T31" fmla="*/ 100 h 138"/>
                              <a:gd name="T32" fmla="*/ 74 w 76"/>
                              <a:gd name="T33" fmla="*/ 91 h 138"/>
                              <a:gd name="T34" fmla="*/ 66 w 76"/>
                              <a:gd name="T35" fmla="*/ 75 h 138"/>
                              <a:gd name="T36" fmla="*/ 59 w 76"/>
                              <a:gd name="T37" fmla="*/ 69 h 138"/>
                              <a:gd name="T38" fmla="*/ 71 w 76"/>
                              <a:gd name="T39" fmla="*/ 56 h 138"/>
                              <a:gd name="T40" fmla="*/ 76 w 76"/>
                              <a:gd name="T41" fmla="*/ 37 h 138"/>
                              <a:gd name="T42" fmla="*/ 63 w 76"/>
                              <a:gd name="T43" fmla="*/ 100 h 138"/>
                              <a:gd name="T44" fmla="*/ 13 w 76"/>
                              <a:gd name="T45" fmla="*/ 126 h 138"/>
                              <a:gd name="T46" fmla="*/ 13 w 76"/>
                              <a:gd name="T47" fmla="*/ 100 h 138"/>
                              <a:gd name="T48" fmla="*/ 14 w 76"/>
                              <a:gd name="T49" fmla="*/ 91 h 138"/>
                              <a:gd name="T50" fmla="*/ 29 w 76"/>
                              <a:gd name="T51" fmla="*/ 77 h 138"/>
                              <a:gd name="T52" fmla="*/ 38 w 76"/>
                              <a:gd name="T53" fmla="*/ 75 h 138"/>
                              <a:gd name="T54" fmla="*/ 43 w 76"/>
                              <a:gd name="T55" fmla="*/ 75 h 138"/>
                              <a:gd name="T56" fmla="*/ 55 w 76"/>
                              <a:gd name="T57" fmla="*/ 83 h 138"/>
                              <a:gd name="T58" fmla="*/ 63 w 76"/>
                              <a:gd name="T59" fmla="*/ 96 h 138"/>
                              <a:gd name="T60" fmla="*/ 63 w 76"/>
                              <a:gd name="T61" fmla="*/ 100 h 138"/>
                              <a:gd name="T62" fmla="*/ 38 w 76"/>
                              <a:gd name="T63" fmla="*/ 63 h 138"/>
                              <a:gd name="T64" fmla="*/ 29 w 76"/>
                              <a:gd name="T65" fmla="*/ 61 h 138"/>
                              <a:gd name="T66" fmla="*/ 14 w 76"/>
                              <a:gd name="T67" fmla="*/ 47 h 138"/>
                              <a:gd name="T68" fmla="*/ 13 w 76"/>
                              <a:gd name="T69" fmla="*/ 37 h 138"/>
                              <a:gd name="T70" fmla="*/ 13 w 76"/>
                              <a:gd name="T71" fmla="*/ 33 h 138"/>
                              <a:gd name="T72" fmla="*/ 21 w 76"/>
                              <a:gd name="T73" fmla="*/ 20 h 138"/>
                              <a:gd name="T74" fmla="*/ 33 w 76"/>
                              <a:gd name="T75" fmla="*/ 12 h 138"/>
                              <a:gd name="T76" fmla="*/ 38 w 76"/>
                              <a:gd name="T77" fmla="*/ 12 h 138"/>
                              <a:gd name="T78" fmla="*/ 48 w 76"/>
                              <a:gd name="T79" fmla="*/ 14 h 138"/>
                              <a:gd name="T80" fmla="*/ 62 w 76"/>
                              <a:gd name="T81" fmla="*/ 28 h 138"/>
                              <a:gd name="T82" fmla="*/ 63 w 76"/>
                              <a:gd name="T83" fmla="*/ 37 h 138"/>
                              <a:gd name="T84" fmla="*/ 63 w 76"/>
                              <a:gd name="T85" fmla="*/ 42 h 138"/>
                              <a:gd name="T86" fmla="*/ 55 w 76"/>
                              <a:gd name="T87" fmla="*/ 55 h 138"/>
                              <a:gd name="T88" fmla="*/ 43 w 76"/>
                              <a:gd name="T89" fmla="*/ 63 h 138"/>
                              <a:gd name="T90" fmla="*/ 38 w 76"/>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8">
                                <a:moveTo>
                                  <a:pt x="76" y="37"/>
                                </a:moveTo>
                                <a:lnTo>
                                  <a:pt x="76" y="37"/>
                                </a:lnTo>
                                <a:lnTo>
                                  <a:pt x="76" y="29"/>
                                </a:lnTo>
                                <a:lnTo>
                                  <a:pt x="73" y="23"/>
                                </a:lnTo>
                                <a:lnTo>
                                  <a:pt x="70" y="17"/>
                                </a:lnTo>
                                <a:lnTo>
                                  <a:pt x="65" y="11"/>
                                </a:lnTo>
                                <a:lnTo>
                                  <a:pt x="59" y="6"/>
                                </a:lnTo>
                                <a:lnTo>
                                  <a:pt x="52" y="3"/>
                                </a:lnTo>
                                <a:lnTo>
                                  <a:pt x="46" y="0"/>
                                </a:lnTo>
                                <a:lnTo>
                                  <a:pt x="38" y="0"/>
                                </a:lnTo>
                                <a:lnTo>
                                  <a:pt x="38" y="0"/>
                                </a:lnTo>
                                <a:lnTo>
                                  <a:pt x="30" y="0"/>
                                </a:lnTo>
                                <a:lnTo>
                                  <a:pt x="24" y="3"/>
                                </a:lnTo>
                                <a:lnTo>
                                  <a:pt x="18" y="6"/>
                                </a:lnTo>
                                <a:lnTo>
                                  <a:pt x="11" y="11"/>
                                </a:lnTo>
                                <a:lnTo>
                                  <a:pt x="7" y="17"/>
                                </a:lnTo>
                                <a:lnTo>
                                  <a:pt x="3" y="23"/>
                                </a:lnTo>
                                <a:lnTo>
                                  <a:pt x="0" y="29"/>
                                </a:lnTo>
                                <a:lnTo>
                                  <a:pt x="0" y="37"/>
                                </a:lnTo>
                                <a:lnTo>
                                  <a:pt x="0" y="37"/>
                                </a:lnTo>
                                <a:lnTo>
                                  <a:pt x="2" y="47"/>
                                </a:lnTo>
                                <a:lnTo>
                                  <a:pt x="5" y="56"/>
                                </a:lnTo>
                                <a:lnTo>
                                  <a:pt x="10" y="63"/>
                                </a:lnTo>
                                <a:lnTo>
                                  <a:pt x="18" y="69"/>
                                </a:lnTo>
                                <a:lnTo>
                                  <a:pt x="18" y="69"/>
                                </a:lnTo>
                                <a:lnTo>
                                  <a:pt x="10" y="75"/>
                                </a:lnTo>
                                <a:lnTo>
                                  <a:pt x="5" y="81"/>
                                </a:lnTo>
                                <a:lnTo>
                                  <a:pt x="2" y="91"/>
                                </a:lnTo>
                                <a:lnTo>
                                  <a:pt x="0" y="100"/>
                                </a:lnTo>
                                <a:lnTo>
                                  <a:pt x="0" y="138"/>
                                </a:lnTo>
                                <a:lnTo>
                                  <a:pt x="76" y="138"/>
                                </a:lnTo>
                                <a:lnTo>
                                  <a:pt x="76" y="100"/>
                                </a:lnTo>
                                <a:lnTo>
                                  <a:pt x="76" y="100"/>
                                </a:lnTo>
                                <a:lnTo>
                                  <a:pt x="74" y="91"/>
                                </a:lnTo>
                                <a:lnTo>
                                  <a:pt x="71" y="81"/>
                                </a:lnTo>
                                <a:lnTo>
                                  <a:pt x="66" y="75"/>
                                </a:lnTo>
                                <a:lnTo>
                                  <a:pt x="59" y="69"/>
                                </a:lnTo>
                                <a:lnTo>
                                  <a:pt x="59" y="69"/>
                                </a:lnTo>
                                <a:lnTo>
                                  <a:pt x="66" y="63"/>
                                </a:lnTo>
                                <a:lnTo>
                                  <a:pt x="71" y="56"/>
                                </a:lnTo>
                                <a:lnTo>
                                  <a:pt x="74" y="47"/>
                                </a:lnTo>
                                <a:lnTo>
                                  <a:pt x="76" y="37"/>
                                </a:lnTo>
                                <a:lnTo>
                                  <a:pt x="76" y="37"/>
                                </a:lnTo>
                                <a:close/>
                                <a:moveTo>
                                  <a:pt x="63" y="100"/>
                                </a:moveTo>
                                <a:lnTo>
                                  <a:pt x="63" y="126"/>
                                </a:lnTo>
                                <a:lnTo>
                                  <a:pt x="13" y="126"/>
                                </a:lnTo>
                                <a:lnTo>
                                  <a:pt x="13" y="100"/>
                                </a:lnTo>
                                <a:lnTo>
                                  <a:pt x="13" y="100"/>
                                </a:lnTo>
                                <a:lnTo>
                                  <a:pt x="13" y="96"/>
                                </a:lnTo>
                                <a:lnTo>
                                  <a:pt x="14" y="91"/>
                                </a:lnTo>
                                <a:lnTo>
                                  <a:pt x="21" y="83"/>
                                </a:lnTo>
                                <a:lnTo>
                                  <a:pt x="29" y="77"/>
                                </a:lnTo>
                                <a:lnTo>
                                  <a:pt x="33" y="75"/>
                                </a:lnTo>
                                <a:lnTo>
                                  <a:pt x="38" y="75"/>
                                </a:lnTo>
                                <a:lnTo>
                                  <a:pt x="38" y="75"/>
                                </a:lnTo>
                                <a:lnTo>
                                  <a:pt x="43" y="75"/>
                                </a:lnTo>
                                <a:lnTo>
                                  <a:pt x="48" y="77"/>
                                </a:lnTo>
                                <a:lnTo>
                                  <a:pt x="55" y="83"/>
                                </a:lnTo>
                                <a:lnTo>
                                  <a:pt x="62" y="91"/>
                                </a:lnTo>
                                <a:lnTo>
                                  <a:pt x="63" y="96"/>
                                </a:lnTo>
                                <a:lnTo>
                                  <a:pt x="63" y="100"/>
                                </a:lnTo>
                                <a:lnTo>
                                  <a:pt x="63" y="100"/>
                                </a:lnTo>
                                <a:close/>
                                <a:moveTo>
                                  <a:pt x="38" y="63"/>
                                </a:moveTo>
                                <a:lnTo>
                                  <a:pt x="38" y="63"/>
                                </a:lnTo>
                                <a:lnTo>
                                  <a:pt x="33" y="63"/>
                                </a:lnTo>
                                <a:lnTo>
                                  <a:pt x="29" y="61"/>
                                </a:lnTo>
                                <a:lnTo>
                                  <a:pt x="21" y="55"/>
                                </a:lnTo>
                                <a:lnTo>
                                  <a:pt x="14" y="47"/>
                                </a:lnTo>
                                <a:lnTo>
                                  <a:pt x="13" y="42"/>
                                </a:lnTo>
                                <a:lnTo>
                                  <a:pt x="13" y="37"/>
                                </a:lnTo>
                                <a:lnTo>
                                  <a:pt x="13" y="37"/>
                                </a:lnTo>
                                <a:lnTo>
                                  <a:pt x="13" y="33"/>
                                </a:lnTo>
                                <a:lnTo>
                                  <a:pt x="14" y="28"/>
                                </a:lnTo>
                                <a:lnTo>
                                  <a:pt x="21" y="20"/>
                                </a:lnTo>
                                <a:lnTo>
                                  <a:pt x="29" y="14"/>
                                </a:lnTo>
                                <a:lnTo>
                                  <a:pt x="33" y="12"/>
                                </a:lnTo>
                                <a:lnTo>
                                  <a:pt x="38" y="12"/>
                                </a:lnTo>
                                <a:lnTo>
                                  <a:pt x="38" y="12"/>
                                </a:lnTo>
                                <a:lnTo>
                                  <a:pt x="43" y="12"/>
                                </a:lnTo>
                                <a:lnTo>
                                  <a:pt x="48" y="14"/>
                                </a:lnTo>
                                <a:lnTo>
                                  <a:pt x="55" y="20"/>
                                </a:lnTo>
                                <a:lnTo>
                                  <a:pt x="62" y="28"/>
                                </a:lnTo>
                                <a:lnTo>
                                  <a:pt x="63" y="33"/>
                                </a:lnTo>
                                <a:lnTo>
                                  <a:pt x="63" y="37"/>
                                </a:lnTo>
                                <a:lnTo>
                                  <a:pt x="63" y="37"/>
                                </a:lnTo>
                                <a:lnTo>
                                  <a:pt x="63" y="42"/>
                                </a:lnTo>
                                <a:lnTo>
                                  <a:pt x="62" y="47"/>
                                </a:lnTo>
                                <a:lnTo>
                                  <a:pt x="55" y="55"/>
                                </a:lnTo>
                                <a:lnTo>
                                  <a:pt x="48" y="61"/>
                                </a:lnTo>
                                <a:lnTo>
                                  <a:pt x="43"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90770850" name="Freeform 2090770850"/>
                        <wps:cNvSpPr>
                          <a:spLocks noEditPoints="1"/>
                        </wps:cNvSpPr>
                        <wps:spPr bwMode="auto">
                          <a:xfrm>
                            <a:off x="280987" y="400050"/>
                            <a:ext cx="119062" cy="219075"/>
                          </a:xfrm>
                          <a:custGeom>
                            <a:avLst/>
                            <a:gdLst>
                              <a:gd name="T0" fmla="*/ 75 w 75"/>
                              <a:gd name="T1" fmla="*/ 37 h 138"/>
                              <a:gd name="T2" fmla="*/ 72 w 75"/>
                              <a:gd name="T3" fmla="*/ 23 h 138"/>
                              <a:gd name="T4" fmla="*/ 64 w 75"/>
                              <a:gd name="T5" fmla="*/ 11 h 138"/>
                              <a:gd name="T6" fmla="*/ 52 w 75"/>
                              <a:gd name="T7" fmla="*/ 3 h 138"/>
                              <a:gd name="T8" fmla="*/ 37 w 75"/>
                              <a:gd name="T9" fmla="*/ 0 h 138"/>
                              <a:gd name="T10" fmla="*/ 29 w 75"/>
                              <a:gd name="T11" fmla="*/ 0 h 138"/>
                              <a:gd name="T12" fmla="*/ 17 w 75"/>
                              <a:gd name="T13" fmla="*/ 6 h 138"/>
                              <a:gd name="T14" fmla="*/ 6 w 75"/>
                              <a:gd name="T15" fmla="*/ 17 h 138"/>
                              <a:gd name="T16" fmla="*/ 0 w 75"/>
                              <a:gd name="T17" fmla="*/ 29 h 138"/>
                              <a:gd name="T18" fmla="*/ 0 w 75"/>
                              <a:gd name="T19" fmla="*/ 37 h 138"/>
                              <a:gd name="T20" fmla="*/ 4 w 75"/>
                              <a:gd name="T21" fmla="*/ 56 h 138"/>
                              <a:gd name="T22" fmla="*/ 17 w 75"/>
                              <a:gd name="T23" fmla="*/ 69 h 138"/>
                              <a:gd name="T24" fmla="*/ 9 w 75"/>
                              <a:gd name="T25" fmla="*/ 75 h 138"/>
                              <a:gd name="T26" fmla="*/ 1 w 75"/>
                              <a:gd name="T27" fmla="*/ 91 h 138"/>
                              <a:gd name="T28" fmla="*/ 0 w 75"/>
                              <a:gd name="T29" fmla="*/ 138 h 138"/>
                              <a:gd name="T30" fmla="*/ 75 w 75"/>
                              <a:gd name="T31" fmla="*/ 100 h 138"/>
                              <a:gd name="T32" fmla="*/ 74 w 75"/>
                              <a:gd name="T33" fmla="*/ 91 h 138"/>
                              <a:gd name="T34" fmla="*/ 66 w 75"/>
                              <a:gd name="T35" fmla="*/ 75 h 138"/>
                              <a:gd name="T36" fmla="*/ 58 w 75"/>
                              <a:gd name="T37" fmla="*/ 69 h 138"/>
                              <a:gd name="T38" fmla="*/ 70 w 75"/>
                              <a:gd name="T39" fmla="*/ 56 h 138"/>
                              <a:gd name="T40" fmla="*/ 75 w 75"/>
                              <a:gd name="T41" fmla="*/ 37 h 138"/>
                              <a:gd name="T42" fmla="*/ 63 w 75"/>
                              <a:gd name="T43" fmla="*/ 100 h 138"/>
                              <a:gd name="T44" fmla="*/ 12 w 75"/>
                              <a:gd name="T45" fmla="*/ 126 h 138"/>
                              <a:gd name="T46" fmla="*/ 12 w 75"/>
                              <a:gd name="T47" fmla="*/ 100 h 138"/>
                              <a:gd name="T48" fmla="*/ 14 w 75"/>
                              <a:gd name="T49" fmla="*/ 91 h 138"/>
                              <a:gd name="T50" fmla="*/ 28 w 75"/>
                              <a:gd name="T51" fmla="*/ 77 h 138"/>
                              <a:gd name="T52" fmla="*/ 37 w 75"/>
                              <a:gd name="T53" fmla="*/ 75 h 138"/>
                              <a:gd name="T54" fmla="*/ 42 w 75"/>
                              <a:gd name="T55" fmla="*/ 75 h 138"/>
                              <a:gd name="T56" fmla="*/ 55 w 75"/>
                              <a:gd name="T57" fmla="*/ 83 h 138"/>
                              <a:gd name="T58" fmla="*/ 63 w 75"/>
                              <a:gd name="T59" fmla="*/ 96 h 138"/>
                              <a:gd name="T60" fmla="*/ 63 w 75"/>
                              <a:gd name="T61" fmla="*/ 100 h 138"/>
                              <a:gd name="T62" fmla="*/ 37 w 75"/>
                              <a:gd name="T63" fmla="*/ 63 h 138"/>
                              <a:gd name="T64" fmla="*/ 28 w 75"/>
                              <a:gd name="T65" fmla="*/ 61 h 138"/>
                              <a:gd name="T66" fmla="*/ 14 w 75"/>
                              <a:gd name="T67" fmla="*/ 47 h 138"/>
                              <a:gd name="T68" fmla="*/ 12 w 75"/>
                              <a:gd name="T69" fmla="*/ 37 h 138"/>
                              <a:gd name="T70" fmla="*/ 12 w 75"/>
                              <a:gd name="T71" fmla="*/ 33 h 138"/>
                              <a:gd name="T72" fmla="*/ 20 w 75"/>
                              <a:gd name="T73" fmla="*/ 20 h 138"/>
                              <a:gd name="T74" fmla="*/ 33 w 75"/>
                              <a:gd name="T75" fmla="*/ 12 h 138"/>
                              <a:gd name="T76" fmla="*/ 37 w 75"/>
                              <a:gd name="T77" fmla="*/ 12 h 138"/>
                              <a:gd name="T78" fmla="*/ 47 w 75"/>
                              <a:gd name="T79" fmla="*/ 14 h 138"/>
                              <a:gd name="T80" fmla="*/ 61 w 75"/>
                              <a:gd name="T81" fmla="*/ 28 h 138"/>
                              <a:gd name="T82" fmla="*/ 63 w 75"/>
                              <a:gd name="T83" fmla="*/ 37 h 138"/>
                              <a:gd name="T84" fmla="*/ 63 w 75"/>
                              <a:gd name="T85" fmla="*/ 42 h 138"/>
                              <a:gd name="T86" fmla="*/ 55 w 75"/>
                              <a:gd name="T87" fmla="*/ 55 h 138"/>
                              <a:gd name="T88" fmla="*/ 42 w 75"/>
                              <a:gd name="T89" fmla="*/ 63 h 138"/>
                              <a:gd name="T90" fmla="*/ 37 w 75"/>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138">
                                <a:moveTo>
                                  <a:pt x="75" y="37"/>
                                </a:moveTo>
                                <a:lnTo>
                                  <a:pt x="75" y="37"/>
                                </a:lnTo>
                                <a:lnTo>
                                  <a:pt x="75" y="29"/>
                                </a:lnTo>
                                <a:lnTo>
                                  <a:pt x="72" y="23"/>
                                </a:lnTo>
                                <a:lnTo>
                                  <a:pt x="69" y="17"/>
                                </a:lnTo>
                                <a:lnTo>
                                  <a:pt x="64" y="11"/>
                                </a:lnTo>
                                <a:lnTo>
                                  <a:pt x="58" y="6"/>
                                </a:lnTo>
                                <a:lnTo>
                                  <a:pt x="52" y="3"/>
                                </a:lnTo>
                                <a:lnTo>
                                  <a:pt x="45" y="0"/>
                                </a:lnTo>
                                <a:lnTo>
                                  <a:pt x="37" y="0"/>
                                </a:lnTo>
                                <a:lnTo>
                                  <a:pt x="37" y="0"/>
                                </a:lnTo>
                                <a:lnTo>
                                  <a:pt x="29" y="0"/>
                                </a:lnTo>
                                <a:lnTo>
                                  <a:pt x="23" y="3"/>
                                </a:lnTo>
                                <a:lnTo>
                                  <a:pt x="17" y="6"/>
                                </a:lnTo>
                                <a:lnTo>
                                  <a:pt x="11" y="11"/>
                                </a:lnTo>
                                <a:lnTo>
                                  <a:pt x="6" y="17"/>
                                </a:lnTo>
                                <a:lnTo>
                                  <a:pt x="3" y="23"/>
                                </a:lnTo>
                                <a:lnTo>
                                  <a:pt x="0" y="29"/>
                                </a:lnTo>
                                <a:lnTo>
                                  <a:pt x="0" y="37"/>
                                </a:lnTo>
                                <a:lnTo>
                                  <a:pt x="0" y="37"/>
                                </a:lnTo>
                                <a:lnTo>
                                  <a:pt x="1" y="47"/>
                                </a:lnTo>
                                <a:lnTo>
                                  <a:pt x="4" y="56"/>
                                </a:lnTo>
                                <a:lnTo>
                                  <a:pt x="9" y="63"/>
                                </a:lnTo>
                                <a:lnTo>
                                  <a:pt x="17" y="69"/>
                                </a:lnTo>
                                <a:lnTo>
                                  <a:pt x="17" y="69"/>
                                </a:lnTo>
                                <a:lnTo>
                                  <a:pt x="9" y="75"/>
                                </a:lnTo>
                                <a:lnTo>
                                  <a:pt x="4" y="81"/>
                                </a:lnTo>
                                <a:lnTo>
                                  <a:pt x="1" y="91"/>
                                </a:lnTo>
                                <a:lnTo>
                                  <a:pt x="0" y="100"/>
                                </a:lnTo>
                                <a:lnTo>
                                  <a:pt x="0" y="138"/>
                                </a:lnTo>
                                <a:lnTo>
                                  <a:pt x="75" y="138"/>
                                </a:lnTo>
                                <a:lnTo>
                                  <a:pt x="75" y="100"/>
                                </a:lnTo>
                                <a:lnTo>
                                  <a:pt x="75" y="100"/>
                                </a:lnTo>
                                <a:lnTo>
                                  <a:pt x="74" y="91"/>
                                </a:lnTo>
                                <a:lnTo>
                                  <a:pt x="70" y="81"/>
                                </a:lnTo>
                                <a:lnTo>
                                  <a:pt x="66" y="75"/>
                                </a:lnTo>
                                <a:lnTo>
                                  <a:pt x="58" y="69"/>
                                </a:lnTo>
                                <a:lnTo>
                                  <a:pt x="58" y="69"/>
                                </a:lnTo>
                                <a:lnTo>
                                  <a:pt x="66" y="63"/>
                                </a:lnTo>
                                <a:lnTo>
                                  <a:pt x="70" y="56"/>
                                </a:lnTo>
                                <a:lnTo>
                                  <a:pt x="74" y="47"/>
                                </a:lnTo>
                                <a:lnTo>
                                  <a:pt x="75" y="37"/>
                                </a:lnTo>
                                <a:lnTo>
                                  <a:pt x="75" y="37"/>
                                </a:lnTo>
                                <a:close/>
                                <a:moveTo>
                                  <a:pt x="63" y="100"/>
                                </a:moveTo>
                                <a:lnTo>
                                  <a:pt x="63" y="126"/>
                                </a:lnTo>
                                <a:lnTo>
                                  <a:pt x="12" y="126"/>
                                </a:lnTo>
                                <a:lnTo>
                                  <a:pt x="12" y="100"/>
                                </a:lnTo>
                                <a:lnTo>
                                  <a:pt x="12" y="100"/>
                                </a:lnTo>
                                <a:lnTo>
                                  <a:pt x="12" y="96"/>
                                </a:lnTo>
                                <a:lnTo>
                                  <a:pt x="14" y="91"/>
                                </a:lnTo>
                                <a:lnTo>
                                  <a:pt x="20" y="83"/>
                                </a:lnTo>
                                <a:lnTo>
                                  <a:pt x="28" y="77"/>
                                </a:lnTo>
                                <a:lnTo>
                                  <a:pt x="33" y="75"/>
                                </a:lnTo>
                                <a:lnTo>
                                  <a:pt x="37" y="75"/>
                                </a:lnTo>
                                <a:lnTo>
                                  <a:pt x="37" y="75"/>
                                </a:lnTo>
                                <a:lnTo>
                                  <a:pt x="42" y="75"/>
                                </a:lnTo>
                                <a:lnTo>
                                  <a:pt x="47" y="77"/>
                                </a:lnTo>
                                <a:lnTo>
                                  <a:pt x="55" y="83"/>
                                </a:lnTo>
                                <a:lnTo>
                                  <a:pt x="61" y="91"/>
                                </a:lnTo>
                                <a:lnTo>
                                  <a:pt x="63" y="96"/>
                                </a:lnTo>
                                <a:lnTo>
                                  <a:pt x="63" y="100"/>
                                </a:lnTo>
                                <a:lnTo>
                                  <a:pt x="63" y="100"/>
                                </a:lnTo>
                                <a:close/>
                                <a:moveTo>
                                  <a:pt x="37" y="63"/>
                                </a:moveTo>
                                <a:lnTo>
                                  <a:pt x="37" y="63"/>
                                </a:lnTo>
                                <a:lnTo>
                                  <a:pt x="33" y="63"/>
                                </a:lnTo>
                                <a:lnTo>
                                  <a:pt x="28" y="61"/>
                                </a:lnTo>
                                <a:lnTo>
                                  <a:pt x="20" y="55"/>
                                </a:lnTo>
                                <a:lnTo>
                                  <a:pt x="14" y="47"/>
                                </a:lnTo>
                                <a:lnTo>
                                  <a:pt x="12" y="42"/>
                                </a:lnTo>
                                <a:lnTo>
                                  <a:pt x="12" y="37"/>
                                </a:lnTo>
                                <a:lnTo>
                                  <a:pt x="12" y="37"/>
                                </a:lnTo>
                                <a:lnTo>
                                  <a:pt x="12" y="33"/>
                                </a:lnTo>
                                <a:lnTo>
                                  <a:pt x="14" y="28"/>
                                </a:lnTo>
                                <a:lnTo>
                                  <a:pt x="20" y="20"/>
                                </a:lnTo>
                                <a:lnTo>
                                  <a:pt x="28" y="14"/>
                                </a:lnTo>
                                <a:lnTo>
                                  <a:pt x="33" y="12"/>
                                </a:lnTo>
                                <a:lnTo>
                                  <a:pt x="37" y="12"/>
                                </a:lnTo>
                                <a:lnTo>
                                  <a:pt x="37" y="12"/>
                                </a:lnTo>
                                <a:lnTo>
                                  <a:pt x="42" y="12"/>
                                </a:lnTo>
                                <a:lnTo>
                                  <a:pt x="47" y="14"/>
                                </a:lnTo>
                                <a:lnTo>
                                  <a:pt x="55" y="20"/>
                                </a:lnTo>
                                <a:lnTo>
                                  <a:pt x="61" y="28"/>
                                </a:lnTo>
                                <a:lnTo>
                                  <a:pt x="63" y="33"/>
                                </a:lnTo>
                                <a:lnTo>
                                  <a:pt x="63" y="37"/>
                                </a:lnTo>
                                <a:lnTo>
                                  <a:pt x="63" y="37"/>
                                </a:lnTo>
                                <a:lnTo>
                                  <a:pt x="63" y="42"/>
                                </a:lnTo>
                                <a:lnTo>
                                  <a:pt x="61" y="47"/>
                                </a:lnTo>
                                <a:lnTo>
                                  <a:pt x="55" y="55"/>
                                </a:lnTo>
                                <a:lnTo>
                                  <a:pt x="47" y="61"/>
                                </a:lnTo>
                                <a:lnTo>
                                  <a:pt x="42" y="63"/>
                                </a:lnTo>
                                <a:lnTo>
                                  <a:pt x="37" y="63"/>
                                </a:lnTo>
                                <a:lnTo>
                                  <a:pt x="37"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0656804" name="Freeform 900656804"/>
                        <wps:cNvSpPr>
                          <a:spLocks noEditPoints="1"/>
                        </wps:cNvSpPr>
                        <wps:spPr bwMode="auto">
                          <a:xfrm>
                            <a:off x="0" y="400050"/>
                            <a:ext cx="120650" cy="219075"/>
                          </a:xfrm>
                          <a:custGeom>
                            <a:avLst/>
                            <a:gdLst>
                              <a:gd name="T0" fmla="*/ 76 w 76"/>
                              <a:gd name="T1" fmla="*/ 37 h 138"/>
                              <a:gd name="T2" fmla="*/ 73 w 76"/>
                              <a:gd name="T3" fmla="*/ 23 h 138"/>
                              <a:gd name="T4" fmla="*/ 65 w 76"/>
                              <a:gd name="T5" fmla="*/ 11 h 138"/>
                              <a:gd name="T6" fmla="*/ 52 w 76"/>
                              <a:gd name="T7" fmla="*/ 3 h 138"/>
                              <a:gd name="T8" fmla="*/ 38 w 76"/>
                              <a:gd name="T9" fmla="*/ 0 h 138"/>
                              <a:gd name="T10" fmla="*/ 30 w 76"/>
                              <a:gd name="T11" fmla="*/ 0 h 138"/>
                              <a:gd name="T12" fmla="*/ 17 w 76"/>
                              <a:gd name="T13" fmla="*/ 6 h 138"/>
                              <a:gd name="T14" fmla="*/ 6 w 76"/>
                              <a:gd name="T15" fmla="*/ 17 h 138"/>
                              <a:gd name="T16" fmla="*/ 0 w 76"/>
                              <a:gd name="T17" fmla="*/ 29 h 138"/>
                              <a:gd name="T18" fmla="*/ 0 w 76"/>
                              <a:gd name="T19" fmla="*/ 37 h 138"/>
                              <a:gd name="T20" fmla="*/ 5 w 76"/>
                              <a:gd name="T21" fmla="*/ 56 h 138"/>
                              <a:gd name="T22" fmla="*/ 17 w 76"/>
                              <a:gd name="T23" fmla="*/ 69 h 138"/>
                              <a:gd name="T24" fmla="*/ 9 w 76"/>
                              <a:gd name="T25" fmla="*/ 75 h 138"/>
                              <a:gd name="T26" fmla="*/ 2 w 76"/>
                              <a:gd name="T27" fmla="*/ 91 h 138"/>
                              <a:gd name="T28" fmla="*/ 0 w 76"/>
                              <a:gd name="T29" fmla="*/ 138 h 138"/>
                              <a:gd name="T30" fmla="*/ 76 w 76"/>
                              <a:gd name="T31" fmla="*/ 100 h 138"/>
                              <a:gd name="T32" fmla="*/ 74 w 76"/>
                              <a:gd name="T33" fmla="*/ 91 h 138"/>
                              <a:gd name="T34" fmla="*/ 66 w 76"/>
                              <a:gd name="T35" fmla="*/ 75 h 138"/>
                              <a:gd name="T36" fmla="*/ 58 w 76"/>
                              <a:gd name="T37" fmla="*/ 69 h 138"/>
                              <a:gd name="T38" fmla="*/ 71 w 76"/>
                              <a:gd name="T39" fmla="*/ 56 h 138"/>
                              <a:gd name="T40" fmla="*/ 76 w 76"/>
                              <a:gd name="T41" fmla="*/ 37 h 138"/>
                              <a:gd name="T42" fmla="*/ 63 w 76"/>
                              <a:gd name="T43" fmla="*/ 100 h 138"/>
                              <a:gd name="T44" fmla="*/ 13 w 76"/>
                              <a:gd name="T45" fmla="*/ 126 h 138"/>
                              <a:gd name="T46" fmla="*/ 13 w 76"/>
                              <a:gd name="T47" fmla="*/ 100 h 138"/>
                              <a:gd name="T48" fmla="*/ 14 w 76"/>
                              <a:gd name="T49" fmla="*/ 91 h 138"/>
                              <a:gd name="T50" fmla="*/ 28 w 76"/>
                              <a:gd name="T51" fmla="*/ 77 h 138"/>
                              <a:gd name="T52" fmla="*/ 38 w 76"/>
                              <a:gd name="T53" fmla="*/ 75 h 138"/>
                              <a:gd name="T54" fmla="*/ 43 w 76"/>
                              <a:gd name="T55" fmla="*/ 75 h 138"/>
                              <a:gd name="T56" fmla="*/ 55 w 76"/>
                              <a:gd name="T57" fmla="*/ 83 h 138"/>
                              <a:gd name="T58" fmla="*/ 63 w 76"/>
                              <a:gd name="T59" fmla="*/ 96 h 138"/>
                              <a:gd name="T60" fmla="*/ 63 w 76"/>
                              <a:gd name="T61" fmla="*/ 100 h 138"/>
                              <a:gd name="T62" fmla="*/ 38 w 76"/>
                              <a:gd name="T63" fmla="*/ 63 h 138"/>
                              <a:gd name="T64" fmla="*/ 28 w 76"/>
                              <a:gd name="T65" fmla="*/ 61 h 138"/>
                              <a:gd name="T66" fmla="*/ 14 w 76"/>
                              <a:gd name="T67" fmla="*/ 47 h 138"/>
                              <a:gd name="T68" fmla="*/ 13 w 76"/>
                              <a:gd name="T69" fmla="*/ 37 h 138"/>
                              <a:gd name="T70" fmla="*/ 13 w 76"/>
                              <a:gd name="T71" fmla="*/ 33 h 138"/>
                              <a:gd name="T72" fmla="*/ 20 w 76"/>
                              <a:gd name="T73" fmla="*/ 20 h 138"/>
                              <a:gd name="T74" fmla="*/ 33 w 76"/>
                              <a:gd name="T75" fmla="*/ 12 h 138"/>
                              <a:gd name="T76" fmla="*/ 38 w 76"/>
                              <a:gd name="T77" fmla="*/ 12 h 138"/>
                              <a:gd name="T78" fmla="*/ 47 w 76"/>
                              <a:gd name="T79" fmla="*/ 14 h 138"/>
                              <a:gd name="T80" fmla="*/ 61 w 76"/>
                              <a:gd name="T81" fmla="*/ 28 h 138"/>
                              <a:gd name="T82" fmla="*/ 63 w 76"/>
                              <a:gd name="T83" fmla="*/ 37 h 138"/>
                              <a:gd name="T84" fmla="*/ 63 w 76"/>
                              <a:gd name="T85" fmla="*/ 42 h 138"/>
                              <a:gd name="T86" fmla="*/ 55 w 76"/>
                              <a:gd name="T87" fmla="*/ 55 h 138"/>
                              <a:gd name="T88" fmla="*/ 43 w 76"/>
                              <a:gd name="T89" fmla="*/ 63 h 138"/>
                              <a:gd name="T90" fmla="*/ 38 w 76"/>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8">
                                <a:moveTo>
                                  <a:pt x="76" y="37"/>
                                </a:moveTo>
                                <a:lnTo>
                                  <a:pt x="76" y="37"/>
                                </a:lnTo>
                                <a:lnTo>
                                  <a:pt x="76" y="29"/>
                                </a:lnTo>
                                <a:lnTo>
                                  <a:pt x="73" y="23"/>
                                </a:lnTo>
                                <a:lnTo>
                                  <a:pt x="69" y="17"/>
                                </a:lnTo>
                                <a:lnTo>
                                  <a:pt x="65" y="11"/>
                                </a:lnTo>
                                <a:lnTo>
                                  <a:pt x="58" y="6"/>
                                </a:lnTo>
                                <a:lnTo>
                                  <a:pt x="52" y="3"/>
                                </a:lnTo>
                                <a:lnTo>
                                  <a:pt x="46" y="0"/>
                                </a:lnTo>
                                <a:lnTo>
                                  <a:pt x="38" y="0"/>
                                </a:lnTo>
                                <a:lnTo>
                                  <a:pt x="38" y="0"/>
                                </a:lnTo>
                                <a:lnTo>
                                  <a:pt x="30" y="0"/>
                                </a:lnTo>
                                <a:lnTo>
                                  <a:pt x="24" y="3"/>
                                </a:lnTo>
                                <a:lnTo>
                                  <a:pt x="17" y="6"/>
                                </a:lnTo>
                                <a:lnTo>
                                  <a:pt x="11" y="11"/>
                                </a:lnTo>
                                <a:lnTo>
                                  <a:pt x="6" y="17"/>
                                </a:lnTo>
                                <a:lnTo>
                                  <a:pt x="3" y="23"/>
                                </a:lnTo>
                                <a:lnTo>
                                  <a:pt x="0" y="29"/>
                                </a:lnTo>
                                <a:lnTo>
                                  <a:pt x="0" y="37"/>
                                </a:lnTo>
                                <a:lnTo>
                                  <a:pt x="0" y="37"/>
                                </a:lnTo>
                                <a:lnTo>
                                  <a:pt x="2" y="47"/>
                                </a:lnTo>
                                <a:lnTo>
                                  <a:pt x="5" y="56"/>
                                </a:lnTo>
                                <a:lnTo>
                                  <a:pt x="9" y="63"/>
                                </a:lnTo>
                                <a:lnTo>
                                  <a:pt x="17" y="69"/>
                                </a:lnTo>
                                <a:lnTo>
                                  <a:pt x="17" y="69"/>
                                </a:lnTo>
                                <a:lnTo>
                                  <a:pt x="9" y="75"/>
                                </a:lnTo>
                                <a:lnTo>
                                  <a:pt x="5" y="81"/>
                                </a:lnTo>
                                <a:lnTo>
                                  <a:pt x="2" y="91"/>
                                </a:lnTo>
                                <a:lnTo>
                                  <a:pt x="0" y="100"/>
                                </a:lnTo>
                                <a:lnTo>
                                  <a:pt x="0" y="138"/>
                                </a:lnTo>
                                <a:lnTo>
                                  <a:pt x="76" y="138"/>
                                </a:lnTo>
                                <a:lnTo>
                                  <a:pt x="76" y="100"/>
                                </a:lnTo>
                                <a:lnTo>
                                  <a:pt x="76" y="100"/>
                                </a:lnTo>
                                <a:lnTo>
                                  <a:pt x="74" y="91"/>
                                </a:lnTo>
                                <a:lnTo>
                                  <a:pt x="71" y="81"/>
                                </a:lnTo>
                                <a:lnTo>
                                  <a:pt x="66" y="75"/>
                                </a:lnTo>
                                <a:lnTo>
                                  <a:pt x="58" y="69"/>
                                </a:lnTo>
                                <a:lnTo>
                                  <a:pt x="58" y="69"/>
                                </a:lnTo>
                                <a:lnTo>
                                  <a:pt x="66" y="63"/>
                                </a:lnTo>
                                <a:lnTo>
                                  <a:pt x="71" y="56"/>
                                </a:lnTo>
                                <a:lnTo>
                                  <a:pt x="74" y="47"/>
                                </a:lnTo>
                                <a:lnTo>
                                  <a:pt x="76" y="37"/>
                                </a:lnTo>
                                <a:lnTo>
                                  <a:pt x="76" y="37"/>
                                </a:lnTo>
                                <a:close/>
                                <a:moveTo>
                                  <a:pt x="63" y="100"/>
                                </a:moveTo>
                                <a:lnTo>
                                  <a:pt x="63" y="126"/>
                                </a:lnTo>
                                <a:lnTo>
                                  <a:pt x="13" y="126"/>
                                </a:lnTo>
                                <a:lnTo>
                                  <a:pt x="13" y="100"/>
                                </a:lnTo>
                                <a:lnTo>
                                  <a:pt x="13" y="100"/>
                                </a:lnTo>
                                <a:lnTo>
                                  <a:pt x="13" y="96"/>
                                </a:lnTo>
                                <a:lnTo>
                                  <a:pt x="14" y="91"/>
                                </a:lnTo>
                                <a:lnTo>
                                  <a:pt x="20" y="83"/>
                                </a:lnTo>
                                <a:lnTo>
                                  <a:pt x="28" y="77"/>
                                </a:lnTo>
                                <a:lnTo>
                                  <a:pt x="33" y="75"/>
                                </a:lnTo>
                                <a:lnTo>
                                  <a:pt x="38" y="75"/>
                                </a:lnTo>
                                <a:lnTo>
                                  <a:pt x="38" y="75"/>
                                </a:lnTo>
                                <a:lnTo>
                                  <a:pt x="43" y="75"/>
                                </a:lnTo>
                                <a:lnTo>
                                  <a:pt x="47" y="77"/>
                                </a:lnTo>
                                <a:lnTo>
                                  <a:pt x="55" y="83"/>
                                </a:lnTo>
                                <a:lnTo>
                                  <a:pt x="61" y="91"/>
                                </a:lnTo>
                                <a:lnTo>
                                  <a:pt x="63" y="96"/>
                                </a:lnTo>
                                <a:lnTo>
                                  <a:pt x="63" y="100"/>
                                </a:lnTo>
                                <a:lnTo>
                                  <a:pt x="63" y="100"/>
                                </a:lnTo>
                                <a:close/>
                                <a:moveTo>
                                  <a:pt x="38" y="63"/>
                                </a:moveTo>
                                <a:lnTo>
                                  <a:pt x="38" y="63"/>
                                </a:lnTo>
                                <a:lnTo>
                                  <a:pt x="33" y="63"/>
                                </a:lnTo>
                                <a:lnTo>
                                  <a:pt x="28" y="61"/>
                                </a:lnTo>
                                <a:lnTo>
                                  <a:pt x="20" y="55"/>
                                </a:lnTo>
                                <a:lnTo>
                                  <a:pt x="14" y="47"/>
                                </a:lnTo>
                                <a:lnTo>
                                  <a:pt x="13" y="42"/>
                                </a:lnTo>
                                <a:lnTo>
                                  <a:pt x="13" y="37"/>
                                </a:lnTo>
                                <a:lnTo>
                                  <a:pt x="13" y="37"/>
                                </a:lnTo>
                                <a:lnTo>
                                  <a:pt x="13" y="33"/>
                                </a:lnTo>
                                <a:lnTo>
                                  <a:pt x="14" y="28"/>
                                </a:lnTo>
                                <a:lnTo>
                                  <a:pt x="20" y="20"/>
                                </a:lnTo>
                                <a:lnTo>
                                  <a:pt x="28" y="14"/>
                                </a:lnTo>
                                <a:lnTo>
                                  <a:pt x="33" y="12"/>
                                </a:lnTo>
                                <a:lnTo>
                                  <a:pt x="38" y="12"/>
                                </a:lnTo>
                                <a:lnTo>
                                  <a:pt x="38" y="12"/>
                                </a:lnTo>
                                <a:lnTo>
                                  <a:pt x="43" y="12"/>
                                </a:lnTo>
                                <a:lnTo>
                                  <a:pt x="47" y="14"/>
                                </a:lnTo>
                                <a:lnTo>
                                  <a:pt x="55" y="20"/>
                                </a:lnTo>
                                <a:lnTo>
                                  <a:pt x="61" y="28"/>
                                </a:lnTo>
                                <a:lnTo>
                                  <a:pt x="63" y="33"/>
                                </a:lnTo>
                                <a:lnTo>
                                  <a:pt x="63" y="37"/>
                                </a:lnTo>
                                <a:lnTo>
                                  <a:pt x="63" y="37"/>
                                </a:lnTo>
                                <a:lnTo>
                                  <a:pt x="63" y="42"/>
                                </a:lnTo>
                                <a:lnTo>
                                  <a:pt x="61" y="47"/>
                                </a:lnTo>
                                <a:lnTo>
                                  <a:pt x="55" y="55"/>
                                </a:lnTo>
                                <a:lnTo>
                                  <a:pt x="47" y="61"/>
                                </a:lnTo>
                                <a:lnTo>
                                  <a:pt x="43"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30205601" name="Freeform 1430205601"/>
                        <wps:cNvSpPr>
                          <a:spLocks noEditPoints="1"/>
                        </wps:cNvSpPr>
                        <wps:spPr bwMode="auto">
                          <a:xfrm>
                            <a:off x="0" y="0"/>
                            <a:ext cx="620712" cy="358775"/>
                          </a:xfrm>
                          <a:custGeom>
                            <a:avLst/>
                            <a:gdLst>
                              <a:gd name="T0" fmla="*/ 356 w 391"/>
                              <a:gd name="T1" fmla="*/ 26 h 226"/>
                              <a:gd name="T2" fmla="*/ 340 w 391"/>
                              <a:gd name="T3" fmla="*/ 50 h 226"/>
                              <a:gd name="T4" fmla="*/ 328 w 391"/>
                              <a:gd name="T5" fmla="*/ 72 h 226"/>
                              <a:gd name="T6" fmla="*/ 328 w 391"/>
                              <a:gd name="T7" fmla="*/ 226 h 226"/>
                              <a:gd name="T8" fmla="*/ 358 w 391"/>
                              <a:gd name="T9" fmla="*/ 74 h 226"/>
                              <a:gd name="T10" fmla="*/ 375 w 391"/>
                              <a:gd name="T11" fmla="*/ 74 h 226"/>
                              <a:gd name="T12" fmla="*/ 391 w 391"/>
                              <a:gd name="T13" fmla="*/ 50 h 226"/>
                              <a:gd name="T14" fmla="*/ 383 w 391"/>
                              <a:gd name="T15" fmla="*/ 33 h 226"/>
                              <a:gd name="T16" fmla="*/ 366 w 391"/>
                              <a:gd name="T17" fmla="*/ 25 h 226"/>
                              <a:gd name="T18" fmla="*/ 315 w 391"/>
                              <a:gd name="T19" fmla="*/ 12 h 226"/>
                              <a:gd name="T20" fmla="*/ 266 w 391"/>
                              <a:gd name="T21" fmla="*/ 105 h 226"/>
                              <a:gd name="T22" fmla="*/ 252 w 391"/>
                              <a:gd name="T23" fmla="*/ 100 h 226"/>
                              <a:gd name="T24" fmla="*/ 175 w 391"/>
                              <a:gd name="T25" fmla="*/ 58 h 226"/>
                              <a:gd name="T26" fmla="*/ 177 w 391"/>
                              <a:gd name="T27" fmla="*/ 45 h 226"/>
                              <a:gd name="T28" fmla="*/ 156 w 391"/>
                              <a:gd name="T29" fmla="*/ 25 h 226"/>
                              <a:gd name="T30" fmla="*/ 142 w 391"/>
                              <a:gd name="T31" fmla="*/ 26 h 226"/>
                              <a:gd name="T32" fmla="*/ 126 w 391"/>
                              <a:gd name="T33" fmla="*/ 50 h 226"/>
                              <a:gd name="T34" fmla="*/ 58 w 391"/>
                              <a:gd name="T35" fmla="*/ 152 h 226"/>
                              <a:gd name="T36" fmla="*/ 46 w 391"/>
                              <a:gd name="T37" fmla="*/ 151 h 226"/>
                              <a:gd name="T38" fmla="*/ 25 w 391"/>
                              <a:gd name="T39" fmla="*/ 171 h 226"/>
                              <a:gd name="T40" fmla="*/ 27 w 391"/>
                              <a:gd name="T41" fmla="*/ 185 h 226"/>
                              <a:gd name="T42" fmla="*/ 50 w 391"/>
                              <a:gd name="T43" fmla="*/ 201 h 226"/>
                              <a:gd name="T44" fmla="*/ 68 w 391"/>
                              <a:gd name="T45" fmla="*/ 193 h 226"/>
                              <a:gd name="T46" fmla="*/ 76 w 391"/>
                              <a:gd name="T47" fmla="*/ 176 h 226"/>
                              <a:gd name="T48" fmla="*/ 139 w 391"/>
                              <a:gd name="T49" fmla="*/ 72 h 226"/>
                              <a:gd name="T50" fmla="*/ 151 w 391"/>
                              <a:gd name="T51" fmla="*/ 75 h 226"/>
                              <a:gd name="T52" fmla="*/ 229 w 391"/>
                              <a:gd name="T53" fmla="*/ 118 h 226"/>
                              <a:gd name="T54" fmla="*/ 227 w 391"/>
                              <a:gd name="T55" fmla="*/ 130 h 226"/>
                              <a:gd name="T56" fmla="*/ 247 w 391"/>
                              <a:gd name="T57" fmla="*/ 151 h 226"/>
                              <a:gd name="T58" fmla="*/ 262 w 391"/>
                              <a:gd name="T59" fmla="*/ 149 h 226"/>
                              <a:gd name="T60" fmla="*/ 277 w 391"/>
                              <a:gd name="T61" fmla="*/ 126 h 226"/>
                              <a:gd name="T62" fmla="*/ 315 w 391"/>
                              <a:gd name="T63" fmla="*/ 214 h 226"/>
                              <a:gd name="T64" fmla="*/ 262 w 391"/>
                              <a:gd name="T65" fmla="*/ 116 h 226"/>
                              <a:gd name="T66" fmla="*/ 263 w 391"/>
                              <a:gd name="T67" fmla="*/ 130 h 226"/>
                              <a:gd name="T68" fmla="*/ 252 w 391"/>
                              <a:gd name="T69" fmla="*/ 138 h 226"/>
                              <a:gd name="T70" fmla="*/ 240 w 391"/>
                              <a:gd name="T71" fmla="*/ 126 h 226"/>
                              <a:gd name="T72" fmla="*/ 247 w 391"/>
                              <a:gd name="T73" fmla="*/ 115 h 226"/>
                              <a:gd name="T74" fmla="*/ 139 w 391"/>
                              <a:gd name="T75" fmla="*/ 50 h 226"/>
                              <a:gd name="T76" fmla="*/ 151 w 391"/>
                              <a:gd name="T77" fmla="*/ 37 h 226"/>
                              <a:gd name="T78" fmla="*/ 162 w 391"/>
                              <a:gd name="T79" fmla="*/ 45 h 226"/>
                              <a:gd name="T80" fmla="*/ 161 w 391"/>
                              <a:gd name="T81" fmla="*/ 59 h 226"/>
                              <a:gd name="T82" fmla="*/ 147 w 391"/>
                              <a:gd name="T83" fmla="*/ 61 h 226"/>
                              <a:gd name="T84" fmla="*/ 139 w 391"/>
                              <a:gd name="T85" fmla="*/ 50 h 226"/>
                              <a:gd name="T86" fmla="*/ 60 w 391"/>
                              <a:gd name="T87" fmla="*/ 185 h 226"/>
                              <a:gd name="T88" fmla="*/ 46 w 391"/>
                              <a:gd name="T89" fmla="*/ 187 h 226"/>
                              <a:gd name="T90" fmla="*/ 38 w 391"/>
                              <a:gd name="T91" fmla="*/ 176 h 226"/>
                              <a:gd name="T92" fmla="*/ 50 w 391"/>
                              <a:gd name="T93" fmla="*/ 163 h 226"/>
                              <a:gd name="T94" fmla="*/ 61 w 391"/>
                              <a:gd name="T95" fmla="*/ 171 h 226"/>
                              <a:gd name="T96" fmla="*/ 366 w 391"/>
                              <a:gd name="T97" fmla="*/ 63 h 226"/>
                              <a:gd name="T98" fmla="*/ 353 w 391"/>
                              <a:gd name="T99" fmla="*/ 50 h 226"/>
                              <a:gd name="T100" fmla="*/ 361 w 391"/>
                              <a:gd name="T101" fmla="*/ 39 h 226"/>
                              <a:gd name="T102" fmla="*/ 375 w 391"/>
                              <a:gd name="T103" fmla="*/ 41 h 226"/>
                              <a:gd name="T104" fmla="*/ 377 w 391"/>
                              <a:gd name="T105" fmla="*/ 55 h 226"/>
                              <a:gd name="T106" fmla="*/ 366 w 391"/>
                              <a:gd name="T107" fmla="*/ 63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91" h="226">
                                <a:moveTo>
                                  <a:pt x="366" y="25"/>
                                </a:moveTo>
                                <a:lnTo>
                                  <a:pt x="366" y="25"/>
                                </a:lnTo>
                                <a:lnTo>
                                  <a:pt x="361" y="25"/>
                                </a:lnTo>
                                <a:lnTo>
                                  <a:pt x="356" y="26"/>
                                </a:lnTo>
                                <a:lnTo>
                                  <a:pt x="348" y="33"/>
                                </a:lnTo>
                                <a:lnTo>
                                  <a:pt x="342" y="41"/>
                                </a:lnTo>
                                <a:lnTo>
                                  <a:pt x="340" y="45"/>
                                </a:lnTo>
                                <a:lnTo>
                                  <a:pt x="340" y="50"/>
                                </a:lnTo>
                                <a:lnTo>
                                  <a:pt x="340" y="50"/>
                                </a:lnTo>
                                <a:lnTo>
                                  <a:pt x="340" y="56"/>
                                </a:lnTo>
                                <a:lnTo>
                                  <a:pt x="344" y="61"/>
                                </a:lnTo>
                                <a:lnTo>
                                  <a:pt x="328" y="72"/>
                                </a:lnTo>
                                <a:lnTo>
                                  <a:pt x="328" y="0"/>
                                </a:lnTo>
                                <a:lnTo>
                                  <a:pt x="0" y="0"/>
                                </a:lnTo>
                                <a:lnTo>
                                  <a:pt x="0" y="226"/>
                                </a:lnTo>
                                <a:lnTo>
                                  <a:pt x="328" y="226"/>
                                </a:lnTo>
                                <a:lnTo>
                                  <a:pt x="328" y="86"/>
                                </a:lnTo>
                                <a:lnTo>
                                  <a:pt x="351" y="70"/>
                                </a:lnTo>
                                <a:lnTo>
                                  <a:pt x="351" y="70"/>
                                </a:lnTo>
                                <a:lnTo>
                                  <a:pt x="358" y="74"/>
                                </a:lnTo>
                                <a:lnTo>
                                  <a:pt x="366" y="75"/>
                                </a:lnTo>
                                <a:lnTo>
                                  <a:pt x="366" y="75"/>
                                </a:lnTo>
                                <a:lnTo>
                                  <a:pt x="370" y="75"/>
                                </a:lnTo>
                                <a:lnTo>
                                  <a:pt x="375" y="74"/>
                                </a:lnTo>
                                <a:lnTo>
                                  <a:pt x="383" y="67"/>
                                </a:lnTo>
                                <a:lnTo>
                                  <a:pt x="389" y="59"/>
                                </a:lnTo>
                                <a:lnTo>
                                  <a:pt x="391" y="55"/>
                                </a:lnTo>
                                <a:lnTo>
                                  <a:pt x="391" y="50"/>
                                </a:lnTo>
                                <a:lnTo>
                                  <a:pt x="391" y="50"/>
                                </a:lnTo>
                                <a:lnTo>
                                  <a:pt x="391" y="45"/>
                                </a:lnTo>
                                <a:lnTo>
                                  <a:pt x="389" y="41"/>
                                </a:lnTo>
                                <a:lnTo>
                                  <a:pt x="383" y="33"/>
                                </a:lnTo>
                                <a:lnTo>
                                  <a:pt x="375" y="26"/>
                                </a:lnTo>
                                <a:lnTo>
                                  <a:pt x="370" y="25"/>
                                </a:lnTo>
                                <a:lnTo>
                                  <a:pt x="366" y="25"/>
                                </a:lnTo>
                                <a:lnTo>
                                  <a:pt x="366" y="25"/>
                                </a:lnTo>
                                <a:close/>
                                <a:moveTo>
                                  <a:pt x="315" y="214"/>
                                </a:moveTo>
                                <a:lnTo>
                                  <a:pt x="13" y="214"/>
                                </a:lnTo>
                                <a:lnTo>
                                  <a:pt x="13" y="12"/>
                                </a:lnTo>
                                <a:lnTo>
                                  <a:pt x="315" y="12"/>
                                </a:lnTo>
                                <a:lnTo>
                                  <a:pt x="315" y="80"/>
                                </a:lnTo>
                                <a:lnTo>
                                  <a:pt x="271" y="108"/>
                                </a:lnTo>
                                <a:lnTo>
                                  <a:pt x="271" y="108"/>
                                </a:lnTo>
                                <a:lnTo>
                                  <a:pt x="266" y="105"/>
                                </a:lnTo>
                                <a:lnTo>
                                  <a:pt x="262" y="102"/>
                                </a:lnTo>
                                <a:lnTo>
                                  <a:pt x="257" y="100"/>
                                </a:lnTo>
                                <a:lnTo>
                                  <a:pt x="252" y="100"/>
                                </a:lnTo>
                                <a:lnTo>
                                  <a:pt x="252" y="100"/>
                                </a:lnTo>
                                <a:lnTo>
                                  <a:pt x="247" y="100"/>
                                </a:lnTo>
                                <a:lnTo>
                                  <a:pt x="243" y="102"/>
                                </a:lnTo>
                                <a:lnTo>
                                  <a:pt x="235" y="107"/>
                                </a:lnTo>
                                <a:lnTo>
                                  <a:pt x="175" y="58"/>
                                </a:lnTo>
                                <a:lnTo>
                                  <a:pt x="175" y="58"/>
                                </a:lnTo>
                                <a:lnTo>
                                  <a:pt x="177" y="50"/>
                                </a:lnTo>
                                <a:lnTo>
                                  <a:pt x="177" y="50"/>
                                </a:lnTo>
                                <a:lnTo>
                                  <a:pt x="177" y="45"/>
                                </a:lnTo>
                                <a:lnTo>
                                  <a:pt x="175" y="41"/>
                                </a:lnTo>
                                <a:lnTo>
                                  <a:pt x="169" y="33"/>
                                </a:lnTo>
                                <a:lnTo>
                                  <a:pt x="161" y="26"/>
                                </a:lnTo>
                                <a:lnTo>
                                  <a:pt x="156" y="25"/>
                                </a:lnTo>
                                <a:lnTo>
                                  <a:pt x="151" y="25"/>
                                </a:lnTo>
                                <a:lnTo>
                                  <a:pt x="151" y="25"/>
                                </a:lnTo>
                                <a:lnTo>
                                  <a:pt x="147" y="25"/>
                                </a:lnTo>
                                <a:lnTo>
                                  <a:pt x="142" y="26"/>
                                </a:lnTo>
                                <a:lnTo>
                                  <a:pt x="134" y="33"/>
                                </a:lnTo>
                                <a:lnTo>
                                  <a:pt x="128" y="41"/>
                                </a:lnTo>
                                <a:lnTo>
                                  <a:pt x="126" y="45"/>
                                </a:lnTo>
                                <a:lnTo>
                                  <a:pt x="126" y="50"/>
                                </a:lnTo>
                                <a:lnTo>
                                  <a:pt x="126" y="50"/>
                                </a:lnTo>
                                <a:lnTo>
                                  <a:pt x="128" y="56"/>
                                </a:lnTo>
                                <a:lnTo>
                                  <a:pt x="129" y="63"/>
                                </a:lnTo>
                                <a:lnTo>
                                  <a:pt x="58" y="152"/>
                                </a:lnTo>
                                <a:lnTo>
                                  <a:pt x="58" y="152"/>
                                </a:lnTo>
                                <a:lnTo>
                                  <a:pt x="50" y="151"/>
                                </a:lnTo>
                                <a:lnTo>
                                  <a:pt x="50" y="151"/>
                                </a:lnTo>
                                <a:lnTo>
                                  <a:pt x="46" y="151"/>
                                </a:lnTo>
                                <a:lnTo>
                                  <a:pt x="41" y="152"/>
                                </a:lnTo>
                                <a:lnTo>
                                  <a:pt x="33" y="159"/>
                                </a:lnTo>
                                <a:lnTo>
                                  <a:pt x="27" y="167"/>
                                </a:lnTo>
                                <a:lnTo>
                                  <a:pt x="25" y="171"/>
                                </a:lnTo>
                                <a:lnTo>
                                  <a:pt x="25" y="176"/>
                                </a:lnTo>
                                <a:lnTo>
                                  <a:pt x="25" y="176"/>
                                </a:lnTo>
                                <a:lnTo>
                                  <a:pt x="25" y="181"/>
                                </a:lnTo>
                                <a:lnTo>
                                  <a:pt x="27" y="185"/>
                                </a:lnTo>
                                <a:lnTo>
                                  <a:pt x="33" y="193"/>
                                </a:lnTo>
                                <a:lnTo>
                                  <a:pt x="41" y="200"/>
                                </a:lnTo>
                                <a:lnTo>
                                  <a:pt x="46" y="201"/>
                                </a:lnTo>
                                <a:lnTo>
                                  <a:pt x="50" y="201"/>
                                </a:lnTo>
                                <a:lnTo>
                                  <a:pt x="50" y="201"/>
                                </a:lnTo>
                                <a:lnTo>
                                  <a:pt x="55" y="201"/>
                                </a:lnTo>
                                <a:lnTo>
                                  <a:pt x="60" y="200"/>
                                </a:lnTo>
                                <a:lnTo>
                                  <a:pt x="68" y="193"/>
                                </a:lnTo>
                                <a:lnTo>
                                  <a:pt x="74" y="185"/>
                                </a:lnTo>
                                <a:lnTo>
                                  <a:pt x="76" y="181"/>
                                </a:lnTo>
                                <a:lnTo>
                                  <a:pt x="76" y="176"/>
                                </a:lnTo>
                                <a:lnTo>
                                  <a:pt x="76" y="176"/>
                                </a:lnTo>
                                <a:lnTo>
                                  <a:pt x="76" y="171"/>
                                </a:lnTo>
                                <a:lnTo>
                                  <a:pt x="74" y="167"/>
                                </a:lnTo>
                                <a:lnTo>
                                  <a:pt x="69" y="159"/>
                                </a:lnTo>
                                <a:lnTo>
                                  <a:pt x="139" y="72"/>
                                </a:lnTo>
                                <a:lnTo>
                                  <a:pt x="139" y="72"/>
                                </a:lnTo>
                                <a:lnTo>
                                  <a:pt x="145" y="74"/>
                                </a:lnTo>
                                <a:lnTo>
                                  <a:pt x="151" y="75"/>
                                </a:lnTo>
                                <a:lnTo>
                                  <a:pt x="151" y="75"/>
                                </a:lnTo>
                                <a:lnTo>
                                  <a:pt x="156" y="75"/>
                                </a:lnTo>
                                <a:lnTo>
                                  <a:pt x="161" y="74"/>
                                </a:lnTo>
                                <a:lnTo>
                                  <a:pt x="169" y="69"/>
                                </a:lnTo>
                                <a:lnTo>
                                  <a:pt x="229" y="118"/>
                                </a:lnTo>
                                <a:lnTo>
                                  <a:pt x="229" y="118"/>
                                </a:lnTo>
                                <a:lnTo>
                                  <a:pt x="227" y="126"/>
                                </a:lnTo>
                                <a:lnTo>
                                  <a:pt x="227" y="126"/>
                                </a:lnTo>
                                <a:lnTo>
                                  <a:pt x="227" y="130"/>
                                </a:lnTo>
                                <a:lnTo>
                                  <a:pt x="229" y="135"/>
                                </a:lnTo>
                                <a:lnTo>
                                  <a:pt x="235" y="143"/>
                                </a:lnTo>
                                <a:lnTo>
                                  <a:pt x="243" y="149"/>
                                </a:lnTo>
                                <a:lnTo>
                                  <a:pt x="247" y="151"/>
                                </a:lnTo>
                                <a:lnTo>
                                  <a:pt x="252" y="151"/>
                                </a:lnTo>
                                <a:lnTo>
                                  <a:pt x="252" y="151"/>
                                </a:lnTo>
                                <a:lnTo>
                                  <a:pt x="257" y="151"/>
                                </a:lnTo>
                                <a:lnTo>
                                  <a:pt x="262" y="149"/>
                                </a:lnTo>
                                <a:lnTo>
                                  <a:pt x="270" y="143"/>
                                </a:lnTo>
                                <a:lnTo>
                                  <a:pt x="276" y="135"/>
                                </a:lnTo>
                                <a:lnTo>
                                  <a:pt x="277" y="130"/>
                                </a:lnTo>
                                <a:lnTo>
                                  <a:pt x="277" y="126"/>
                                </a:lnTo>
                                <a:lnTo>
                                  <a:pt x="277" y="126"/>
                                </a:lnTo>
                                <a:lnTo>
                                  <a:pt x="276" y="119"/>
                                </a:lnTo>
                                <a:lnTo>
                                  <a:pt x="315" y="94"/>
                                </a:lnTo>
                                <a:lnTo>
                                  <a:pt x="315" y="214"/>
                                </a:lnTo>
                                <a:close/>
                                <a:moveTo>
                                  <a:pt x="252" y="113"/>
                                </a:moveTo>
                                <a:lnTo>
                                  <a:pt x="252" y="113"/>
                                </a:lnTo>
                                <a:lnTo>
                                  <a:pt x="257" y="115"/>
                                </a:lnTo>
                                <a:lnTo>
                                  <a:pt x="262" y="116"/>
                                </a:lnTo>
                                <a:lnTo>
                                  <a:pt x="263" y="121"/>
                                </a:lnTo>
                                <a:lnTo>
                                  <a:pt x="265" y="126"/>
                                </a:lnTo>
                                <a:lnTo>
                                  <a:pt x="265" y="126"/>
                                </a:lnTo>
                                <a:lnTo>
                                  <a:pt x="263" y="130"/>
                                </a:lnTo>
                                <a:lnTo>
                                  <a:pt x="262" y="135"/>
                                </a:lnTo>
                                <a:lnTo>
                                  <a:pt x="257" y="137"/>
                                </a:lnTo>
                                <a:lnTo>
                                  <a:pt x="252" y="138"/>
                                </a:lnTo>
                                <a:lnTo>
                                  <a:pt x="252" y="138"/>
                                </a:lnTo>
                                <a:lnTo>
                                  <a:pt x="247" y="137"/>
                                </a:lnTo>
                                <a:lnTo>
                                  <a:pt x="243" y="135"/>
                                </a:lnTo>
                                <a:lnTo>
                                  <a:pt x="241" y="130"/>
                                </a:lnTo>
                                <a:lnTo>
                                  <a:pt x="240" y="126"/>
                                </a:lnTo>
                                <a:lnTo>
                                  <a:pt x="240" y="126"/>
                                </a:lnTo>
                                <a:lnTo>
                                  <a:pt x="241" y="121"/>
                                </a:lnTo>
                                <a:lnTo>
                                  <a:pt x="243" y="116"/>
                                </a:lnTo>
                                <a:lnTo>
                                  <a:pt x="247" y="115"/>
                                </a:lnTo>
                                <a:lnTo>
                                  <a:pt x="252" y="113"/>
                                </a:lnTo>
                                <a:lnTo>
                                  <a:pt x="252" y="113"/>
                                </a:lnTo>
                                <a:close/>
                                <a:moveTo>
                                  <a:pt x="139" y="50"/>
                                </a:moveTo>
                                <a:lnTo>
                                  <a:pt x="139" y="50"/>
                                </a:lnTo>
                                <a:lnTo>
                                  <a:pt x="140" y="45"/>
                                </a:lnTo>
                                <a:lnTo>
                                  <a:pt x="142" y="41"/>
                                </a:lnTo>
                                <a:lnTo>
                                  <a:pt x="147" y="39"/>
                                </a:lnTo>
                                <a:lnTo>
                                  <a:pt x="151" y="37"/>
                                </a:lnTo>
                                <a:lnTo>
                                  <a:pt x="151" y="37"/>
                                </a:lnTo>
                                <a:lnTo>
                                  <a:pt x="156" y="39"/>
                                </a:lnTo>
                                <a:lnTo>
                                  <a:pt x="161" y="41"/>
                                </a:lnTo>
                                <a:lnTo>
                                  <a:pt x="162" y="45"/>
                                </a:lnTo>
                                <a:lnTo>
                                  <a:pt x="164" y="50"/>
                                </a:lnTo>
                                <a:lnTo>
                                  <a:pt x="164" y="50"/>
                                </a:lnTo>
                                <a:lnTo>
                                  <a:pt x="162" y="55"/>
                                </a:lnTo>
                                <a:lnTo>
                                  <a:pt x="161" y="59"/>
                                </a:lnTo>
                                <a:lnTo>
                                  <a:pt x="156" y="61"/>
                                </a:lnTo>
                                <a:lnTo>
                                  <a:pt x="151" y="63"/>
                                </a:lnTo>
                                <a:lnTo>
                                  <a:pt x="151" y="63"/>
                                </a:lnTo>
                                <a:lnTo>
                                  <a:pt x="147" y="61"/>
                                </a:lnTo>
                                <a:lnTo>
                                  <a:pt x="142" y="59"/>
                                </a:lnTo>
                                <a:lnTo>
                                  <a:pt x="140" y="55"/>
                                </a:lnTo>
                                <a:lnTo>
                                  <a:pt x="139" y="50"/>
                                </a:lnTo>
                                <a:lnTo>
                                  <a:pt x="139" y="50"/>
                                </a:lnTo>
                                <a:close/>
                                <a:moveTo>
                                  <a:pt x="63" y="176"/>
                                </a:moveTo>
                                <a:lnTo>
                                  <a:pt x="63" y="176"/>
                                </a:lnTo>
                                <a:lnTo>
                                  <a:pt x="61" y="181"/>
                                </a:lnTo>
                                <a:lnTo>
                                  <a:pt x="60" y="185"/>
                                </a:lnTo>
                                <a:lnTo>
                                  <a:pt x="55" y="187"/>
                                </a:lnTo>
                                <a:lnTo>
                                  <a:pt x="50" y="189"/>
                                </a:lnTo>
                                <a:lnTo>
                                  <a:pt x="50" y="189"/>
                                </a:lnTo>
                                <a:lnTo>
                                  <a:pt x="46" y="187"/>
                                </a:lnTo>
                                <a:lnTo>
                                  <a:pt x="41" y="185"/>
                                </a:lnTo>
                                <a:lnTo>
                                  <a:pt x="39" y="181"/>
                                </a:lnTo>
                                <a:lnTo>
                                  <a:pt x="38" y="176"/>
                                </a:lnTo>
                                <a:lnTo>
                                  <a:pt x="38" y="176"/>
                                </a:lnTo>
                                <a:lnTo>
                                  <a:pt x="39" y="171"/>
                                </a:lnTo>
                                <a:lnTo>
                                  <a:pt x="41" y="167"/>
                                </a:lnTo>
                                <a:lnTo>
                                  <a:pt x="46" y="165"/>
                                </a:lnTo>
                                <a:lnTo>
                                  <a:pt x="50" y="163"/>
                                </a:lnTo>
                                <a:lnTo>
                                  <a:pt x="50" y="163"/>
                                </a:lnTo>
                                <a:lnTo>
                                  <a:pt x="55" y="165"/>
                                </a:lnTo>
                                <a:lnTo>
                                  <a:pt x="60" y="167"/>
                                </a:lnTo>
                                <a:lnTo>
                                  <a:pt x="61" y="171"/>
                                </a:lnTo>
                                <a:lnTo>
                                  <a:pt x="63" y="176"/>
                                </a:lnTo>
                                <a:lnTo>
                                  <a:pt x="63" y="176"/>
                                </a:lnTo>
                                <a:close/>
                                <a:moveTo>
                                  <a:pt x="366" y="63"/>
                                </a:moveTo>
                                <a:lnTo>
                                  <a:pt x="366" y="63"/>
                                </a:lnTo>
                                <a:lnTo>
                                  <a:pt x="361" y="61"/>
                                </a:lnTo>
                                <a:lnTo>
                                  <a:pt x="356" y="59"/>
                                </a:lnTo>
                                <a:lnTo>
                                  <a:pt x="355" y="55"/>
                                </a:lnTo>
                                <a:lnTo>
                                  <a:pt x="353" y="50"/>
                                </a:lnTo>
                                <a:lnTo>
                                  <a:pt x="353" y="50"/>
                                </a:lnTo>
                                <a:lnTo>
                                  <a:pt x="355" y="45"/>
                                </a:lnTo>
                                <a:lnTo>
                                  <a:pt x="356" y="41"/>
                                </a:lnTo>
                                <a:lnTo>
                                  <a:pt x="361" y="39"/>
                                </a:lnTo>
                                <a:lnTo>
                                  <a:pt x="366" y="37"/>
                                </a:lnTo>
                                <a:lnTo>
                                  <a:pt x="366" y="37"/>
                                </a:lnTo>
                                <a:lnTo>
                                  <a:pt x="370" y="39"/>
                                </a:lnTo>
                                <a:lnTo>
                                  <a:pt x="375" y="41"/>
                                </a:lnTo>
                                <a:lnTo>
                                  <a:pt x="377" y="45"/>
                                </a:lnTo>
                                <a:lnTo>
                                  <a:pt x="378" y="50"/>
                                </a:lnTo>
                                <a:lnTo>
                                  <a:pt x="378" y="50"/>
                                </a:lnTo>
                                <a:lnTo>
                                  <a:pt x="377" y="55"/>
                                </a:lnTo>
                                <a:lnTo>
                                  <a:pt x="375" y="59"/>
                                </a:lnTo>
                                <a:lnTo>
                                  <a:pt x="370" y="61"/>
                                </a:lnTo>
                                <a:lnTo>
                                  <a:pt x="366" y="63"/>
                                </a:lnTo>
                                <a:lnTo>
                                  <a:pt x="366"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68395744" name="Rectangle 1568395744"/>
                        <wps:cNvSpPr>
                          <a:spLocks noChangeArrowheads="1"/>
                        </wps:cNvSpPr>
                        <wps:spPr bwMode="auto">
                          <a:xfrm>
                            <a:off x="460375" y="300037"/>
                            <a:ext cx="20637" cy="1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7229162" name="Rectangle 367229162"/>
                        <wps:cNvSpPr>
                          <a:spLocks noChangeArrowheads="1"/>
                        </wps:cNvSpPr>
                        <wps:spPr bwMode="auto">
                          <a:xfrm>
                            <a:off x="309562" y="300037"/>
                            <a:ext cx="130175" cy="1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36582526" name="Rectangle 836582526"/>
                        <wps:cNvSpPr>
                          <a:spLocks noChangeArrowheads="1"/>
                        </wps:cNvSpPr>
                        <wps:spPr bwMode="auto">
                          <a:xfrm>
                            <a:off x="309562" y="258762"/>
                            <a:ext cx="171450" cy="2063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9AD7E48" id="Group 4016" o:spid="_x0000_s1026" alt="&quot;&quot;" style="position:absolute;margin-left:0;margin-top:6.15pt;width:33.1pt;height:33pt;z-index:-251619284;mso-width-relative:margin;mso-height-relative:margin" coordsize="6207,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">
                <o:lock v:ext="edit" aspectratio="t"/>
                <v:shape id="Freeform 973394709" o:spid="_x0000_s1027" style="position:absolute;left:4206;top:4000;width:1191;height:2191;visibility:visible;mso-wrap-style:square;v-text-anchor:top" coordsize="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" path="m75,37r,l75,29,72,23,69,17,64,11,58,6,52,3,45,,38,r,l30,,23,3,17,6r-6,5l6,17,3,23,,29r,8l,37,1,47r4,9l9,63r8,6l17,69,9,75,5,81,1,91,,100r,38l75,138r,-38l75,100,74,91,71,81,66,75,58,69r,l66,63r5,-7l74,47,75,37r,xm63,100r,26l12,126r,-26l12,100r,-4l14,91r6,-8l28,77r5,-2l38,75r,l42,75r5,2l55,83r6,8l63,96r,4l63,100xm38,63r,l33,63,28,61,20,55,14,47,12,42r,-5l12,37r,-4l14,28r6,-8l28,14r5,-2l38,12r,l42,12r5,2l55,20r6,8l63,33r,4l63,37r,5l61,47r-6,8l47,61r-5,2l38,63r,xe" filled="f" stroked="f">
                  <v:path arrowok="t" o:connecttype="custom" o:connectlocs="119062,58738;114300,36513;101600,17463;82550,4763;60325,0;47625,0;26987,9525;9525,26988;0,46038;0,58738;7937,88900;26987,109538;14287,119063;1587,144463;0,219075;119062,158750;117475,144463;104775,119063;92075,109538;112712,88900;119062,58738;100012,158750;19050,200025;19050,158750;22225,144463;44450,122238;60325,119063;66675,119063;87312,131763;100012,152400;100012,158750;60325,100013;44450,96838;22225,74613;19050,58738;19050,52388;31750,31750;52387,19050;60325,19050;74612,22225;96837,44450;100012,58738;100012,66675;87312,87313;66675,100013;60325,100013" o:connectangles="0,0,0,0,0,0,0,0,0,0,0,0,0,0,0,0,0,0,0,0,0,0,0,0,0,0,0,0,0,0,0,0,0,0,0,0,0,0,0,0,0,0,0,0,0,0"/>
                  <o:lock v:ext="edit" verticies="t"/>
                </v:shape>
                <v:shape id="Freeform 1470365726" o:spid="_x0000_s1028" style="position:absolute;left:1397;top:4000;width:1206;height:2191;visibility:visible;mso-wrap-style:square;v-text-anchor:top" coordsize="7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" path="m76,37r,l76,29,73,23,70,17,65,11,59,6,52,3,46,,38,r,l30,,24,3,18,6r-7,5l7,17,3,23,,29r,8l,37,2,47r3,9l10,63r8,6l18,69r-8,6l5,81,2,91,,100r,38l76,138r,-38l76,100,74,91,71,81,66,75,59,69r,l66,63r5,-7l74,47,76,37r,xm63,100r,26l13,126r,-26l13,100r,-4l14,91r7,-8l29,77r4,-2l38,75r,l43,75r5,2l55,83r7,8l63,96r,4l63,100xm38,63r,l33,63,29,61,21,55,14,47,13,42r,-5l13,37r,-4l14,28r7,-8l29,14r4,-2l38,12r,l43,12r5,2l55,20r7,8l63,33r,4l63,37r,5l62,47r-7,8l48,61r-5,2l38,63r,xe" filled="f" stroked="f">
                  <v:path arrowok="t" o:connecttype="custom" o:connectlocs="120650,58738;115888,36513;103188,17463;82550,4763;60325,0;47625,0;28575,9525;11113,26988;0,46038;0,58738;7938,88900;28575,109538;15875,119063;3175,144463;0,219075;120650,158750;117475,144463;104775,119063;93663,109538;112713,88900;120650,58738;100013,158750;20638,200025;20638,158750;22225,144463;46038,122238;60325,119063;68263,119063;87313,131763;100013,152400;100013,158750;60325,100013;46038,96838;22225,74613;20638,58738;20638,52388;33338,31750;52388,19050;60325,19050;76200,22225;98425,44450;100013,58738;100013,66675;87313,87313;68263,100013;60325,100013" o:connectangles="0,0,0,0,0,0,0,0,0,0,0,0,0,0,0,0,0,0,0,0,0,0,0,0,0,0,0,0,0,0,0,0,0,0,0,0,0,0,0,0,0,0,0,0,0,0"/>
                  <o:lock v:ext="edit" verticies="t"/>
                </v:shape>
                <v:shape id="Freeform 2090770850" o:spid="_x0000_s1029" style="position:absolute;left:2809;top:4000;width:1191;height:2191;visibility:visible;mso-wrap-style:square;v-text-anchor:top" coordsize="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" path="m75,37r,l75,29,72,23,69,17,64,11,58,6,52,3,45,,37,r,l29,,23,3,17,6r-6,5l6,17,3,23,,29r,8l,37,1,47r3,9l9,63r8,6l17,69,9,75,4,81,1,91,,100r,38l75,138r,-38l75,100,74,91,70,81,66,75,58,69r,l66,63r4,-7l74,47,75,37r,xm63,100r,26l12,126r,-26l12,100r,-4l14,91r6,-8l28,77r5,-2l37,75r,l42,75r5,2l55,83r6,8l63,96r,4l63,100xm37,63r,l33,63,28,61,20,55,14,47,12,42r,-5l12,37r,-4l14,28r6,-8l28,14r5,-2l37,12r,l42,12r5,2l55,20r6,8l63,33r,4l63,37r,5l61,47r-6,8l47,61r-5,2l37,63r,xe" filled="f" stroked="f">
                  <v:path arrowok="t" o:connecttype="custom" o:connectlocs="119062,58738;114300,36513;101600,17463;82550,4763;58737,0;46037,0;26987,9525;9525,26988;0,46038;0,58738;6350,88900;26987,109538;14287,119063;1587,144463;0,219075;119062,158750;117475,144463;104775,119063;92075,109538;111125,88900;119062,58738;100012,158750;19050,200025;19050,158750;22225,144463;44450,122238;58737,119063;66675,119063;87312,131763;100012,152400;100012,158750;58737,100013;44450,96838;22225,74613;19050,58738;19050,52388;31750,31750;52387,19050;58737,19050;74612,22225;96837,44450;100012,58738;100012,66675;87312,87313;66675,100013;58737,100013" o:connectangles="0,0,0,0,0,0,0,0,0,0,0,0,0,0,0,0,0,0,0,0,0,0,0,0,0,0,0,0,0,0,0,0,0,0,0,0,0,0,0,0,0,0,0,0,0,0"/>
                  <o:lock v:ext="edit" verticies="t"/>
                </v:shape>
                <v:shape id="Freeform 900656804" o:spid="_x0000_s1030" style="position:absolute;top:4000;width:1206;height:2191;visibility:visible;mso-wrap-style:square;v-text-anchor:top" coordsize="7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" path="m76,37r,l76,29,73,23,69,17,65,11,58,6,52,3,46,,38,r,l30,,24,3,17,6r-6,5l6,17,3,23,,29r,8l,37,2,47r3,9l9,63r8,6l17,69,9,75,5,81,2,91,,100r,38l76,138r,-38l76,100,74,91,71,81,66,75,58,69r,l66,63r5,-7l74,47,76,37r,xm63,100r,26l13,126r,-26l13,100r,-4l14,91r6,-8l28,77r5,-2l38,75r,l43,75r4,2l55,83r6,8l63,96r,4l63,100xm38,63r,l33,63,28,61,20,55,14,47,13,42r,-5l13,37r,-4l14,28r6,-8l28,14r5,-2l38,12r,l43,12r4,2l55,20r6,8l63,33r,4l63,37r,5l61,47r-6,8l47,61r-4,2l38,63r,xe" filled="f" stroked="f">
                  <v:path arrowok="t" o:connecttype="custom" o:connectlocs="120650,58738;115888,36513;103188,17463;82550,4763;60325,0;47625,0;26988,9525;9525,26988;0,46038;0,58738;7938,88900;26988,109538;14288,119063;3175,144463;0,219075;120650,158750;117475,144463;104775,119063;92075,109538;112713,88900;120650,58738;100013,158750;20638,200025;20638,158750;22225,144463;44450,122238;60325,119063;68263,119063;87313,131763;100013,152400;100013,158750;60325,100013;44450,96838;22225,74613;20638,58738;20638,52388;31750,31750;52388,19050;60325,19050;74613,22225;96838,44450;100013,58738;100013,66675;87313,87313;68263,100013;60325,100013" o:connectangles="0,0,0,0,0,0,0,0,0,0,0,0,0,0,0,0,0,0,0,0,0,0,0,0,0,0,0,0,0,0,0,0,0,0,0,0,0,0,0,0,0,0,0,0,0,0"/>
                  <o:lock v:ext="edit" verticies="t"/>
                </v:shape>
                <v:shape id="Freeform 1430205601" o:spid="_x0000_s1031" style="position:absolute;width:6207;height:3587;visibility:visible;mso-wrap-style:square;v-text-anchor:top" coordsize="39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" path="m366,25r,l361,25r-5,1l348,33r-6,8l340,45r,5l340,50r,6l344,61,328,72,328,,,,,226r328,l328,86,351,70r,l358,74r8,1l366,75r4,l375,74r8,-7l389,59r2,-4l391,50r,l391,45r-2,-4l383,33r-8,-7l370,25r-4,l366,25xm315,214r-302,l13,12r302,l315,80r-44,28l271,108r-5,-3l262,102r-5,-2l252,100r,l247,100r-4,2l235,107,175,58r,l177,50r,l177,45r-2,-4l169,33r-8,-7l156,25r-5,l151,25r-4,l142,26r-8,7l128,41r-2,4l126,50r,l128,56r1,7l58,152r,l50,151r,l46,151r-5,1l33,159r-6,8l25,171r,5l25,176r,5l27,185r6,8l41,200r5,1l50,201r,l55,201r5,-1l68,193r6,-8l76,181r,-5l76,176r,-5l74,167r-5,-8l139,72r,l145,74r6,1l151,75r5,l161,74r8,-5l229,118r,l227,126r,l227,130r2,5l235,143r8,6l247,151r5,l252,151r5,l262,149r8,-6l276,135r1,-5l277,126r,l276,119,315,94r,120xm252,113r,l257,115r5,1l263,121r2,5l265,126r-2,4l262,135r-5,2l252,138r,l247,137r-4,-2l241,130r-1,-4l240,126r1,-5l243,116r4,-1l252,113r,xm139,50r,l140,45r2,-4l147,39r4,-2l151,37r5,2l161,41r1,4l164,50r,l162,55r-1,4l156,61r-5,2l151,63r-4,-2l142,59r-2,-4l139,50r,xm63,176r,l61,181r-1,4l55,187r-5,2l50,189r-4,-2l41,185r-2,-4l38,176r,l39,171r2,-4l46,165r4,-2l50,163r5,2l60,167r1,4l63,176r,xm366,63r,l361,61r-5,-2l355,55r-2,-5l353,50r2,-5l356,41r5,-2l366,37r,l370,39r5,2l377,45r1,5l378,50r-1,5l375,59r-5,2l366,63r,xe" filled="f" stroked="f">
                  <v:path arrowok="t" o:connecttype="custom" o:connectlocs="565150,41275;539750,79375;520700,114300;520700,358775;568325,117475;595312,117475;620712,79375;608012,52388;581025,39688;500062,19050;422275,166688;400050,158750;277812,92075;280987,71438;247650,39688;225425,41275;200025,79375;92075,241300;73025,239713;39687,271463;42862,293688;79375,319088;107950,306388;120650,279400;220662,114300;239712,119063;363537,187325;360362,206375;392112,239713;415925,236538;439737,200025;500062,339725;415925,184150;417512,206375;400050,219075;381000,200025;392112,182563;220662,79375;239712,58738;257175,71438;255587,93663;233362,96838;220662,79375;95250,293688;73025,296863;60325,279400;79375,258763;96837,271463;581025,100013;560387,79375;573087,61913;595312,65088;598487,87313;581025,100013" o:connectangles="0,0,0,0,0,0,0,0,0,0,0,0,0,0,0,0,0,0,0,0,0,0,0,0,0,0,0,0,0,0,0,0,0,0,0,0,0,0,0,0,0,0,0,0,0,0,0,0,0,0,0,0,0,0"/>
                  <o:lock v:ext="edit" verticies="t"/>
                </v:shape>
                <v:rect id="Rectangle 1568395744" o:spid="_x0000_s1032" style="position:absolute;left:4603;top:3000;width:20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" filled="f" stroked="f"/>
                <v:rect id="Rectangle 367229162" o:spid="_x0000_s1033" style="position:absolute;left:3095;top:3000;width:130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" filled="f" stroked="f"/>
                <v:rect id="Rectangle 836582526" o:spid="_x0000_s1034" style="position:absolute;left:3095;top:2587;width:17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" filled="f" stroked="f"/>
                <w10:wrap type="square"/>
              </v:group>
            </w:pict>
          </mc:Fallback>
        </mc:AlternateContent>
      </w:r>
      <w:r>
        <w:t xml:space="preserve">6.2 Project completion stage of funded </w:t>
      </w:r>
      <w:r w:rsidR="00572426">
        <w:br/>
      </w:r>
      <w:r>
        <w:t>projects</w:t>
      </w:r>
      <w:bookmarkEnd w:id="123"/>
    </w:p>
    <w:p w14:paraId="44D661C6" w14:textId="7B03142F" w:rsidR="00572426" w:rsidRPr="004C02C6" w:rsidRDefault="00572426" w:rsidP="00572426">
      <w:pPr>
        <w:pStyle w:val="03-Subheading2Blue14pt"/>
        <w:shd w:val="clear" w:color="auto" w:fill="E6DDC9" w:themeFill="accent5"/>
        <w:ind w:left="113" w:hanging="113"/>
      </w:pPr>
      <w:r>
        <w:t>6.2.1 Project completion s</w:t>
      </w:r>
      <w:r w:rsidRPr="0066064A">
        <w:t>tage across MRFF-funded</w:t>
      </w:r>
      <w:r>
        <w:t xml:space="preserve"> DAAC research</w:t>
      </w:r>
      <w:r w:rsidRPr="0066064A">
        <w:t xml:space="preserve"> projects</w:t>
      </w:r>
    </w:p>
    <w:p w14:paraId="3792B1E2" w14:textId="23F7C23A" w:rsidR="005B71E1" w:rsidRPr="00350F5F" w:rsidRDefault="005B71E1" w:rsidP="005B71E1">
      <w:pPr>
        <w:pStyle w:val="04-Bodytext"/>
        <w:rPr>
          <w:lang w:val="en-GB"/>
        </w:rPr>
      </w:pPr>
      <w:r w:rsidRPr="00350F5F">
        <w:rPr>
          <w:lang w:val="en-GB"/>
        </w:rPr>
        <w:t xml:space="preserve">To assess </w:t>
      </w:r>
      <w:r>
        <w:rPr>
          <w:lang w:val="en-GB"/>
        </w:rPr>
        <w:t>stage</w:t>
      </w:r>
      <w:r w:rsidRPr="00350F5F">
        <w:rPr>
          <w:lang w:val="en-GB"/>
        </w:rPr>
        <w:t xml:space="preserve"> </w:t>
      </w:r>
      <w:r w:rsidR="009827B7">
        <w:rPr>
          <w:lang w:val="en-GB"/>
        </w:rPr>
        <w:t xml:space="preserve">of completion </w:t>
      </w:r>
      <w:r w:rsidRPr="00350F5F">
        <w:rPr>
          <w:lang w:val="en-GB"/>
        </w:rPr>
        <w:t xml:space="preserve">across MRFF-funded </w:t>
      </w:r>
      <w:r>
        <w:rPr>
          <w:lang w:val="en-GB"/>
        </w:rPr>
        <w:t>DAAC</w:t>
      </w:r>
      <w:r w:rsidRPr="00350F5F">
        <w:rPr>
          <w:lang w:val="en-GB"/>
        </w:rPr>
        <w:t xml:space="preserve"> </w:t>
      </w:r>
      <w:r>
        <w:rPr>
          <w:lang w:val="en-GB"/>
        </w:rPr>
        <w:t xml:space="preserve">research </w:t>
      </w:r>
      <w:r w:rsidRPr="00350F5F">
        <w:rPr>
          <w:lang w:val="en-GB"/>
        </w:rPr>
        <w:t xml:space="preserve">projects, data were drawn from grantee-submitted progress and final reports. As of March 2025, most Mission-funded projects (62%, </w:t>
      </w:r>
      <w:r w:rsidRPr="00D85E50">
        <w:rPr>
          <w:i/>
          <w:iCs/>
          <w:lang w:val="en-GB"/>
        </w:rPr>
        <w:t>n</w:t>
      </w:r>
      <w:r w:rsidRPr="00350F5F">
        <w:rPr>
          <w:lang w:val="en-GB"/>
        </w:rPr>
        <w:t xml:space="preserve"> = 32 out of 52) </w:t>
      </w:r>
      <w:r w:rsidR="00F45C6A">
        <w:rPr>
          <w:lang w:val="en-GB"/>
        </w:rPr>
        <w:t>were categories as late-stage</w:t>
      </w:r>
      <w:r w:rsidRPr="00350F5F">
        <w:rPr>
          <w:lang w:val="en-GB"/>
        </w:rPr>
        <w:t xml:space="preserve">, with only one project (2%) reported as complete. In contrast, among the 74 non-Mission projects, nearly half (49%, </w:t>
      </w:r>
      <w:r w:rsidRPr="00D85E50">
        <w:rPr>
          <w:i/>
          <w:iCs/>
          <w:lang w:val="en-GB"/>
        </w:rPr>
        <w:t>n</w:t>
      </w:r>
      <w:r w:rsidRPr="00350F5F">
        <w:rPr>
          <w:lang w:val="en-GB"/>
        </w:rPr>
        <w:t xml:space="preserve"> = 36) </w:t>
      </w:r>
      <w:r w:rsidR="00131663">
        <w:rPr>
          <w:lang w:val="en-GB"/>
        </w:rPr>
        <w:t>were classified as late-stage</w:t>
      </w:r>
      <w:r w:rsidRPr="00350F5F">
        <w:rPr>
          <w:lang w:val="en-GB"/>
        </w:rPr>
        <w:t xml:space="preserve">, </w:t>
      </w:r>
      <w:r w:rsidR="00131663">
        <w:rPr>
          <w:lang w:val="en-GB"/>
        </w:rPr>
        <w:t>while</w:t>
      </w:r>
      <w:r w:rsidR="00131663" w:rsidRPr="00350F5F">
        <w:rPr>
          <w:lang w:val="en-GB"/>
        </w:rPr>
        <w:t xml:space="preserve"> </w:t>
      </w:r>
      <w:r w:rsidRPr="00350F5F">
        <w:rPr>
          <w:lang w:val="en-GB"/>
        </w:rPr>
        <w:t xml:space="preserve">13 projects (18%) </w:t>
      </w:r>
      <w:r w:rsidR="00131663">
        <w:rPr>
          <w:lang w:val="en-GB"/>
        </w:rPr>
        <w:t>had reached completion</w:t>
      </w:r>
      <w:r w:rsidRPr="00350F5F">
        <w:rPr>
          <w:lang w:val="en-GB"/>
        </w:rPr>
        <w:t xml:space="preserve"> (Figure 2</w:t>
      </w:r>
      <w:r w:rsidR="00A47AB5">
        <w:rPr>
          <w:lang w:val="en-GB"/>
        </w:rPr>
        <w:t>6</w:t>
      </w:r>
      <w:r w:rsidRPr="00350F5F">
        <w:rPr>
          <w:lang w:val="en-GB"/>
        </w:rPr>
        <w:t>).</w:t>
      </w:r>
    </w:p>
    <w:p w14:paraId="11BEFECD" w14:textId="44E3985E" w:rsidR="005B71E1" w:rsidRPr="00350F5F" w:rsidRDefault="005B71E1" w:rsidP="005B71E1">
      <w:pPr>
        <w:pStyle w:val="04-Bodytext"/>
        <w:rPr>
          <w:lang w:val="en-GB"/>
        </w:rPr>
      </w:pPr>
      <w:r w:rsidRPr="00350F5F">
        <w:rPr>
          <w:lang w:val="en-GB"/>
        </w:rPr>
        <w:t>Pro</w:t>
      </w:r>
      <w:r>
        <w:rPr>
          <w:lang w:val="en-GB"/>
        </w:rPr>
        <w:t>ject</w:t>
      </w:r>
      <w:r w:rsidR="00131663">
        <w:rPr>
          <w:lang w:val="en-GB"/>
        </w:rPr>
        <w:t xml:space="preserve"> completion</w:t>
      </w:r>
      <w:r>
        <w:rPr>
          <w:lang w:val="en-GB"/>
        </w:rPr>
        <w:t xml:space="preserve"> stage</w:t>
      </w:r>
      <w:r w:rsidRPr="00350F5F">
        <w:rPr>
          <w:lang w:val="en-GB"/>
        </w:rPr>
        <w:t xml:space="preserve"> </w:t>
      </w:r>
      <w:r w:rsidR="00131663" w:rsidRPr="00131663">
        <w:rPr>
          <w:lang w:val="en-GB"/>
        </w:rPr>
        <w:t>was classified into four categories based on project status and available documentation:</w:t>
      </w:r>
    </w:p>
    <w:p w14:paraId="6741ADD3" w14:textId="6A5929EF" w:rsidR="005B71E1" w:rsidRPr="00350F5F" w:rsidRDefault="005B71E1" w:rsidP="005B71E1">
      <w:pPr>
        <w:pStyle w:val="05-BulletLvl1"/>
        <w:rPr>
          <w:lang w:val="en-GB"/>
        </w:rPr>
      </w:pPr>
      <w:r w:rsidRPr="00350F5F">
        <w:rPr>
          <w:lang w:val="en-GB"/>
        </w:rPr>
        <w:t>Planning – project within the first 6 months</w:t>
      </w:r>
      <w:r w:rsidR="00131663">
        <w:rPr>
          <w:lang w:val="en-GB"/>
        </w:rPr>
        <w:t xml:space="preserve"> of their funding period,</w:t>
      </w:r>
      <w:r w:rsidRPr="00350F5F">
        <w:rPr>
          <w:lang w:val="en-GB"/>
        </w:rPr>
        <w:t xml:space="preserve"> </w:t>
      </w:r>
      <w:r w:rsidR="00131663">
        <w:rPr>
          <w:lang w:val="en-GB"/>
        </w:rPr>
        <w:t>with</w:t>
      </w:r>
      <w:r w:rsidRPr="00350F5F">
        <w:rPr>
          <w:lang w:val="en-GB"/>
        </w:rPr>
        <w:t xml:space="preserve"> no progress report available</w:t>
      </w:r>
    </w:p>
    <w:p w14:paraId="5DB67010" w14:textId="22447CAE" w:rsidR="005B71E1" w:rsidRPr="00350F5F" w:rsidRDefault="00F659E6" w:rsidP="005B71E1">
      <w:pPr>
        <w:pStyle w:val="05-BulletLvl1"/>
        <w:rPr>
          <w:lang w:val="en-GB"/>
        </w:rPr>
      </w:pPr>
      <w:r>
        <w:rPr>
          <w:lang w:val="en-GB"/>
        </w:rPr>
        <w:t>Early-stage</w:t>
      </w:r>
      <w:r w:rsidR="005B71E1" w:rsidRPr="00350F5F">
        <w:rPr>
          <w:lang w:val="en-GB"/>
        </w:rPr>
        <w:t xml:space="preserve"> – </w:t>
      </w:r>
      <w:r w:rsidR="00425C0B" w:rsidRPr="00425C0B">
        <w:rPr>
          <w:lang w:val="en-GB"/>
        </w:rPr>
        <w:t>projects in the first half of their funding period, based on progress reports and milestone completion</w:t>
      </w:r>
    </w:p>
    <w:p w14:paraId="3AF5EBAE" w14:textId="386FD0E4" w:rsidR="005B71E1" w:rsidRPr="007A125D" w:rsidRDefault="00F659E6" w:rsidP="007A125D">
      <w:pPr>
        <w:pStyle w:val="05-BulletLvl1"/>
        <w:rPr>
          <w:lang w:val="en-GB"/>
        </w:rPr>
      </w:pPr>
      <w:r>
        <w:rPr>
          <w:lang w:val="en-GB"/>
        </w:rPr>
        <w:t>Late-stage</w:t>
      </w:r>
      <w:r w:rsidR="005B71E1" w:rsidRPr="00350F5F">
        <w:rPr>
          <w:lang w:val="en-GB"/>
        </w:rPr>
        <w:t xml:space="preserve"> – </w:t>
      </w:r>
      <w:r>
        <w:rPr>
          <w:lang w:val="en-GB"/>
        </w:rPr>
        <w:t xml:space="preserve">projects </w:t>
      </w:r>
      <w:r w:rsidR="005B71E1" w:rsidRPr="00350F5F">
        <w:rPr>
          <w:lang w:val="en-GB"/>
        </w:rPr>
        <w:t>in the second half of the funding period</w:t>
      </w:r>
      <w:r>
        <w:rPr>
          <w:lang w:val="en-GB"/>
        </w:rPr>
        <w:t xml:space="preserve">, </w:t>
      </w:r>
      <w:r w:rsidR="007A125D" w:rsidRPr="00425C0B">
        <w:rPr>
          <w:lang w:val="en-GB"/>
        </w:rPr>
        <w:t>based on progress reports and milestone completion</w:t>
      </w:r>
    </w:p>
    <w:p w14:paraId="075F5233" w14:textId="7EE2FBAF" w:rsidR="005B71E1" w:rsidRPr="00350F5F" w:rsidRDefault="005B71E1" w:rsidP="005B71E1">
      <w:pPr>
        <w:pStyle w:val="05-BulletLvl1"/>
        <w:rPr>
          <w:lang w:val="en-GB"/>
        </w:rPr>
      </w:pPr>
      <w:r w:rsidRPr="00350F5F">
        <w:rPr>
          <w:lang w:val="en-GB"/>
        </w:rPr>
        <w:t>Comple</w:t>
      </w:r>
      <w:r w:rsidR="003C08E9">
        <w:rPr>
          <w:lang w:val="en-GB"/>
        </w:rPr>
        <w:t>te</w:t>
      </w:r>
      <w:r w:rsidRPr="00350F5F">
        <w:rPr>
          <w:lang w:val="en-GB"/>
        </w:rPr>
        <w:t xml:space="preserve"> –</w:t>
      </w:r>
      <w:r w:rsidR="003F54EC">
        <w:rPr>
          <w:lang w:val="en-GB"/>
        </w:rPr>
        <w:t xml:space="preserve"> projects for which a</w:t>
      </w:r>
      <w:r w:rsidRPr="00350F5F">
        <w:rPr>
          <w:lang w:val="en-GB"/>
        </w:rPr>
        <w:t xml:space="preserve"> final report </w:t>
      </w:r>
      <w:r w:rsidR="003F54EC">
        <w:rPr>
          <w:lang w:val="en-GB"/>
        </w:rPr>
        <w:t>had been submitted</w:t>
      </w:r>
    </w:p>
    <w:p w14:paraId="45F282B8" w14:textId="5BB5A718" w:rsidR="00502DBD" w:rsidRPr="00C02A2B" w:rsidRDefault="003F54EC" w:rsidP="00C02A2B">
      <w:pPr>
        <w:pStyle w:val="04-Bodytext"/>
        <w:rPr>
          <w:lang w:val="en-GB"/>
        </w:rPr>
      </w:pPr>
      <w:r w:rsidRPr="003F54EC">
        <w:rPr>
          <w:lang w:val="en-GB"/>
        </w:rPr>
        <w:t>For projects approximately midway through their funding period, milestone completion (as reported in the most recent progress report) was used as a proxy to determine whether they were best classified as early-stage or late-stage. While this method may not always perfectly reflect time elapsed, it provided a consistent and practical approach to classifying project stage based on available documentation.</w:t>
      </w:r>
      <w:bookmarkStart w:id="124" w:name="_Toc197021383"/>
    </w:p>
    <w:p w14:paraId="5E6A5F23" w14:textId="11379872" w:rsidR="00472D31" w:rsidRPr="007063AB" w:rsidRDefault="005B71E1" w:rsidP="007063AB">
      <w:pPr>
        <w:pStyle w:val="11-FigureHeading"/>
        <w:rPr>
          <w:lang w:val="en-GB"/>
        </w:rPr>
      </w:pPr>
      <w:bookmarkStart w:id="125" w:name="_Toc201589395"/>
      <w:r w:rsidRPr="007C54BC">
        <w:rPr>
          <w:lang w:val="en-GB"/>
        </w:rPr>
        <w:t xml:space="preserve">Figure </w:t>
      </w:r>
      <w:r>
        <w:rPr>
          <w:lang w:val="en-GB"/>
        </w:rPr>
        <w:t>2</w:t>
      </w:r>
      <w:r w:rsidR="00A47AB5">
        <w:rPr>
          <w:lang w:val="en-GB"/>
        </w:rPr>
        <w:t>6</w:t>
      </w:r>
      <w:r w:rsidRPr="007C54BC">
        <w:rPr>
          <w:lang w:val="en-GB"/>
        </w:rPr>
        <w:t xml:space="preserve">. </w:t>
      </w:r>
      <w:r w:rsidR="009349EB">
        <w:rPr>
          <w:lang w:val="en-GB"/>
        </w:rPr>
        <w:t>Stage of completion</w:t>
      </w:r>
      <w:r w:rsidR="009349EB" w:rsidRPr="007C54BC">
        <w:rPr>
          <w:lang w:val="en-GB"/>
        </w:rPr>
        <w:t xml:space="preserve"> </w:t>
      </w:r>
      <w:r w:rsidRPr="007C54BC">
        <w:rPr>
          <w:lang w:val="en-GB"/>
        </w:rPr>
        <w:t>of MRFF</w:t>
      </w:r>
      <w:r>
        <w:rPr>
          <w:lang w:val="en-GB"/>
        </w:rPr>
        <w:t>-</w:t>
      </w:r>
      <w:r w:rsidRPr="007C54BC">
        <w:rPr>
          <w:lang w:val="en-GB"/>
        </w:rPr>
        <w:t xml:space="preserve">funded </w:t>
      </w:r>
      <w:r>
        <w:rPr>
          <w:lang w:val="en-GB"/>
        </w:rPr>
        <w:t xml:space="preserve">DAAC research </w:t>
      </w:r>
      <w:r w:rsidRPr="007C54BC">
        <w:rPr>
          <w:lang w:val="en-GB"/>
        </w:rPr>
        <w:t>projects</w:t>
      </w:r>
      <w:bookmarkEnd w:id="124"/>
      <w:bookmarkEnd w:id="125"/>
      <w:r w:rsidR="007063AB">
        <w:rPr>
          <w:rFonts w:eastAsia="Calibri"/>
          <w:i/>
          <w:iCs/>
          <w:noProof/>
          <w:color w:val="1B3460" w:themeColor="text1"/>
          <w:sz w:val="16"/>
          <w:szCs w:val="16"/>
        </w:rPr>
        <w:drawing>
          <wp:inline distT="0" distB="0" distL="0" distR="0" wp14:anchorId="1FCB879F" wp14:editId="5E1EA2F3">
            <wp:extent cx="5273852" cy="2898289"/>
            <wp:effectExtent l="0" t="0" r="0" b="0"/>
            <wp:docPr id="2106969584" name="Picture 213" descr="Stacked bar chart showing the stage of completion of MRFF-funded projects, comparing Mission (n=52) and Non-Mission (n=74) groups. Among Mission projects, 13% were in the planning stage, 23% in early stage, 62% in late stage, and 2% completed. Among Non-Mission projects, 12% were in planning, 22% in early stage, 49% in late stage, and 18%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69584" name="Picture 213" descr="Stacked bar chart showing the stage of completion of MRFF-funded projects, comparing Mission (n=52) and Non-Mission (n=74) groups. Among Mission projects, 13% were in the planning stage, 23% in early stage, 62% in late stage, and 2% completed. Among Non-Mission projects, 12% were in planning, 22% in early stage, 49% in late stage, and 18% completed."/>
                    <pic:cNvPicPr/>
                  </pic:nvPicPr>
                  <pic:blipFill rotWithShape="1">
                    <a:blip r:embed="rId78" cstate="print">
                      <a:extLst>
                        <a:ext uri="{28A0092B-C50C-407E-A947-70E740481C1C}">
                          <a14:useLocalDpi xmlns:a14="http://schemas.microsoft.com/office/drawing/2010/main" val="0"/>
                        </a:ext>
                      </a:extLst>
                    </a:blip>
                    <a:srcRect t="4359" b="65125"/>
                    <a:stretch/>
                  </pic:blipFill>
                  <pic:spPr bwMode="auto">
                    <a:xfrm>
                      <a:off x="0" y="0"/>
                      <a:ext cx="5273852" cy="2898289"/>
                    </a:xfrm>
                    <a:prstGeom prst="rect">
                      <a:avLst/>
                    </a:prstGeom>
                    <a:ln>
                      <a:noFill/>
                    </a:ln>
                    <a:extLst>
                      <a:ext uri="{53640926-AAD7-44D8-BBD7-CCE9431645EC}">
                        <a14:shadowObscured xmlns:a14="http://schemas.microsoft.com/office/drawing/2010/main"/>
                      </a:ext>
                    </a:extLst>
                  </pic:spPr>
                </pic:pic>
              </a:graphicData>
            </a:graphic>
          </wp:inline>
        </w:drawing>
      </w:r>
    </w:p>
    <w:p w14:paraId="327919F5" w14:textId="4DA4CA54" w:rsidR="00C02A2B" w:rsidRPr="00C02A2B" w:rsidRDefault="005B71E1" w:rsidP="005B71E1">
      <w:pPr>
        <w:pStyle w:val="04-Bodytext"/>
        <w:rPr>
          <w:rFonts w:eastAsia="Calibri"/>
          <w:i/>
          <w:iCs/>
          <w:color w:val="1B3460" w:themeColor="text1"/>
          <w:sz w:val="16"/>
          <w:szCs w:val="16"/>
        </w:rPr>
      </w:pPr>
      <w:r w:rsidRPr="00356E83">
        <w:rPr>
          <w:rFonts w:eastAsia="Calibri"/>
          <w:i/>
          <w:iCs/>
          <w:color w:val="1B3460" w:themeColor="text1"/>
          <w:sz w:val="16"/>
          <w:szCs w:val="16"/>
        </w:rPr>
        <w:t xml:space="preserve">Source: </w:t>
      </w:r>
      <w:r w:rsidR="00593ACC">
        <w:rPr>
          <w:rFonts w:eastAsia="Calibri"/>
          <w:i/>
          <w:iCs/>
          <w:color w:val="1B3460" w:themeColor="text1"/>
          <w:sz w:val="16"/>
          <w:szCs w:val="16"/>
        </w:rPr>
        <w:t>Document review (g</w:t>
      </w:r>
      <w:r w:rsidRPr="00356E83">
        <w:rPr>
          <w:rFonts w:eastAsia="Calibri"/>
          <w:i/>
          <w:iCs/>
          <w:color w:val="1B3460" w:themeColor="text1"/>
          <w:sz w:val="16"/>
          <w:szCs w:val="16"/>
        </w:rPr>
        <w:t>rantee progress and final reports</w:t>
      </w:r>
      <w:r w:rsidR="00593ACC">
        <w:rPr>
          <w:rFonts w:eastAsia="Calibri"/>
          <w:i/>
          <w:iCs/>
          <w:color w:val="1B3460" w:themeColor="text1"/>
          <w:sz w:val="16"/>
          <w:szCs w:val="16"/>
        </w:rPr>
        <w:t>)</w:t>
      </w:r>
    </w:p>
    <w:bookmarkStart w:id="126" w:name="_Toc206773072"/>
    <w:p w14:paraId="2CC1A5B6" w14:textId="55261EEE" w:rsidR="00C02A2B" w:rsidRPr="007B0E04" w:rsidRDefault="00C02A2B" w:rsidP="0039466B">
      <w:pPr>
        <w:pStyle w:val="02-Subheading1Gold18pt"/>
      </w:pPr>
      <w:r w:rsidRPr="007D4511">
        <w:rPr>
          <w:noProof/>
        </w:rPr>
        <w:lastRenderedPageBreak/>
        <mc:AlternateContent>
          <mc:Choice Requires="wpg">
            <w:drawing>
              <wp:anchor distT="0" distB="0" distL="114300" distR="114300" simplePos="0" relativeHeight="251700268" behindDoc="1" locked="0" layoutInCell="1" allowOverlap="1" wp14:anchorId="3B727EC9" wp14:editId="2CC0E218">
                <wp:simplePos x="0" y="0"/>
                <wp:positionH relativeFrom="column">
                  <wp:posOffset>0</wp:posOffset>
                </wp:positionH>
                <wp:positionV relativeFrom="paragraph">
                  <wp:posOffset>62109</wp:posOffset>
                </wp:positionV>
                <wp:extent cx="420370" cy="419100"/>
                <wp:effectExtent l="12700" t="0" r="0" b="0"/>
                <wp:wrapSquare wrapText="bothSides"/>
                <wp:docPr id="1351521693" name="Group 4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0370" cy="419100"/>
                          <a:chOff x="0" y="0"/>
                          <a:chExt cx="620712" cy="619125"/>
                        </a:xfrm>
                        <a:solidFill>
                          <a:schemeClr val="accent2"/>
                        </a:solidFill>
                      </wpg:grpSpPr>
                      <wps:wsp>
                        <wps:cNvPr id="1372132126" name="Freeform 1372132126"/>
                        <wps:cNvSpPr>
                          <a:spLocks noEditPoints="1"/>
                        </wps:cNvSpPr>
                        <wps:spPr bwMode="auto">
                          <a:xfrm>
                            <a:off x="420687" y="400050"/>
                            <a:ext cx="119062" cy="219075"/>
                          </a:xfrm>
                          <a:custGeom>
                            <a:avLst/>
                            <a:gdLst>
                              <a:gd name="T0" fmla="*/ 75 w 75"/>
                              <a:gd name="T1" fmla="*/ 37 h 138"/>
                              <a:gd name="T2" fmla="*/ 72 w 75"/>
                              <a:gd name="T3" fmla="*/ 23 h 138"/>
                              <a:gd name="T4" fmla="*/ 64 w 75"/>
                              <a:gd name="T5" fmla="*/ 11 h 138"/>
                              <a:gd name="T6" fmla="*/ 52 w 75"/>
                              <a:gd name="T7" fmla="*/ 3 h 138"/>
                              <a:gd name="T8" fmla="*/ 38 w 75"/>
                              <a:gd name="T9" fmla="*/ 0 h 138"/>
                              <a:gd name="T10" fmla="*/ 30 w 75"/>
                              <a:gd name="T11" fmla="*/ 0 h 138"/>
                              <a:gd name="T12" fmla="*/ 17 w 75"/>
                              <a:gd name="T13" fmla="*/ 6 h 138"/>
                              <a:gd name="T14" fmla="*/ 6 w 75"/>
                              <a:gd name="T15" fmla="*/ 17 h 138"/>
                              <a:gd name="T16" fmla="*/ 0 w 75"/>
                              <a:gd name="T17" fmla="*/ 29 h 138"/>
                              <a:gd name="T18" fmla="*/ 0 w 75"/>
                              <a:gd name="T19" fmla="*/ 37 h 138"/>
                              <a:gd name="T20" fmla="*/ 5 w 75"/>
                              <a:gd name="T21" fmla="*/ 56 h 138"/>
                              <a:gd name="T22" fmla="*/ 17 w 75"/>
                              <a:gd name="T23" fmla="*/ 69 h 138"/>
                              <a:gd name="T24" fmla="*/ 9 w 75"/>
                              <a:gd name="T25" fmla="*/ 75 h 138"/>
                              <a:gd name="T26" fmla="*/ 1 w 75"/>
                              <a:gd name="T27" fmla="*/ 91 h 138"/>
                              <a:gd name="T28" fmla="*/ 0 w 75"/>
                              <a:gd name="T29" fmla="*/ 138 h 138"/>
                              <a:gd name="T30" fmla="*/ 75 w 75"/>
                              <a:gd name="T31" fmla="*/ 100 h 138"/>
                              <a:gd name="T32" fmla="*/ 74 w 75"/>
                              <a:gd name="T33" fmla="*/ 91 h 138"/>
                              <a:gd name="T34" fmla="*/ 66 w 75"/>
                              <a:gd name="T35" fmla="*/ 75 h 138"/>
                              <a:gd name="T36" fmla="*/ 58 w 75"/>
                              <a:gd name="T37" fmla="*/ 69 h 138"/>
                              <a:gd name="T38" fmla="*/ 71 w 75"/>
                              <a:gd name="T39" fmla="*/ 56 h 138"/>
                              <a:gd name="T40" fmla="*/ 75 w 75"/>
                              <a:gd name="T41" fmla="*/ 37 h 138"/>
                              <a:gd name="T42" fmla="*/ 63 w 75"/>
                              <a:gd name="T43" fmla="*/ 100 h 138"/>
                              <a:gd name="T44" fmla="*/ 12 w 75"/>
                              <a:gd name="T45" fmla="*/ 126 h 138"/>
                              <a:gd name="T46" fmla="*/ 12 w 75"/>
                              <a:gd name="T47" fmla="*/ 100 h 138"/>
                              <a:gd name="T48" fmla="*/ 14 w 75"/>
                              <a:gd name="T49" fmla="*/ 91 h 138"/>
                              <a:gd name="T50" fmla="*/ 28 w 75"/>
                              <a:gd name="T51" fmla="*/ 77 h 138"/>
                              <a:gd name="T52" fmla="*/ 38 w 75"/>
                              <a:gd name="T53" fmla="*/ 75 h 138"/>
                              <a:gd name="T54" fmla="*/ 42 w 75"/>
                              <a:gd name="T55" fmla="*/ 75 h 138"/>
                              <a:gd name="T56" fmla="*/ 55 w 75"/>
                              <a:gd name="T57" fmla="*/ 83 h 138"/>
                              <a:gd name="T58" fmla="*/ 63 w 75"/>
                              <a:gd name="T59" fmla="*/ 96 h 138"/>
                              <a:gd name="T60" fmla="*/ 63 w 75"/>
                              <a:gd name="T61" fmla="*/ 100 h 138"/>
                              <a:gd name="T62" fmla="*/ 38 w 75"/>
                              <a:gd name="T63" fmla="*/ 63 h 138"/>
                              <a:gd name="T64" fmla="*/ 28 w 75"/>
                              <a:gd name="T65" fmla="*/ 61 h 138"/>
                              <a:gd name="T66" fmla="*/ 14 w 75"/>
                              <a:gd name="T67" fmla="*/ 47 h 138"/>
                              <a:gd name="T68" fmla="*/ 12 w 75"/>
                              <a:gd name="T69" fmla="*/ 37 h 138"/>
                              <a:gd name="T70" fmla="*/ 12 w 75"/>
                              <a:gd name="T71" fmla="*/ 33 h 138"/>
                              <a:gd name="T72" fmla="*/ 20 w 75"/>
                              <a:gd name="T73" fmla="*/ 20 h 138"/>
                              <a:gd name="T74" fmla="*/ 33 w 75"/>
                              <a:gd name="T75" fmla="*/ 12 h 138"/>
                              <a:gd name="T76" fmla="*/ 38 w 75"/>
                              <a:gd name="T77" fmla="*/ 12 h 138"/>
                              <a:gd name="T78" fmla="*/ 47 w 75"/>
                              <a:gd name="T79" fmla="*/ 14 h 138"/>
                              <a:gd name="T80" fmla="*/ 61 w 75"/>
                              <a:gd name="T81" fmla="*/ 28 h 138"/>
                              <a:gd name="T82" fmla="*/ 63 w 75"/>
                              <a:gd name="T83" fmla="*/ 37 h 138"/>
                              <a:gd name="T84" fmla="*/ 63 w 75"/>
                              <a:gd name="T85" fmla="*/ 42 h 138"/>
                              <a:gd name="T86" fmla="*/ 55 w 75"/>
                              <a:gd name="T87" fmla="*/ 55 h 138"/>
                              <a:gd name="T88" fmla="*/ 42 w 75"/>
                              <a:gd name="T89" fmla="*/ 63 h 138"/>
                              <a:gd name="T90" fmla="*/ 38 w 75"/>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138">
                                <a:moveTo>
                                  <a:pt x="75" y="37"/>
                                </a:moveTo>
                                <a:lnTo>
                                  <a:pt x="75" y="37"/>
                                </a:lnTo>
                                <a:lnTo>
                                  <a:pt x="75" y="29"/>
                                </a:lnTo>
                                <a:lnTo>
                                  <a:pt x="72" y="23"/>
                                </a:lnTo>
                                <a:lnTo>
                                  <a:pt x="69" y="17"/>
                                </a:lnTo>
                                <a:lnTo>
                                  <a:pt x="64" y="11"/>
                                </a:lnTo>
                                <a:lnTo>
                                  <a:pt x="58" y="6"/>
                                </a:lnTo>
                                <a:lnTo>
                                  <a:pt x="52" y="3"/>
                                </a:lnTo>
                                <a:lnTo>
                                  <a:pt x="45" y="0"/>
                                </a:lnTo>
                                <a:lnTo>
                                  <a:pt x="38" y="0"/>
                                </a:lnTo>
                                <a:lnTo>
                                  <a:pt x="38" y="0"/>
                                </a:lnTo>
                                <a:lnTo>
                                  <a:pt x="30" y="0"/>
                                </a:lnTo>
                                <a:lnTo>
                                  <a:pt x="23" y="3"/>
                                </a:lnTo>
                                <a:lnTo>
                                  <a:pt x="17" y="6"/>
                                </a:lnTo>
                                <a:lnTo>
                                  <a:pt x="11" y="11"/>
                                </a:lnTo>
                                <a:lnTo>
                                  <a:pt x="6" y="17"/>
                                </a:lnTo>
                                <a:lnTo>
                                  <a:pt x="3" y="23"/>
                                </a:lnTo>
                                <a:lnTo>
                                  <a:pt x="0" y="29"/>
                                </a:lnTo>
                                <a:lnTo>
                                  <a:pt x="0" y="37"/>
                                </a:lnTo>
                                <a:lnTo>
                                  <a:pt x="0" y="37"/>
                                </a:lnTo>
                                <a:lnTo>
                                  <a:pt x="1" y="47"/>
                                </a:lnTo>
                                <a:lnTo>
                                  <a:pt x="5" y="56"/>
                                </a:lnTo>
                                <a:lnTo>
                                  <a:pt x="9" y="63"/>
                                </a:lnTo>
                                <a:lnTo>
                                  <a:pt x="17" y="69"/>
                                </a:lnTo>
                                <a:lnTo>
                                  <a:pt x="17" y="69"/>
                                </a:lnTo>
                                <a:lnTo>
                                  <a:pt x="9" y="75"/>
                                </a:lnTo>
                                <a:lnTo>
                                  <a:pt x="5" y="81"/>
                                </a:lnTo>
                                <a:lnTo>
                                  <a:pt x="1" y="91"/>
                                </a:lnTo>
                                <a:lnTo>
                                  <a:pt x="0" y="100"/>
                                </a:lnTo>
                                <a:lnTo>
                                  <a:pt x="0" y="138"/>
                                </a:lnTo>
                                <a:lnTo>
                                  <a:pt x="75" y="138"/>
                                </a:lnTo>
                                <a:lnTo>
                                  <a:pt x="75" y="100"/>
                                </a:lnTo>
                                <a:lnTo>
                                  <a:pt x="75" y="100"/>
                                </a:lnTo>
                                <a:lnTo>
                                  <a:pt x="74" y="91"/>
                                </a:lnTo>
                                <a:lnTo>
                                  <a:pt x="71" y="81"/>
                                </a:lnTo>
                                <a:lnTo>
                                  <a:pt x="66" y="75"/>
                                </a:lnTo>
                                <a:lnTo>
                                  <a:pt x="58" y="69"/>
                                </a:lnTo>
                                <a:lnTo>
                                  <a:pt x="58" y="69"/>
                                </a:lnTo>
                                <a:lnTo>
                                  <a:pt x="66" y="63"/>
                                </a:lnTo>
                                <a:lnTo>
                                  <a:pt x="71" y="56"/>
                                </a:lnTo>
                                <a:lnTo>
                                  <a:pt x="74" y="47"/>
                                </a:lnTo>
                                <a:lnTo>
                                  <a:pt x="75" y="37"/>
                                </a:lnTo>
                                <a:lnTo>
                                  <a:pt x="75" y="37"/>
                                </a:lnTo>
                                <a:close/>
                                <a:moveTo>
                                  <a:pt x="63" y="100"/>
                                </a:moveTo>
                                <a:lnTo>
                                  <a:pt x="63" y="126"/>
                                </a:lnTo>
                                <a:lnTo>
                                  <a:pt x="12" y="126"/>
                                </a:lnTo>
                                <a:lnTo>
                                  <a:pt x="12" y="100"/>
                                </a:lnTo>
                                <a:lnTo>
                                  <a:pt x="12" y="100"/>
                                </a:lnTo>
                                <a:lnTo>
                                  <a:pt x="12" y="96"/>
                                </a:lnTo>
                                <a:lnTo>
                                  <a:pt x="14" y="91"/>
                                </a:lnTo>
                                <a:lnTo>
                                  <a:pt x="20" y="83"/>
                                </a:lnTo>
                                <a:lnTo>
                                  <a:pt x="28" y="77"/>
                                </a:lnTo>
                                <a:lnTo>
                                  <a:pt x="33" y="75"/>
                                </a:lnTo>
                                <a:lnTo>
                                  <a:pt x="38" y="75"/>
                                </a:lnTo>
                                <a:lnTo>
                                  <a:pt x="38" y="75"/>
                                </a:lnTo>
                                <a:lnTo>
                                  <a:pt x="42" y="75"/>
                                </a:lnTo>
                                <a:lnTo>
                                  <a:pt x="47" y="77"/>
                                </a:lnTo>
                                <a:lnTo>
                                  <a:pt x="55" y="83"/>
                                </a:lnTo>
                                <a:lnTo>
                                  <a:pt x="61" y="91"/>
                                </a:lnTo>
                                <a:lnTo>
                                  <a:pt x="63" y="96"/>
                                </a:lnTo>
                                <a:lnTo>
                                  <a:pt x="63" y="100"/>
                                </a:lnTo>
                                <a:lnTo>
                                  <a:pt x="63" y="100"/>
                                </a:lnTo>
                                <a:close/>
                                <a:moveTo>
                                  <a:pt x="38" y="63"/>
                                </a:moveTo>
                                <a:lnTo>
                                  <a:pt x="38" y="63"/>
                                </a:lnTo>
                                <a:lnTo>
                                  <a:pt x="33" y="63"/>
                                </a:lnTo>
                                <a:lnTo>
                                  <a:pt x="28" y="61"/>
                                </a:lnTo>
                                <a:lnTo>
                                  <a:pt x="20" y="55"/>
                                </a:lnTo>
                                <a:lnTo>
                                  <a:pt x="14" y="47"/>
                                </a:lnTo>
                                <a:lnTo>
                                  <a:pt x="12" y="42"/>
                                </a:lnTo>
                                <a:lnTo>
                                  <a:pt x="12" y="37"/>
                                </a:lnTo>
                                <a:lnTo>
                                  <a:pt x="12" y="37"/>
                                </a:lnTo>
                                <a:lnTo>
                                  <a:pt x="12" y="33"/>
                                </a:lnTo>
                                <a:lnTo>
                                  <a:pt x="14" y="28"/>
                                </a:lnTo>
                                <a:lnTo>
                                  <a:pt x="20" y="20"/>
                                </a:lnTo>
                                <a:lnTo>
                                  <a:pt x="28" y="14"/>
                                </a:lnTo>
                                <a:lnTo>
                                  <a:pt x="33" y="12"/>
                                </a:lnTo>
                                <a:lnTo>
                                  <a:pt x="38" y="12"/>
                                </a:lnTo>
                                <a:lnTo>
                                  <a:pt x="38" y="12"/>
                                </a:lnTo>
                                <a:lnTo>
                                  <a:pt x="42" y="12"/>
                                </a:lnTo>
                                <a:lnTo>
                                  <a:pt x="47" y="14"/>
                                </a:lnTo>
                                <a:lnTo>
                                  <a:pt x="55" y="20"/>
                                </a:lnTo>
                                <a:lnTo>
                                  <a:pt x="61" y="28"/>
                                </a:lnTo>
                                <a:lnTo>
                                  <a:pt x="63" y="33"/>
                                </a:lnTo>
                                <a:lnTo>
                                  <a:pt x="63" y="37"/>
                                </a:lnTo>
                                <a:lnTo>
                                  <a:pt x="63" y="37"/>
                                </a:lnTo>
                                <a:lnTo>
                                  <a:pt x="63" y="42"/>
                                </a:lnTo>
                                <a:lnTo>
                                  <a:pt x="61" y="47"/>
                                </a:lnTo>
                                <a:lnTo>
                                  <a:pt x="55" y="55"/>
                                </a:lnTo>
                                <a:lnTo>
                                  <a:pt x="47" y="61"/>
                                </a:lnTo>
                                <a:lnTo>
                                  <a:pt x="42"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1609753" name="Freeform 171609753"/>
                        <wps:cNvSpPr>
                          <a:spLocks noEditPoints="1"/>
                        </wps:cNvSpPr>
                        <wps:spPr bwMode="auto">
                          <a:xfrm>
                            <a:off x="139700" y="400050"/>
                            <a:ext cx="120650" cy="219075"/>
                          </a:xfrm>
                          <a:custGeom>
                            <a:avLst/>
                            <a:gdLst>
                              <a:gd name="T0" fmla="*/ 76 w 76"/>
                              <a:gd name="T1" fmla="*/ 37 h 138"/>
                              <a:gd name="T2" fmla="*/ 73 w 76"/>
                              <a:gd name="T3" fmla="*/ 23 h 138"/>
                              <a:gd name="T4" fmla="*/ 65 w 76"/>
                              <a:gd name="T5" fmla="*/ 11 h 138"/>
                              <a:gd name="T6" fmla="*/ 52 w 76"/>
                              <a:gd name="T7" fmla="*/ 3 h 138"/>
                              <a:gd name="T8" fmla="*/ 38 w 76"/>
                              <a:gd name="T9" fmla="*/ 0 h 138"/>
                              <a:gd name="T10" fmla="*/ 30 w 76"/>
                              <a:gd name="T11" fmla="*/ 0 h 138"/>
                              <a:gd name="T12" fmla="*/ 18 w 76"/>
                              <a:gd name="T13" fmla="*/ 6 h 138"/>
                              <a:gd name="T14" fmla="*/ 7 w 76"/>
                              <a:gd name="T15" fmla="*/ 17 h 138"/>
                              <a:gd name="T16" fmla="*/ 0 w 76"/>
                              <a:gd name="T17" fmla="*/ 29 h 138"/>
                              <a:gd name="T18" fmla="*/ 0 w 76"/>
                              <a:gd name="T19" fmla="*/ 37 h 138"/>
                              <a:gd name="T20" fmla="*/ 5 w 76"/>
                              <a:gd name="T21" fmla="*/ 56 h 138"/>
                              <a:gd name="T22" fmla="*/ 18 w 76"/>
                              <a:gd name="T23" fmla="*/ 69 h 138"/>
                              <a:gd name="T24" fmla="*/ 10 w 76"/>
                              <a:gd name="T25" fmla="*/ 75 h 138"/>
                              <a:gd name="T26" fmla="*/ 2 w 76"/>
                              <a:gd name="T27" fmla="*/ 91 h 138"/>
                              <a:gd name="T28" fmla="*/ 0 w 76"/>
                              <a:gd name="T29" fmla="*/ 138 h 138"/>
                              <a:gd name="T30" fmla="*/ 76 w 76"/>
                              <a:gd name="T31" fmla="*/ 100 h 138"/>
                              <a:gd name="T32" fmla="*/ 74 w 76"/>
                              <a:gd name="T33" fmla="*/ 91 h 138"/>
                              <a:gd name="T34" fmla="*/ 66 w 76"/>
                              <a:gd name="T35" fmla="*/ 75 h 138"/>
                              <a:gd name="T36" fmla="*/ 59 w 76"/>
                              <a:gd name="T37" fmla="*/ 69 h 138"/>
                              <a:gd name="T38" fmla="*/ 71 w 76"/>
                              <a:gd name="T39" fmla="*/ 56 h 138"/>
                              <a:gd name="T40" fmla="*/ 76 w 76"/>
                              <a:gd name="T41" fmla="*/ 37 h 138"/>
                              <a:gd name="T42" fmla="*/ 63 w 76"/>
                              <a:gd name="T43" fmla="*/ 100 h 138"/>
                              <a:gd name="T44" fmla="*/ 13 w 76"/>
                              <a:gd name="T45" fmla="*/ 126 h 138"/>
                              <a:gd name="T46" fmla="*/ 13 w 76"/>
                              <a:gd name="T47" fmla="*/ 100 h 138"/>
                              <a:gd name="T48" fmla="*/ 14 w 76"/>
                              <a:gd name="T49" fmla="*/ 91 h 138"/>
                              <a:gd name="T50" fmla="*/ 29 w 76"/>
                              <a:gd name="T51" fmla="*/ 77 h 138"/>
                              <a:gd name="T52" fmla="*/ 38 w 76"/>
                              <a:gd name="T53" fmla="*/ 75 h 138"/>
                              <a:gd name="T54" fmla="*/ 43 w 76"/>
                              <a:gd name="T55" fmla="*/ 75 h 138"/>
                              <a:gd name="T56" fmla="*/ 55 w 76"/>
                              <a:gd name="T57" fmla="*/ 83 h 138"/>
                              <a:gd name="T58" fmla="*/ 63 w 76"/>
                              <a:gd name="T59" fmla="*/ 96 h 138"/>
                              <a:gd name="T60" fmla="*/ 63 w 76"/>
                              <a:gd name="T61" fmla="*/ 100 h 138"/>
                              <a:gd name="T62" fmla="*/ 38 w 76"/>
                              <a:gd name="T63" fmla="*/ 63 h 138"/>
                              <a:gd name="T64" fmla="*/ 29 w 76"/>
                              <a:gd name="T65" fmla="*/ 61 h 138"/>
                              <a:gd name="T66" fmla="*/ 14 w 76"/>
                              <a:gd name="T67" fmla="*/ 47 h 138"/>
                              <a:gd name="T68" fmla="*/ 13 w 76"/>
                              <a:gd name="T69" fmla="*/ 37 h 138"/>
                              <a:gd name="T70" fmla="*/ 13 w 76"/>
                              <a:gd name="T71" fmla="*/ 33 h 138"/>
                              <a:gd name="T72" fmla="*/ 21 w 76"/>
                              <a:gd name="T73" fmla="*/ 20 h 138"/>
                              <a:gd name="T74" fmla="*/ 33 w 76"/>
                              <a:gd name="T75" fmla="*/ 12 h 138"/>
                              <a:gd name="T76" fmla="*/ 38 w 76"/>
                              <a:gd name="T77" fmla="*/ 12 h 138"/>
                              <a:gd name="T78" fmla="*/ 48 w 76"/>
                              <a:gd name="T79" fmla="*/ 14 h 138"/>
                              <a:gd name="T80" fmla="*/ 62 w 76"/>
                              <a:gd name="T81" fmla="*/ 28 h 138"/>
                              <a:gd name="T82" fmla="*/ 63 w 76"/>
                              <a:gd name="T83" fmla="*/ 37 h 138"/>
                              <a:gd name="T84" fmla="*/ 63 w 76"/>
                              <a:gd name="T85" fmla="*/ 42 h 138"/>
                              <a:gd name="T86" fmla="*/ 55 w 76"/>
                              <a:gd name="T87" fmla="*/ 55 h 138"/>
                              <a:gd name="T88" fmla="*/ 43 w 76"/>
                              <a:gd name="T89" fmla="*/ 63 h 138"/>
                              <a:gd name="T90" fmla="*/ 38 w 76"/>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8">
                                <a:moveTo>
                                  <a:pt x="76" y="37"/>
                                </a:moveTo>
                                <a:lnTo>
                                  <a:pt x="76" y="37"/>
                                </a:lnTo>
                                <a:lnTo>
                                  <a:pt x="76" y="29"/>
                                </a:lnTo>
                                <a:lnTo>
                                  <a:pt x="73" y="23"/>
                                </a:lnTo>
                                <a:lnTo>
                                  <a:pt x="70" y="17"/>
                                </a:lnTo>
                                <a:lnTo>
                                  <a:pt x="65" y="11"/>
                                </a:lnTo>
                                <a:lnTo>
                                  <a:pt x="59" y="6"/>
                                </a:lnTo>
                                <a:lnTo>
                                  <a:pt x="52" y="3"/>
                                </a:lnTo>
                                <a:lnTo>
                                  <a:pt x="46" y="0"/>
                                </a:lnTo>
                                <a:lnTo>
                                  <a:pt x="38" y="0"/>
                                </a:lnTo>
                                <a:lnTo>
                                  <a:pt x="38" y="0"/>
                                </a:lnTo>
                                <a:lnTo>
                                  <a:pt x="30" y="0"/>
                                </a:lnTo>
                                <a:lnTo>
                                  <a:pt x="24" y="3"/>
                                </a:lnTo>
                                <a:lnTo>
                                  <a:pt x="18" y="6"/>
                                </a:lnTo>
                                <a:lnTo>
                                  <a:pt x="11" y="11"/>
                                </a:lnTo>
                                <a:lnTo>
                                  <a:pt x="7" y="17"/>
                                </a:lnTo>
                                <a:lnTo>
                                  <a:pt x="3" y="23"/>
                                </a:lnTo>
                                <a:lnTo>
                                  <a:pt x="0" y="29"/>
                                </a:lnTo>
                                <a:lnTo>
                                  <a:pt x="0" y="37"/>
                                </a:lnTo>
                                <a:lnTo>
                                  <a:pt x="0" y="37"/>
                                </a:lnTo>
                                <a:lnTo>
                                  <a:pt x="2" y="47"/>
                                </a:lnTo>
                                <a:lnTo>
                                  <a:pt x="5" y="56"/>
                                </a:lnTo>
                                <a:lnTo>
                                  <a:pt x="10" y="63"/>
                                </a:lnTo>
                                <a:lnTo>
                                  <a:pt x="18" y="69"/>
                                </a:lnTo>
                                <a:lnTo>
                                  <a:pt x="18" y="69"/>
                                </a:lnTo>
                                <a:lnTo>
                                  <a:pt x="10" y="75"/>
                                </a:lnTo>
                                <a:lnTo>
                                  <a:pt x="5" y="81"/>
                                </a:lnTo>
                                <a:lnTo>
                                  <a:pt x="2" y="91"/>
                                </a:lnTo>
                                <a:lnTo>
                                  <a:pt x="0" y="100"/>
                                </a:lnTo>
                                <a:lnTo>
                                  <a:pt x="0" y="138"/>
                                </a:lnTo>
                                <a:lnTo>
                                  <a:pt x="76" y="138"/>
                                </a:lnTo>
                                <a:lnTo>
                                  <a:pt x="76" y="100"/>
                                </a:lnTo>
                                <a:lnTo>
                                  <a:pt x="76" y="100"/>
                                </a:lnTo>
                                <a:lnTo>
                                  <a:pt x="74" y="91"/>
                                </a:lnTo>
                                <a:lnTo>
                                  <a:pt x="71" y="81"/>
                                </a:lnTo>
                                <a:lnTo>
                                  <a:pt x="66" y="75"/>
                                </a:lnTo>
                                <a:lnTo>
                                  <a:pt x="59" y="69"/>
                                </a:lnTo>
                                <a:lnTo>
                                  <a:pt x="59" y="69"/>
                                </a:lnTo>
                                <a:lnTo>
                                  <a:pt x="66" y="63"/>
                                </a:lnTo>
                                <a:lnTo>
                                  <a:pt x="71" y="56"/>
                                </a:lnTo>
                                <a:lnTo>
                                  <a:pt x="74" y="47"/>
                                </a:lnTo>
                                <a:lnTo>
                                  <a:pt x="76" y="37"/>
                                </a:lnTo>
                                <a:lnTo>
                                  <a:pt x="76" y="37"/>
                                </a:lnTo>
                                <a:close/>
                                <a:moveTo>
                                  <a:pt x="63" y="100"/>
                                </a:moveTo>
                                <a:lnTo>
                                  <a:pt x="63" y="126"/>
                                </a:lnTo>
                                <a:lnTo>
                                  <a:pt x="13" y="126"/>
                                </a:lnTo>
                                <a:lnTo>
                                  <a:pt x="13" y="100"/>
                                </a:lnTo>
                                <a:lnTo>
                                  <a:pt x="13" y="100"/>
                                </a:lnTo>
                                <a:lnTo>
                                  <a:pt x="13" y="96"/>
                                </a:lnTo>
                                <a:lnTo>
                                  <a:pt x="14" y="91"/>
                                </a:lnTo>
                                <a:lnTo>
                                  <a:pt x="21" y="83"/>
                                </a:lnTo>
                                <a:lnTo>
                                  <a:pt x="29" y="77"/>
                                </a:lnTo>
                                <a:lnTo>
                                  <a:pt x="33" y="75"/>
                                </a:lnTo>
                                <a:lnTo>
                                  <a:pt x="38" y="75"/>
                                </a:lnTo>
                                <a:lnTo>
                                  <a:pt x="38" y="75"/>
                                </a:lnTo>
                                <a:lnTo>
                                  <a:pt x="43" y="75"/>
                                </a:lnTo>
                                <a:lnTo>
                                  <a:pt x="48" y="77"/>
                                </a:lnTo>
                                <a:lnTo>
                                  <a:pt x="55" y="83"/>
                                </a:lnTo>
                                <a:lnTo>
                                  <a:pt x="62" y="91"/>
                                </a:lnTo>
                                <a:lnTo>
                                  <a:pt x="63" y="96"/>
                                </a:lnTo>
                                <a:lnTo>
                                  <a:pt x="63" y="100"/>
                                </a:lnTo>
                                <a:lnTo>
                                  <a:pt x="63" y="100"/>
                                </a:lnTo>
                                <a:close/>
                                <a:moveTo>
                                  <a:pt x="38" y="63"/>
                                </a:moveTo>
                                <a:lnTo>
                                  <a:pt x="38" y="63"/>
                                </a:lnTo>
                                <a:lnTo>
                                  <a:pt x="33" y="63"/>
                                </a:lnTo>
                                <a:lnTo>
                                  <a:pt x="29" y="61"/>
                                </a:lnTo>
                                <a:lnTo>
                                  <a:pt x="21" y="55"/>
                                </a:lnTo>
                                <a:lnTo>
                                  <a:pt x="14" y="47"/>
                                </a:lnTo>
                                <a:lnTo>
                                  <a:pt x="13" y="42"/>
                                </a:lnTo>
                                <a:lnTo>
                                  <a:pt x="13" y="37"/>
                                </a:lnTo>
                                <a:lnTo>
                                  <a:pt x="13" y="37"/>
                                </a:lnTo>
                                <a:lnTo>
                                  <a:pt x="13" y="33"/>
                                </a:lnTo>
                                <a:lnTo>
                                  <a:pt x="14" y="28"/>
                                </a:lnTo>
                                <a:lnTo>
                                  <a:pt x="21" y="20"/>
                                </a:lnTo>
                                <a:lnTo>
                                  <a:pt x="29" y="14"/>
                                </a:lnTo>
                                <a:lnTo>
                                  <a:pt x="33" y="12"/>
                                </a:lnTo>
                                <a:lnTo>
                                  <a:pt x="38" y="12"/>
                                </a:lnTo>
                                <a:lnTo>
                                  <a:pt x="38" y="12"/>
                                </a:lnTo>
                                <a:lnTo>
                                  <a:pt x="43" y="12"/>
                                </a:lnTo>
                                <a:lnTo>
                                  <a:pt x="48" y="14"/>
                                </a:lnTo>
                                <a:lnTo>
                                  <a:pt x="55" y="20"/>
                                </a:lnTo>
                                <a:lnTo>
                                  <a:pt x="62" y="28"/>
                                </a:lnTo>
                                <a:lnTo>
                                  <a:pt x="63" y="33"/>
                                </a:lnTo>
                                <a:lnTo>
                                  <a:pt x="63" y="37"/>
                                </a:lnTo>
                                <a:lnTo>
                                  <a:pt x="63" y="37"/>
                                </a:lnTo>
                                <a:lnTo>
                                  <a:pt x="63" y="42"/>
                                </a:lnTo>
                                <a:lnTo>
                                  <a:pt x="62" y="47"/>
                                </a:lnTo>
                                <a:lnTo>
                                  <a:pt x="55" y="55"/>
                                </a:lnTo>
                                <a:lnTo>
                                  <a:pt x="48" y="61"/>
                                </a:lnTo>
                                <a:lnTo>
                                  <a:pt x="43"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2748808" name="Freeform 952748808"/>
                        <wps:cNvSpPr>
                          <a:spLocks noEditPoints="1"/>
                        </wps:cNvSpPr>
                        <wps:spPr bwMode="auto">
                          <a:xfrm>
                            <a:off x="280987" y="400050"/>
                            <a:ext cx="119062" cy="219075"/>
                          </a:xfrm>
                          <a:custGeom>
                            <a:avLst/>
                            <a:gdLst>
                              <a:gd name="T0" fmla="*/ 75 w 75"/>
                              <a:gd name="T1" fmla="*/ 37 h 138"/>
                              <a:gd name="T2" fmla="*/ 72 w 75"/>
                              <a:gd name="T3" fmla="*/ 23 h 138"/>
                              <a:gd name="T4" fmla="*/ 64 w 75"/>
                              <a:gd name="T5" fmla="*/ 11 h 138"/>
                              <a:gd name="T6" fmla="*/ 52 w 75"/>
                              <a:gd name="T7" fmla="*/ 3 h 138"/>
                              <a:gd name="T8" fmla="*/ 37 w 75"/>
                              <a:gd name="T9" fmla="*/ 0 h 138"/>
                              <a:gd name="T10" fmla="*/ 29 w 75"/>
                              <a:gd name="T11" fmla="*/ 0 h 138"/>
                              <a:gd name="T12" fmla="*/ 17 w 75"/>
                              <a:gd name="T13" fmla="*/ 6 h 138"/>
                              <a:gd name="T14" fmla="*/ 6 w 75"/>
                              <a:gd name="T15" fmla="*/ 17 h 138"/>
                              <a:gd name="T16" fmla="*/ 0 w 75"/>
                              <a:gd name="T17" fmla="*/ 29 h 138"/>
                              <a:gd name="T18" fmla="*/ 0 w 75"/>
                              <a:gd name="T19" fmla="*/ 37 h 138"/>
                              <a:gd name="T20" fmla="*/ 4 w 75"/>
                              <a:gd name="T21" fmla="*/ 56 h 138"/>
                              <a:gd name="T22" fmla="*/ 17 w 75"/>
                              <a:gd name="T23" fmla="*/ 69 h 138"/>
                              <a:gd name="T24" fmla="*/ 9 w 75"/>
                              <a:gd name="T25" fmla="*/ 75 h 138"/>
                              <a:gd name="T26" fmla="*/ 1 w 75"/>
                              <a:gd name="T27" fmla="*/ 91 h 138"/>
                              <a:gd name="T28" fmla="*/ 0 w 75"/>
                              <a:gd name="T29" fmla="*/ 138 h 138"/>
                              <a:gd name="T30" fmla="*/ 75 w 75"/>
                              <a:gd name="T31" fmla="*/ 100 h 138"/>
                              <a:gd name="T32" fmla="*/ 74 w 75"/>
                              <a:gd name="T33" fmla="*/ 91 h 138"/>
                              <a:gd name="T34" fmla="*/ 66 w 75"/>
                              <a:gd name="T35" fmla="*/ 75 h 138"/>
                              <a:gd name="T36" fmla="*/ 58 w 75"/>
                              <a:gd name="T37" fmla="*/ 69 h 138"/>
                              <a:gd name="T38" fmla="*/ 70 w 75"/>
                              <a:gd name="T39" fmla="*/ 56 h 138"/>
                              <a:gd name="T40" fmla="*/ 75 w 75"/>
                              <a:gd name="T41" fmla="*/ 37 h 138"/>
                              <a:gd name="T42" fmla="*/ 63 w 75"/>
                              <a:gd name="T43" fmla="*/ 100 h 138"/>
                              <a:gd name="T44" fmla="*/ 12 w 75"/>
                              <a:gd name="T45" fmla="*/ 126 h 138"/>
                              <a:gd name="T46" fmla="*/ 12 w 75"/>
                              <a:gd name="T47" fmla="*/ 100 h 138"/>
                              <a:gd name="T48" fmla="*/ 14 w 75"/>
                              <a:gd name="T49" fmla="*/ 91 h 138"/>
                              <a:gd name="T50" fmla="*/ 28 w 75"/>
                              <a:gd name="T51" fmla="*/ 77 h 138"/>
                              <a:gd name="T52" fmla="*/ 37 w 75"/>
                              <a:gd name="T53" fmla="*/ 75 h 138"/>
                              <a:gd name="T54" fmla="*/ 42 w 75"/>
                              <a:gd name="T55" fmla="*/ 75 h 138"/>
                              <a:gd name="T56" fmla="*/ 55 w 75"/>
                              <a:gd name="T57" fmla="*/ 83 h 138"/>
                              <a:gd name="T58" fmla="*/ 63 w 75"/>
                              <a:gd name="T59" fmla="*/ 96 h 138"/>
                              <a:gd name="T60" fmla="*/ 63 w 75"/>
                              <a:gd name="T61" fmla="*/ 100 h 138"/>
                              <a:gd name="T62" fmla="*/ 37 w 75"/>
                              <a:gd name="T63" fmla="*/ 63 h 138"/>
                              <a:gd name="T64" fmla="*/ 28 w 75"/>
                              <a:gd name="T65" fmla="*/ 61 h 138"/>
                              <a:gd name="T66" fmla="*/ 14 w 75"/>
                              <a:gd name="T67" fmla="*/ 47 h 138"/>
                              <a:gd name="T68" fmla="*/ 12 w 75"/>
                              <a:gd name="T69" fmla="*/ 37 h 138"/>
                              <a:gd name="T70" fmla="*/ 12 w 75"/>
                              <a:gd name="T71" fmla="*/ 33 h 138"/>
                              <a:gd name="T72" fmla="*/ 20 w 75"/>
                              <a:gd name="T73" fmla="*/ 20 h 138"/>
                              <a:gd name="T74" fmla="*/ 33 w 75"/>
                              <a:gd name="T75" fmla="*/ 12 h 138"/>
                              <a:gd name="T76" fmla="*/ 37 w 75"/>
                              <a:gd name="T77" fmla="*/ 12 h 138"/>
                              <a:gd name="T78" fmla="*/ 47 w 75"/>
                              <a:gd name="T79" fmla="*/ 14 h 138"/>
                              <a:gd name="T80" fmla="*/ 61 w 75"/>
                              <a:gd name="T81" fmla="*/ 28 h 138"/>
                              <a:gd name="T82" fmla="*/ 63 w 75"/>
                              <a:gd name="T83" fmla="*/ 37 h 138"/>
                              <a:gd name="T84" fmla="*/ 63 w 75"/>
                              <a:gd name="T85" fmla="*/ 42 h 138"/>
                              <a:gd name="T86" fmla="*/ 55 w 75"/>
                              <a:gd name="T87" fmla="*/ 55 h 138"/>
                              <a:gd name="T88" fmla="*/ 42 w 75"/>
                              <a:gd name="T89" fmla="*/ 63 h 138"/>
                              <a:gd name="T90" fmla="*/ 37 w 75"/>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138">
                                <a:moveTo>
                                  <a:pt x="75" y="37"/>
                                </a:moveTo>
                                <a:lnTo>
                                  <a:pt x="75" y="37"/>
                                </a:lnTo>
                                <a:lnTo>
                                  <a:pt x="75" y="29"/>
                                </a:lnTo>
                                <a:lnTo>
                                  <a:pt x="72" y="23"/>
                                </a:lnTo>
                                <a:lnTo>
                                  <a:pt x="69" y="17"/>
                                </a:lnTo>
                                <a:lnTo>
                                  <a:pt x="64" y="11"/>
                                </a:lnTo>
                                <a:lnTo>
                                  <a:pt x="58" y="6"/>
                                </a:lnTo>
                                <a:lnTo>
                                  <a:pt x="52" y="3"/>
                                </a:lnTo>
                                <a:lnTo>
                                  <a:pt x="45" y="0"/>
                                </a:lnTo>
                                <a:lnTo>
                                  <a:pt x="37" y="0"/>
                                </a:lnTo>
                                <a:lnTo>
                                  <a:pt x="37" y="0"/>
                                </a:lnTo>
                                <a:lnTo>
                                  <a:pt x="29" y="0"/>
                                </a:lnTo>
                                <a:lnTo>
                                  <a:pt x="23" y="3"/>
                                </a:lnTo>
                                <a:lnTo>
                                  <a:pt x="17" y="6"/>
                                </a:lnTo>
                                <a:lnTo>
                                  <a:pt x="11" y="11"/>
                                </a:lnTo>
                                <a:lnTo>
                                  <a:pt x="6" y="17"/>
                                </a:lnTo>
                                <a:lnTo>
                                  <a:pt x="3" y="23"/>
                                </a:lnTo>
                                <a:lnTo>
                                  <a:pt x="0" y="29"/>
                                </a:lnTo>
                                <a:lnTo>
                                  <a:pt x="0" y="37"/>
                                </a:lnTo>
                                <a:lnTo>
                                  <a:pt x="0" y="37"/>
                                </a:lnTo>
                                <a:lnTo>
                                  <a:pt x="1" y="47"/>
                                </a:lnTo>
                                <a:lnTo>
                                  <a:pt x="4" y="56"/>
                                </a:lnTo>
                                <a:lnTo>
                                  <a:pt x="9" y="63"/>
                                </a:lnTo>
                                <a:lnTo>
                                  <a:pt x="17" y="69"/>
                                </a:lnTo>
                                <a:lnTo>
                                  <a:pt x="17" y="69"/>
                                </a:lnTo>
                                <a:lnTo>
                                  <a:pt x="9" y="75"/>
                                </a:lnTo>
                                <a:lnTo>
                                  <a:pt x="4" y="81"/>
                                </a:lnTo>
                                <a:lnTo>
                                  <a:pt x="1" y="91"/>
                                </a:lnTo>
                                <a:lnTo>
                                  <a:pt x="0" y="100"/>
                                </a:lnTo>
                                <a:lnTo>
                                  <a:pt x="0" y="138"/>
                                </a:lnTo>
                                <a:lnTo>
                                  <a:pt x="75" y="138"/>
                                </a:lnTo>
                                <a:lnTo>
                                  <a:pt x="75" y="100"/>
                                </a:lnTo>
                                <a:lnTo>
                                  <a:pt x="75" y="100"/>
                                </a:lnTo>
                                <a:lnTo>
                                  <a:pt x="74" y="91"/>
                                </a:lnTo>
                                <a:lnTo>
                                  <a:pt x="70" y="81"/>
                                </a:lnTo>
                                <a:lnTo>
                                  <a:pt x="66" y="75"/>
                                </a:lnTo>
                                <a:lnTo>
                                  <a:pt x="58" y="69"/>
                                </a:lnTo>
                                <a:lnTo>
                                  <a:pt x="58" y="69"/>
                                </a:lnTo>
                                <a:lnTo>
                                  <a:pt x="66" y="63"/>
                                </a:lnTo>
                                <a:lnTo>
                                  <a:pt x="70" y="56"/>
                                </a:lnTo>
                                <a:lnTo>
                                  <a:pt x="74" y="47"/>
                                </a:lnTo>
                                <a:lnTo>
                                  <a:pt x="75" y="37"/>
                                </a:lnTo>
                                <a:lnTo>
                                  <a:pt x="75" y="37"/>
                                </a:lnTo>
                                <a:close/>
                                <a:moveTo>
                                  <a:pt x="63" y="100"/>
                                </a:moveTo>
                                <a:lnTo>
                                  <a:pt x="63" y="126"/>
                                </a:lnTo>
                                <a:lnTo>
                                  <a:pt x="12" y="126"/>
                                </a:lnTo>
                                <a:lnTo>
                                  <a:pt x="12" y="100"/>
                                </a:lnTo>
                                <a:lnTo>
                                  <a:pt x="12" y="100"/>
                                </a:lnTo>
                                <a:lnTo>
                                  <a:pt x="12" y="96"/>
                                </a:lnTo>
                                <a:lnTo>
                                  <a:pt x="14" y="91"/>
                                </a:lnTo>
                                <a:lnTo>
                                  <a:pt x="20" y="83"/>
                                </a:lnTo>
                                <a:lnTo>
                                  <a:pt x="28" y="77"/>
                                </a:lnTo>
                                <a:lnTo>
                                  <a:pt x="33" y="75"/>
                                </a:lnTo>
                                <a:lnTo>
                                  <a:pt x="37" y="75"/>
                                </a:lnTo>
                                <a:lnTo>
                                  <a:pt x="37" y="75"/>
                                </a:lnTo>
                                <a:lnTo>
                                  <a:pt x="42" y="75"/>
                                </a:lnTo>
                                <a:lnTo>
                                  <a:pt x="47" y="77"/>
                                </a:lnTo>
                                <a:lnTo>
                                  <a:pt x="55" y="83"/>
                                </a:lnTo>
                                <a:lnTo>
                                  <a:pt x="61" y="91"/>
                                </a:lnTo>
                                <a:lnTo>
                                  <a:pt x="63" y="96"/>
                                </a:lnTo>
                                <a:lnTo>
                                  <a:pt x="63" y="100"/>
                                </a:lnTo>
                                <a:lnTo>
                                  <a:pt x="63" y="100"/>
                                </a:lnTo>
                                <a:close/>
                                <a:moveTo>
                                  <a:pt x="37" y="63"/>
                                </a:moveTo>
                                <a:lnTo>
                                  <a:pt x="37" y="63"/>
                                </a:lnTo>
                                <a:lnTo>
                                  <a:pt x="33" y="63"/>
                                </a:lnTo>
                                <a:lnTo>
                                  <a:pt x="28" y="61"/>
                                </a:lnTo>
                                <a:lnTo>
                                  <a:pt x="20" y="55"/>
                                </a:lnTo>
                                <a:lnTo>
                                  <a:pt x="14" y="47"/>
                                </a:lnTo>
                                <a:lnTo>
                                  <a:pt x="12" y="42"/>
                                </a:lnTo>
                                <a:lnTo>
                                  <a:pt x="12" y="37"/>
                                </a:lnTo>
                                <a:lnTo>
                                  <a:pt x="12" y="37"/>
                                </a:lnTo>
                                <a:lnTo>
                                  <a:pt x="12" y="33"/>
                                </a:lnTo>
                                <a:lnTo>
                                  <a:pt x="14" y="28"/>
                                </a:lnTo>
                                <a:lnTo>
                                  <a:pt x="20" y="20"/>
                                </a:lnTo>
                                <a:lnTo>
                                  <a:pt x="28" y="14"/>
                                </a:lnTo>
                                <a:lnTo>
                                  <a:pt x="33" y="12"/>
                                </a:lnTo>
                                <a:lnTo>
                                  <a:pt x="37" y="12"/>
                                </a:lnTo>
                                <a:lnTo>
                                  <a:pt x="37" y="12"/>
                                </a:lnTo>
                                <a:lnTo>
                                  <a:pt x="42" y="12"/>
                                </a:lnTo>
                                <a:lnTo>
                                  <a:pt x="47" y="14"/>
                                </a:lnTo>
                                <a:lnTo>
                                  <a:pt x="55" y="20"/>
                                </a:lnTo>
                                <a:lnTo>
                                  <a:pt x="61" y="28"/>
                                </a:lnTo>
                                <a:lnTo>
                                  <a:pt x="63" y="33"/>
                                </a:lnTo>
                                <a:lnTo>
                                  <a:pt x="63" y="37"/>
                                </a:lnTo>
                                <a:lnTo>
                                  <a:pt x="63" y="37"/>
                                </a:lnTo>
                                <a:lnTo>
                                  <a:pt x="63" y="42"/>
                                </a:lnTo>
                                <a:lnTo>
                                  <a:pt x="61" y="47"/>
                                </a:lnTo>
                                <a:lnTo>
                                  <a:pt x="55" y="55"/>
                                </a:lnTo>
                                <a:lnTo>
                                  <a:pt x="47" y="61"/>
                                </a:lnTo>
                                <a:lnTo>
                                  <a:pt x="42" y="63"/>
                                </a:lnTo>
                                <a:lnTo>
                                  <a:pt x="37" y="63"/>
                                </a:lnTo>
                                <a:lnTo>
                                  <a:pt x="37"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17087734" name="Freeform 2117087734"/>
                        <wps:cNvSpPr>
                          <a:spLocks noEditPoints="1"/>
                        </wps:cNvSpPr>
                        <wps:spPr bwMode="auto">
                          <a:xfrm>
                            <a:off x="0" y="400050"/>
                            <a:ext cx="120650" cy="219075"/>
                          </a:xfrm>
                          <a:custGeom>
                            <a:avLst/>
                            <a:gdLst>
                              <a:gd name="T0" fmla="*/ 76 w 76"/>
                              <a:gd name="T1" fmla="*/ 37 h 138"/>
                              <a:gd name="T2" fmla="*/ 73 w 76"/>
                              <a:gd name="T3" fmla="*/ 23 h 138"/>
                              <a:gd name="T4" fmla="*/ 65 w 76"/>
                              <a:gd name="T5" fmla="*/ 11 h 138"/>
                              <a:gd name="T6" fmla="*/ 52 w 76"/>
                              <a:gd name="T7" fmla="*/ 3 h 138"/>
                              <a:gd name="T8" fmla="*/ 38 w 76"/>
                              <a:gd name="T9" fmla="*/ 0 h 138"/>
                              <a:gd name="T10" fmla="*/ 30 w 76"/>
                              <a:gd name="T11" fmla="*/ 0 h 138"/>
                              <a:gd name="T12" fmla="*/ 17 w 76"/>
                              <a:gd name="T13" fmla="*/ 6 h 138"/>
                              <a:gd name="T14" fmla="*/ 6 w 76"/>
                              <a:gd name="T15" fmla="*/ 17 h 138"/>
                              <a:gd name="T16" fmla="*/ 0 w 76"/>
                              <a:gd name="T17" fmla="*/ 29 h 138"/>
                              <a:gd name="T18" fmla="*/ 0 w 76"/>
                              <a:gd name="T19" fmla="*/ 37 h 138"/>
                              <a:gd name="T20" fmla="*/ 5 w 76"/>
                              <a:gd name="T21" fmla="*/ 56 h 138"/>
                              <a:gd name="T22" fmla="*/ 17 w 76"/>
                              <a:gd name="T23" fmla="*/ 69 h 138"/>
                              <a:gd name="T24" fmla="*/ 9 w 76"/>
                              <a:gd name="T25" fmla="*/ 75 h 138"/>
                              <a:gd name="T26" fmla="*/ 2 w 76"/>
                              <a:gd name="T27" fmla="*/ 91 h 138"/>
                              <a:gd name="T28" fmla="*/ 0 w 76"/>
                              <a:gd name="T29" fmla="*/ 138 h 138"/>
                              <a:gd name="T30" fmla="*/ 76 w 76"/>
                              <a:gd name="T31" fmla="*/ 100 h 138"/>
                              <a:gd name="T32" fmla="*/ 74 w 76"/>
                              <a:gd name="T33" fmla="*/ 91 h 138"/>
                              <a:gd name="T34" fmla="*/ 66 w 76"/>
                              <a:gd name="T35" fmla="*/ 75 h 138"/>
                              <a:gd name="T36" fmla="*/ 58 w 76"/>
                              <a:gd name="T37" fmla="*/ 69 h 138"/>
                              <a:gd name="T38" fmla="*/ 71 w 76"/>
                              <a:gd name="T39" fmla="*/ 56 h 138"/>
                              <a:gd name="T40" fmla="*/ 76 w 76"/>
                              <a:gd name="T41" fmla="*/ 37 h 138"/>
                              <a:gd name="T42" fmla="*/ 63 w 76"/>
                              <a:gd name="T43" fmla="*/ 100 h 138"/>
                              <a:gd name="T44" fmla="*/ 13 w 76"/>
                              <a:gd name="T45" fmla="*/ 126 h 138"/>
                              <a:gd name="T46" fmla="*/ 13 w 76"/>
                              <a:gd name="T47" fmla="*/ 100 h 138"/>
                              <a:gd name="T48" fmla="*/ 14 w 76"/>
                              <a:gd name="T49" fmla="*/ 91 h 138"/>
                              <a:gd name="T50" fmla="*/ 28 w 76"/>
                              <a:gd name="T51" fmla="*/ 77 h 138"/>
                              <a:gd name="T52" fmla="*/ 38 w 76"/>
                              <a:gd name="T53" fmla="*/ 75 h 138"/>
                              <a:gd name="T54" fmla="*/ 43 w 76"/>
                              <a:gd name="T55" fmla="*/ 75 h 138"/>
                              <a:gd name="T56" fmla="*/ 55 w 76"/>
                              <a:gd name="T57" fmla="*/ 83 h 138"/>
                              <a:gd name="T58" fmla="*/ 63 w 76"/>
                              <a:gd name="T59" fmla="*/ 96 h 138"/>
                              <a:gd name="T60" fmla="*/ 63 w 76"/>
                              <a:gd name="T61" fmla="*/ 100 h 138"/>
                              <a:gd name="T62" fmla="*/ 38 w 76"/>
                              <a:gd name="T63" fmla="*/ 63 h 138"/>
                              <a:gd name="T64" fmla="*/ 28 w 76"/>
                              <a:gd name="T65" fmla="*/ 61 h 138"/>
                              <a:gd name="T66" fmla="*/ 14 w 76"/>
                              <a:gd name="T67" fmla="*/ 47 h 138"/>
                              <a:gd name="T68" fmla="*/ 13 w 76"/>
                              <a:gd name="T69" fmla="*/ 37 h 138"/>
                              <a:gd name="T70" fmla="*/ 13 w 76"/>
                              <a:gd name="T71" fmla="*/ 33 h 138"/>
                              <a:gd name="T72" fmla="*/ 20 w 76"/>
                              <a:gd name="T73" fmla="*/ 20 h 138"/>
                              <a:gd name="T74" fmla="*/ 33 w 76"/>
                              <a:gd name="T75" fmla="*/ 12 h 138"/>
                              <a:gd name="T76" fmla="*/ 38 w 76"/>
                              <a:gd name="T77" fmla="*/ 12 h 138"/>
                              <a:gd name="T78" fmla="*/ 47 w 76"/>
                              <a:gd name="T79" fmla="*/ 14 h 138"/>
                              <a:gd name="T80" fmla="*/ 61 w 76"/>
                              <a:gd name="T81" fmla="*/ 28 h 138"/>
                              <a:gd name="T82" fmla="*/ 63 w 76"/>
                              <a:gd name="T83" fmla="*/ 37 h 138"/>
                              <a:gd name="T84" fmla="*/ 63 w 76"/>
                              <a:gd name="T85" fmla="*/ 42 h 138"/>
                              <a:gd name="T86" fmla="*/ 55 w 76"/>
                              <a:gd name="T87" fmla="*/ 55 h 138"/>
                              <a:gd name="T88" fmla="*/ 43 w 76"/>
                              <a:gd name="T89" fmla="*/ 63 h 138"/>
                              <a:gd name="T90" fmla="*/ 38 w 76"/>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8">
                                <a:moveTo>
                                  <a:pt x="76" y="37"/>
                                </a:moveTo>
                                <a:lnTo>
                                  <a:pt x="76" y="37"/>
                                </a:lnTo>
                                <a:lnTo>
                                  <a:pt x="76" y="29"/>
                                </a:lnTo>
                                <a:lnTo>
                                  <a:pt x="73" y="23"/>
                                </a:lnTo>
                                <a:lnTo>
                                  <a:pt x="69" y="17"/>
                                </a:lnTo>
                                <a:lnTo>
                                  <a:pt x="65" y="11"/>
                                </a:lnTo>
                                <a:lnTo>
                                  <a:pt x="58" y="6"/>
                                </a:lnTo>
                                <a:lnTo>
                                  <a:pt x="52" y="3"/>
                                </a:lnTo>
                                <a:lnTo>
                                  <a:pt x="46" y="0"/>
                                </a:lnTo>
                                <a:lnTo>
                                  <a:pt x="38" y="0"/>
                                </a:lnTo>
                                <a:lnTo>
                                  <a:pt x="38" y="0"/>
                                </a:lnTo>
                                <a:lnTo>
                                  <a:pt x="30" y="0"/>
                                </a:lnTo>
                                <a:lnTo>
                                  <a:pt x="24" y="3"/>
                                </a:lnTo>
                                <a:lnTo>
                                  <a:pt x="17" y="6"/>
                                </a:lnTo>
                                <a:lnTo>
                                  <a:pt x="11" y="11"/>
                                </a:lnTo>
                                <a:lnTo>
                                  <a:pt x="6" y="17"/>
                                </a:lnTo>
                                <a:lnTo>
                                  <a:pt x="3" y="23"/>
                                </a:lnTo>
                                <a:lnTo>
                                  <a:pt x="0" y="29"/>
                                </a:lnTo>
                                <a:lnTo>
                                  <a:pt x="0" y="37"/>
                                </a:lnTo>
                                <a:lnTo>
                                  <a:pt x="0" y="37"/>
                                </a:lnTo>
                                <a:lnTo>
                                  <a:pt x="2" y="47"/>
                                </a:lnTo>
                                <a:lnTo>
                                  <a:pt x="5" y="56"/>
                                </a:lnTo>
                                <a:lnTo>
                                  <a:pt x="9" y="63"/>
                                </a:lnTo>
                                <a:lnTo>
                                  <a:pt x="17" y="69"/>
                                </a:lnTo>
                                <a:lnTo>
                                  <a:pt x="17" y="69"/>
                                </a:lnTo>
                                <a:lnTo>
                                  <a:pt x="9" y="75"/>
                                </a:lnTo>
                                <a:lnTo>
                                  <a:pt x="5" y="81"/>
                                </a:lnTo>
                                <a:lnTo>
                                  <a:pt x="2" y="91"/>
                                </a:lnTo>
                                <a:lnTo>
                                  <a:pt x="0" y="100"/>
                                </a:lnTo>
                                <a:lnTo>
                                  <a:pt x="0" y="138"/>
                                </a:lnTo>
                                <a:lnTo>
                                  <a:pt x="76" y="138"/>
                                </a:lnTo>
                                <a:lnTo>
                                  <a:pt x="76" y="100"/>
                                </a:lnTo>
                                <a:lnTo>
                                  <a:pt x="76" y="100"/>
                                </a:lnTo>
                                <a:lnTo>
                                  <a:pt x="74" y="91"/>
                                </a:lnTo>
                                <a:lnTo>
                                  <a:pt x="71" y="81"/>
                                </a:lnTo>
                                <a:lnTo>
                                  <a:pt x="66" y="75"/>
                                </a:lnTo>
                                <a:lnTo>
                                  <a:pt x="58" y="69"/>
                                </a:lnTo>
                                <a:lnTo>
                                  <a:pt x="58" y="69"/>
                                </a:lnTo>
                                <a:lnTo>
                                  <a:pt x="66" y="63"/>
                                </a:lnTo>
                                <a:lnTo>
                                  <a:pt x="71" y="56"/>
                                </a:lnTo>
                                <a:lnTo>
                                  <a:pt x="74" y="47"/>
                                </a:lnTo>
                                <a:lnTo>
                                  <a:pt x="76" y="37"/>
                                </a:lnTo>
                                <a:lnTo>
                                  <a:pt x="76" y="37"/>
                                </a:lnTo>
                                <a:close/>
                                <a:moveTo>
                                  <a:pt x="63" y="100"/>
                                </a:moveTo>
                                <a:lnTo>
                                  <a:pt x="63" y="126"/>
                                </a:lnTo>
                                <a:lnTo>
                                  <a:pt x="13" y="126"/>
                                </a:lnTo>
                                <a:lnTo>
                                  <a:pt x="13" y="100"/>
                                </a:lnTo>
                                <a:lnTo>
                                  <a:pt x="13" y="100"/>
                                </a:lnTo>
                                <a:lnTo>
                                  <a:pt x="13" y="96"/>
                                </a:lnTo>
                                <a:lnTo>
                                  <a:pt x="14" y="91"/>
                                </a:lnTo>
                                <a:lnTo>
                                  <a:pt x="20" y="83"/>
                                </a:lnTo>
                                <a:lnTo>
                                  <a:pt x="28" y="77"/>
                                </a:lnTo>
                                <a:lnTo>
                                  <a:pt x="33" y="75"/>
                                </a:lnTo>
                                <a:lnTo>
                                  <a:pt x="38" y="75"/>
                                </a:lnTo>
                                <a:lnTo>
                                  <a:pt x="38" y="75"/>
                                </a:lnTo>
                                <a:lnTo>
                                  <a:pt x="43" y="75"/>
                                </a:lnTo>
                                <a:lnTo>
                                  <a:pt x="47" y="77"/>
                                </a:lnTo>
                                <a:lnTo>
                                  <a:pt x="55" y="83"/>
                                </a:lnTo>
                                <a:lnTo>
                                  <a:pt x="61" y="91"/>
                                </a:lnTo>
                                <a:lnTo>
                                  <a:pt x="63" y="96"/>
                                </a:lnTo>
                                <a:lnTo>
                                  <a:pt x="63" y="100"/>
                                </a:lnTo>
                                <a:lnTo>
                                  <a:pt x="63" y="100"/>
                                </a:lnTo>
                                <a:close/>
                                <a:moveTo>
                                  <a:pt x="38" y="63"/>
                                </a:moveTo>
                                <a:lnTo>
                                  <a:pt x="38" y="63"/>
                                </a:lnTo>
                                <a:lnTo>
                                  <a:pt x="33" y="63"/>
                                </a:lnTo>
                                <a:lnTo>
                                  <a:pt x="28" y="61"/>
                                </a:lnTo>
                                <a:lnTo>
                                  <a:pt x="20" y="55"/>
                                </a:lnTo>
                                <a:lnTo>
                                  <a:pt x="14" y="47"/>
                                </a:lnTo>
                                <a:lnTo>
                                  <a:pt x="13" y="42"/>
                                </a:lnTo>
                                <a:lnTo>
                                  <a:pt x="13" y="37"/>
                                </a:lnTo>
                                <a:lnTo>
                                  <a:pt x="13" y="37"/>
                                </a:lnTo>
                                <a:lnTo>
                                  <a:pt x="13" y="33"/>
                                </a:lnTo>
                                <a:lnTo>
                                  <a:pt x="14" y="28"/>
                                </a:lnTo>
                                <a:lnTo>
                                  <a:pt x="20" y="20"/>
                                </a:lnTo>
                                <a:lnTo>
                                  <a:pt x="28" y="14"/>
                                </a:lnTo>
                                <a:lnTo>
                                  <a:pt x="33" y="12"/>
                                </a:lnTo>
                                <a:lnTo>
                                  <a:pt x="38" y="12"/>
                                </a:lnTo>
                                <a:lnTo>
                                  <a:pt x="38" y="12"/>
                                </a:lnTo>
                                <a:lnTo>
                                  <a:pt x="43" y="12"/>
                                </a:lnTo>
                                <a:lnTo>
                                  <a:pt x="47" y="14"/>
                                </a:lnTo>
                                <a:lnTo>
                                  <a:pt x="55" y="20"/>
                                </a:lnTo>
                                <a:lnTo>
                                  <a:pt x="61" y="28"/>
                                </a:lnTo>
                                <a:lnTo>
                                  <a:pt x="63" y="33"/>
                                </a:lnTo>
                                <a:lnTo>
                                  <a:pt x="63" y="37"/>
                                </a:lnTo>
                                <a:lnTo>
                                  <a:pt x="63" y="37"/>
                                </a:lnTo>
                                <a:lnTo>
                                  <a:pt x="63" y="42"/>
                                </a:lnTo>
                                <a:lnTo>
                                  <a:pt x="61" y="47"/>
                                </a:lnTo>
                                <a:lnTo>
                                  <a:pt x="55" y="55"/>
                                </a:lnTo>
                                <a:lnTo>
                                  <a:pt x="47" y="61"/>
                                </a:lnTo>
                                <a:lnTo>
                                  <a:pt x="43"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5942907" name="Freeform 935942907"/>
                        <wps:cNvSpPr>
                          <a:spLocks noEditPoints="1"/>
                        </wps:cNvSpPr>
                        <wps:spPr bwMode="auto">
                          <a:xfrm>
                            <a:off x="0" y="0"/>
                            <a:ext cx="620712" cy="358775"/>
                          </a:xfrm>
                          <a:custGeom>
                            <a:avLst/>
                            <a:gdLst>
                              <a:gd name="T0" fmla="*/ 356 w 391"/>
                              <a:gd name="T1" fmla="*/ 26 h 226"/>
                              <a:gd name="T2" fmla="*/ 340 w 391"/>
                              <a:gd name="T3" fmla="*/ 50 h 226"/>
                              <a:gd name="T4" fmla="*/ 328 w 391"/>
                              <a:gd name="T5" fmla="*/ 72 h 226"/>
                              <a:gd name="T6" fmla="*/ 328 w 391"/>
                              <a:gd name="T7" fmla="*/ 226 h 226"/>
                              <a:gd name="T8" fmla="*/ 358 w 391"/>
                              <a:gd name="T9" fmla="*/ 74 h 226"/>
                              <a:gd name="T10" fmla="*/ 375 w 391"/>
                              <a:gd name="T11" fmla="*/ 74 h 226"/>
                              <a:gd name="T12" fmla="*/ 391 w 391"/>
                              <a:gd name="T13" fmla="*/ 50 h 226"/>
                              <a:gd name="T14" fmla="*/ 383 w 391"/>
                              <a:gd name="T15" fmla="*/ 33 h 226"/>
                              <a:gd name="T16" fmla="*/ 366 w 391"/>
                              <a:gd name="T17" fmla="*/ 25 h 226"/>
                              <a:gd name="T18" fmla="*/ 315 w 391"/>
                              <a:gd name="T19" fmla="*/ 12 h 226"/>
                              <a:gd name="T20" fmla="*/ 266 w 391"/>
                              <a:gd name="T21" fmla="*/ 105 h 226"/>
                              <a:gd name="T22" fmla="*/ 252 w 391"/>
                              <a:gd name="T23" fmla="*/ 100 h 226"/>
                              <a:gd name="T24" fmla="*/ 175 w 391"/>
                              <a:gd name="T25" fmla="*/ 58 h 226"/>
                              <a:gd name="T26" fmla="*/ 177 w 391"/>
                              <a:gd name="T27" fmla="*/ 45 h 226"/>
                              <a:gd name="T28" fmla="*/ 156 w 391"/>
                              <a:gd name="T29" fmla="*/ 25 h 226"/>
                              <a:gd name="T30" fmla="*/ 142 w 391"/>
                              <a:gd name="T31" fmla="*/ 26 h 226"/>
                              <a:gd name="T32" fmla="*/ 126 w 391"/>
                              <a:gd name="T33" fmla="*/ 50 h 226"/>
                              <a:gd name="T34" fmla="*/ 58 w 391"/>
                              <a:gd name="T35" fmla="*/ 152 h 226"/>
                              <a:gd name="T36" fmla="*/ 46 w 391"/>
                              <a:gd name="T37" fmla="*/ 151 h 226"/>
                              <a:gd name="T38" fmla="*/ 25 w 391"/>
                              <a:gd name="T39" fmla="*/ 171 h 226"/>
                              <a:gd name="T40" fmla="*/ 27 w 391"/>
                              <a:gd name="T41" fmla="*/ 185 h 226"/>
                              <a:gd name="T42" fmla="*/ 50 w 391"/>
                              <a:gd name="T43" fmla="*/ 201 h 226"/>
                              <a:gd name="T44" fmla="*/ 68 w 391"/>
                              <a:gd name="T45" fmla="*/ 193 h 226"/>
                              <a:gd name="T46" fmla="*/ 76 w 391"/>
                              <a:gd name="T47" fmla="*/ 176 h 226"/>
                              <a:gd name="T48" fmla="*/ 139 w 391"/>
                              <a:gd name="T49" fmla="*/ 72 h 226"/>
                              <a:gd name="T50" fmla="*/ 151 w 391"/>
                              <a:gd name="T51" fmla="*/ 75 h 226"/>
                              <a:gd name="T52" fmla="*/ 229 w 391"/>
                              <a:gd name="T53" fmla="*/ 118 h 226"/>
                              <a:gd name="T54" fmla="*/ 227 w 391"/>
                              <a:gd name="T55" fmla="*/ 130 h 226"/>
                              <a:gd name="T56" fmla="*/ 247 w 391"/>
                              <a:gd name="T57" fmla="*/ 151 h 226"/>
                              <a:gd name="T58" fmla="*/ 262 w 391"/>
                              <a:gd name="T59" fmla="*/ 149 h 226"/>
                              <a:gd name="T60" fmla="*/ 277 w 391"/>
                              <a:gd name="T61" fmla="*/ 126 h 226"/>
                              <a:gd name="T62" fmla="*/ 315 w 391"/>
                              <a:gd name="T63" fmla="*/ 214 h 226"/>
                              <a:gd name="T64" fmla="*/ 262 w 391"/>
                              <a:gd name="T65" fmla="*/ 116 h 226"/>
                              <a:gd name="T66" fmla="*/ 263 w 391"/>
                              <a:gd name="T67" fmla="*/ 130 h 226"/>
                              <a:gd name="T68" fmla="*/ 252 w 391"/>
                              <a:gd name="T69" fmla="*/ 138 h 226"/>
                              <a:gd name="T70" fmla="*/ 240 w 391"/>
                              <a:gd name="T71" fmla="*/ 126 h 226"/>
                              <a:gd name="T72" fmla="*/ 247 w 391"/>
                              <a:gd name="T73" fmla="*/ 115 h 226"/>
                              <a:gd name="T74" fmla="*/ 139 w 391"/>
                              <a:gd name="T75" fmla="*/ 50 h 226"/>
                              <a:gd name="T76" fmla="*/ 151 w 391"/>
                              <a:gd name="T77" fmla="*/ 37 h 226"/>
                              <a:gd name="T78" fmla="*/ 162 w 391"/>
                              <a:gd name="T79" fmla="*/ 45 h 226"/>
                              <a:gd name="T80" fmla="*/ 161 w 391"/>
                              <a:gd name="T81" fmla="*/ 59 h 226"/>
                              <a:gd name="T82" fmla="*/ 147 w 391"/>
                              <a:gd name="T83" fmla="*/ 61 h 226"/>
                              <a:gd name="T84" fmla="*/ 139 w 391"/>
                              <a:gd name="T85" fmla="*/ 50 h 226"/>
                              <a:gd name="T86" fmla="*/ 60 w 391"/>
                              <a:gd name="T87" fmla="*/ 185 h 226"/>
                              <a:gd name="T88" fmla="*/ 46 w 391"/>
                              <a:gd name="T89" fmla="*/ 187 h 226"/>
                              <a:gd name="T90" fmla="*/ 38 w 391"/>
                              <a:gd name="T91" fmla="*/ 176 h 226"/>
                              <a:gd name="T92" fmla="*/ 50 w 391"/>
                              <a:gd name="T93" fmla="*/ 163 h 226"/>
                              <a:gd name="T94" fmla="*/ 61 w 391"/>
                              <a:gd name="T95" fmla="*/ 171 h 226"/>
                              <a:gd name="T96" fmla="*/ 366 w 391"/>
                              <a:gd name="T97" fmla="*/ 63 h 226"/>
                              <a:gd name="T98" fmla="*/ 353 w 391"/>
                              <a:gd name="T99" fmla="*/ 50 h 226"/>
                              <a:gd name="T100" fmla="*/ 361 w 391"/>
                              <a:gd name="T101" fmla="*/ 39 h 226"/>
                              <a:gd name="T102" fmla="*/ 375 w 391"/>
                              <a:gd name="T103" fmla="*/ 41 h 226"/>
                              <a:gd name="T104" fmla="*/ 377 w 391"/>
                              <a:gd name="T105" fmla="*/ 55 h 226"/>
                              <a:gd name="T106" fmla="*/ 366 w 391"/>
                              <a:gd name="T107" fmla="*/ 63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91" h="226">
                                <a:moveTo>
                                  <a:pt x="366" y="25"/>
                                </a:moveTo>
                                <a:lnTo>
                                  <a:pt x="366" y="25"/>
                                </a:lnTo>
                                <a:lnTo>
                                  <a:pt x="361" y="25"/>
                                </a:lnTo>
                                <a:lnTo>
                                  <a:pt x="356" y="26"/>
                                </a:lnTo>
                                <a:lnTo>
                                  <a:pt x="348" y="33"/>
                                </a:lnTo>
                                <a:lnTo>
                                  <a:pt x="342" y="41"/>
                                </a:lnTo>
                                <a:lnTo>
                                  <a:pt x="340" y="45"/>
                                </a:lnTo>
                                <a:lnTo>
                                  <a:pt x="340" y="50"/>
                                </a:lnTo>
                                <a:lnTo>
                                  <a:pt x="340" y="50"/>
                                </a:lnTo>
                                <a:lnTo>
                                  <a:pt x="340" y="56"/>
                                </a:lnTo>
                                <a:lnTo>
                                  <a:pt x="344" y="61"/>
                                </a:lnTo>
                                <a:lnTo>
                                  <a:pt x="328" y="72"/>
                                </a:lnTo>
                                <a:lnTo>
                                  <a:pt x="328" y="0"/>
                                </a:lnTo>
                                <a:lnTo>
                                  <a:pt x="0" y="0"/>
                                </a:lnTo>
                                <a:lnTo>
                                  <a:pt x="0" y="226"/>
                                </a:lnTo>
                                <a:lnTo>
                                  <a:pt x="328" y="226"/>
                                </a:lnTo>
                                <a:lnTo>
                                  <a:pt x="328" y="86"/>
                                </a:lnTo>
                                <a:lnTo>
                                  <a:pt x="351" y="70"/>
                                </a:lnTo>
                                <a:lnTo>
                                  <a:pt x="351" y="70"/>
                                </a:lnTo>
                                <a:lnTo>
                                  <a:pt x="358" y="74"/>
                                </a:lnTo>
                                <a:lnTo>
                                  <a:pt x="366" y="75"/>
                                </a:lnTo>
                                <a:lnTo>
                                  <a:pt x="366" y="75"/>
                                </a:lnTo>
                                <a:lnTo>
                                  <a:pt x="370" y="75"/>
                                </a:lnTo>
                                <a:lnTo>
                                  <a:pt x="375" y="74"/>
                                </a:lnTo>
                                <a:lnTo>
                                  <a:pt x="383" y="67"/>
                                </a:lnTo>
                                <a:lnTo>
                                  <a:pt x="389" y="59"/>
                                </a:lnTo>
                                <a:lnTo>
                                  <a:pt x="391" y="55"/>
                                </a:lnTo>
                                <a:lnTo>
                                  <a:pt x="391" y="50"/>
                                </a:lnTo>
                                <a:lnTo>
                                  <a:pt x="391" y="50"/>
                                </a:lnTo>
                                <a:lnTo>
                                  <a:pt x="391" y="45"/>
                                </a:lnTo>
                                <a:lnTo>
                                  <a:pt x="389" y="41"/>
                                </a:lnTo>
                                <a:lnTo>
                                  <a:pt x="383" y="33"/>
                                </a:lnTo>
                                <a:lnTo>
                                  <a:pt x="375" y="26"/>
                                </a:lnTo>
                                <a:lnTo>
                                  <a:pt x="370" y="25"/>
                                </a:lnTo>
                                <a:lnTo>
                                  <a:pt x="366" y="25"/>
                                </a:lnTo>
                                <a:lnTo>
                                  <a:pt x="366" y="25"/>
                                </a:lnTo>
                                <a:close/>
                                <a:moveTo>
                                  <a:pt x="315" y="214"/>
                                </a:moveTo>
                                <a:lnTo>
                                  <a:pt x="13" y="214"/>
                                </a:lnTo>
                                <a:lnTo>
                                  <a:pt x="13" y="12"/>
                                </a:lnTo>
                                <a:lnTo>
                                  <a:pt x="315" y="12"/>
                                </a:lnTo>
                                <a:lnTo>
                                  <a:pt x="315" y="80"/>
                                </a:lnTo>
                                <a:lnTo>
                                  <a:pt x="271" y="108"/>
                                </a:lnTo>
                                <a:lnTo>
                                  <a:pt x="271" y="108"/>
                                </a:lnTo>
                                <a:lnTo>
                                  <a:pt x="266" y="105"/>
                                </a:lnTo>
                                <a:lnTo>
                                  <a:pt x="262" y="102"/>
                                </a:lnTo>
                                <a:lnTo>
                                  <a:pt x="257" y="100"/>
                                </a:lnTo>
                                <a:lnTo>
                                  <a:pt x="252" y="100"/>
                                </a:lnTo>
                                <a:lnTo>
                                  <a:pt x="252" y="100"/>
                                </a:lnTo>
                                <a:lnTo>
                                  <a:pt x="247" y="100"/>
                                </a:lnTo>
                                <a:lnTo>
                                  <a:pt x="243" y="102"/>
                                </a:lnTo>
                                <a:lnTo>
                                  <a:pt x="235" y="107"/>
                                </a:lnTo>
                                <a:lnTo>
                                  <a:pt x="175" y="58"/>
                                </a:lnTo>
                                <a:lnTo>
                                  <a:pt x="175" y="58"/>
                                </a:lnTo>
                                <a:lnTo>
                                  <a:pt x="177" y="50"/>
                                </a:lnTo>
                                <a:lnTo>
                                  <a:pt x="177" y="50"/>
                                </a:lnTo>
                                <a:lnTo>
                                  <a:pt x="177" y="45"/>
                                </a:lnTo>
                                <a:lnTo>
                                  <a:pt x="175" y="41"/>
                                </a:lnTo>
                                <a:lnTo>
                                  <a:pt x="169" y="33"/>
                                </a:lnTo>
                                <a:lnTo>
                                  <a:pt x="161" y="26"/>
                                </a:lnTo>
                                <a:lnTo>
                                  <a:pt x="156" y="25"/>
                                </a:lnTo>
                                <a:lnTo>
                                  <a:pt x="151" y="25"/>
                                </a:lnTo>
                                <a:lnTo>
                                  <a:pt x="151" y="25"/>
                                </a:lnTo>
                                <a:lnTo>
                                  <a:pt x="147" y="25"/>
                                </a:lnTo>
                                <a:lnTo>
                                  <a:pt x="142" y="26"/>
                                </a:lnTo>
                                <a:lnTo>
                                  <a:pt x="134" y="33"/>
                                </a:lnTo>
                                <a:lnTo>
                                  <a:pt x="128" y="41"/>
                                </a:lnTo>
                                <a:lnTo>
                                  <a:pt x="126" y="45"/>
                                </a:lnTo>
                                <a:lnTo>
                                  <a:pt x="126" y="50"/>
                                </a:lnTo>
                                <a:lnTo>
                                  <a:pt x="126" y="50"/>
                                </a:lnTo>
                                <a:lnTo>
                                  <a:pt x="128" y="56"/>
                                </a:lnTo>
                                <a:lnTo>
                                  <a:pt x="129" y="63"/>
                                </a:lnTo>
                                <a:lnTo>
                                  <a:pt x="58" y="152"/>
                                </a:lnTo>
                                <a:lnTo>
                                  <a:pt x="58" y="152"/>
                                </a:lnTo>
                                <a:lnTo>
                                  <a:pt x="50" y="151"/>
                                </a:lnTo>
                                <a:lnTo>
                                  <a:pt x="50" y="151"/>
                                </a:lnTo>
                                <a:lnTo>
                                  <a:pt x="46" y="151"/>
                                </a:lnTo>
                                <a:lnTo>
                                  <a:pt x="41" y="152"/>
                                </a:lnTo>
                                <a:lnTo>
                                  <a:pt x="33" y="159"/>
                                </a:lnTo>
                                <a:lnTo>
                                  <a:pt x="27" y="167"/>
                                </a:lnTo>
                                <a:lnTo>
                                  <a:pt x="25" y="171"/>
                                </a:lnTo>
                                <a:lnTo>
                                  <a:pt x="25" y="176"/>
                                </a:lnTo>
                                <a:lnTo>
                                  <a:pt x="25" y="176"/>
                                </a:lnTo>
                                <a:lnTo>
                                  <a:pt x="25" y="181"/>
                                </a:lnTo>
                                <a:lnTo>
                                  <a:pt x="27" y="185"/>
                                </a:lnTo>
                                <a:lnTo>
                                  <a:pt x="33" y="193"/>
                                </a:lnTo>
                                <a:lnTo>
                                  <a:pt x="41" y="200"/>
                                </a:lnTo>
                                <a:lnTo>
                                  <a:pt x="46" y="201"/>
                                </a:lnTo>
                                <a:lnTo>
                                  <a:pt x="50" y="201"/>
                                </a:lnTo>
                                <a:lnTo>
                                  <a:pt x="50" y="201"/>
                                </a:lnTo>
                                <a:lnTo>
                                  <a:pt x="55" y="201"/>
                                </a:lnTo>
                                <a:lnTo>
                                  <a:pt x="60" y="200"/>
                                </a:lnTo>
                                <a:lnTo>
                                  <a:pt x="68" y="193"/>
                                </a:lnTo>
                                <a:lnTo>
                                  <a:pt x="74" y="185"/>
                                </a:lnTo>
                                <a:lnTo>
                                  <a:pt x="76" y="181"/>
                                </a:lnTo>
                                <a:lnTo>
                                  <a:pt x="76" y="176"/>
                                </a:lnTo>
                                <a:lnTo>
                                  <a:pt x="76" y="176"/>
                                </a:lnTo>
                                <a:lnTo>
                                  <a:pt x="76" y="171"/>
                                </a:lnTo>
                                <a:lnTo>
                                  <a:pt x="74" y="167"/>
                                </a:lnTo>
                                <a:lnTo>
                                  <a:pt x="69" y="159"/>
                                </a:lnTo>
                                <a:lnTo>
                                  <a:pt x="139" y="72"/>
                                </a:lnTo>
                                <a:lnTo>
                                  <a:pt x="139" y="72"/>
                                </a:lnTo>
                                <a:lnTo>
                                  <a:pt x="145" y="74"/>
                                </a:lnTo>
                                <a:lnTo>
                                  <a:pt x="151" y="75"/>
                                </a:lnTo>
                                <a:lnTo>
                                  <a:pt x="151" y="75"/>
                                </a:lnTo>
                                <a:lnTo>
                                  <a:pt x="156" y="75"/>
                                </a:lnTo>
                                <a:lnTo>
                                  <a:pt x="161" y="74"/>
                                </a:lnTo>
                                <a:lnTo>
                                  <a:pt x="169" y="69"/>
                                </a:lnTo>
                                <a:lnTo>
                                  <a:pt x="229" y="118"/>
                                </a:lnTo>
                                <a:lnTo>
                                  <a:pt x="229" y="118"/>
                                </a:lnTo>
                                <a:lnTo>
                                  <a:pt x="227" y="126"/>
                                </a:lnTo>
                                <a:lnTo>
                                  <a:pt x="227" y="126"/>
                                </a:lnTo>
                                <a:lnTo>
                                  <a:pt x="227" y="130"/>
                                </a:lnTo>
                                <a:lnTo>
                                  <a:pt x="229" y="135"/>
                                </a:lnTo>
                                <a:lnTo>
                                  <a:pt x="235" y="143"/>
                                </a:lnTo>
                                <a:lnTo>
                                  <a:pt x="243" y="149"/>
                                </a:lnTo>
                                <a:lnTo>
                                  <a:pt x="247" y="151"/>
                                </a:lnTo>
                                <a:lnTo>
                                  <a:pt x="252" y="151"/>
                                </a:lnTo>
                                <a:lnTo>
                                  <a:pt x="252" y="151"/>
                                </a:lnTo>
                                <a:lnTo>
                                  <a:pt x="257" y="151"/>
                                </a:lnTo>
                                <a:lnTo>
                                  <a:pt x="262" y="149"/>
                                </a:lnTo>
                                <a:lnTo>
                                  <a:pt x="270" y="143"/>
                                </a:lnTo>
                                <a:lnTo>
                                  <a:pt x="276" y="135"/>
                                </a:lnTo>
                                <a:lnTo>
                                  <a:pt x="277" y="130"/>
                                </a:lnTo>
                                <a:lnTo>
                                  <a:pt x="277" y="126"/>
                                </a:lnTo>
                                <a:lnTo>
                                  <a:pt x="277" y="126"/>
                                </a:lnTo>
                                <a:lnTo>
                                  <a:pt x="276" y="119"/>
                                </a:lnTo>
                                <a:lnTo>
                                  <a:pt x="315" y="94"/>
                                </a:lnTo>
                                <a:lnTo>
                                  <a:pt x="315" y="214"/>
                                </a:lnTo>
                                <a:close/>
                                <a:moveTo>
                                  <a:pt x="252" y="113"/>
                                </a:moveTo>
                                <a:lnTo>
                                  <a:pt x="252" y="113"/>
                                </a:lnTo>
                                <a:lnTo>
                                  <a:pt x="257" y="115"/>
                                </a:lnTo>
                                <a:lnTo>
                                  <a:pt x="262" y="116"/>
                                </a:lnTo>
                                <a:lnTo>
                                  <a:pt x="263" y="121"/>
                                </a:lnTo>
                                <a:lnTo>
                                  <a:pt x="265" y="126"/>
                                </a:lnTo>
                                <a:lnTo>
                                  <a:pt x="265" y="126"/>
                                </a:lnTo>
                                <a:lnTo>
                                  <a:pt x="263" y="130"/>
                                </a:lnTo>
                                <a:lnTo>
                                  <a:pt x="262" y="135"/>
                                </a:lnTo>
                                <a:lnTo>
                                  <a:pt x="257" y="137"/>
                                </a:lnTo>
                                <a:lnTo>
                                  <a:pt x="252" y="138"/>
                                </a:lnTo>
                                <a:lnTo>
                                  <a:pt x="252" y="138"/>
                                </a:lnTo>
                                <a:lnTo>
                                  <a:pt x="247" y="137"/>
                                </a:lnTo>
                                <a:lnTo>
                                  <a:pt x="243" y="135"/>
                                </a:lnTo>
                                <a:lnTo>
                                  <a:pt x="241" y="130"/>
                                </a:lnTo>
                                <a:lnTo>
                                  <a:pt x="240" y="126"/>
                                </a:lnTo>
                                <a:lnTo>
                                  <a:pt x="240" y="126"/>
                                </a:lnTo>
                                <a:lnTo>
                                  <a:pt x="241" y="121"/>
                                </a:lnTo>
                                <a:lnTo>
                                  <a:pt x="243" y="116"/>
                                </a:lnTo>
                                <a:lnTo>
                                  <a:pt x="247" y="115"/>
                                </a:lnTo>
                                <a:lnTo>
                                  <a:pt x="252" y="113"/>
                                </a:lnTo>
                                <a:lnTo>
                                  <a:pt x="252" y="113"/>
                                </a:lnTo>
                                <a:close/>
                                <a:moveTo>
                                  <a:pt x="139" y="50"/>
                                </a:moveTo>
                                <a:lnTo>
                                  <a:pt x="139" y="50"/>
                                </a:lnTo>
                                <a:lnTo>
                                  <a:pt x="140" y="45"/>
                                </a:lnTo>
                                <a:lnTo>
                                  <a:pt x="142" y="41"/>
                                </a:lnTo>
                                <a:lnTo>
                                  <a:pt x="147" y="39"/>
                                </a:lnTo>
                                <a:lnTo>
                                  <a:pt x="151" y="37"/>
                                </a:lnTo>
                                <a:lnTo>
                                  <a:pt x="151" y="37"/>
                                </a:lnTo>
                                <a:lnTo>
                                  <a:pt x="156" y="39"/>
                                </a:lnTo>
                                <a:lnTo>
                                  <a:pt x="161" y="41"/>
                                </a:lnTo>
                                <a:lnTo>
                                  <a:pt x="162" y="45"/>
                                </a:lnTo>
                                <a:lnTo>
                                  <a:pt x="164" y="50"/>
                                </a:lnTo>
                                <a:lnTo>
                                  <a:pt x="164" y="50"/>
                                </a:lnTo>
                                <a:lnTo>
                                  <a:pt x="162" y="55"/>
                                </a:lnTo>
                                <a:lnTo>
                                  <a:pt x="161" y="59"/>
                                </a:lnTo>
                                <a:lnTo>
                                  <a:pt x="156" y="61"/>
                                </a:lnTo>
                                <a:lnTo>
                                  <a:pt x="151" y="63"/>
                                </a:lnTo>
                                <a:lnTo>
                                  <a:pt x="151" y="63"/>
                                </a:lnTo>
                                <a:lnTo>
                                  <a:pt x="147" y="61"/>
                                </a:lnTo>
                                <a:lnTo>
                                  <a:pt x="142" y="59"/>
                                </a:lnTo>
                                <a:lnTo>
                                  <a:pt x="140" y="55"/>
                                </a:lnTo>
                                <a:lnTo>
                                  <a:pt x="139" y="50"/>
                                </a:lnTo>
                                <a:lnTo>
                                  <a:pt x="139" y="50"/>
                                </a:lnTo>
                                <a:close/>
                                <a:moveTo>
                                  <a:pt x="63" y="176"/>
                                </a:moveTo>
                                <a:lnTo>
                                  <a:pt x="63" y="176"/>
                                </a:lnTo>
                                <a:lnTo>
                                  <a:pt x="61" y="181"/>
                                </a:lnTo>
                                <a:lnTo>
                                  <a:pt x="60" y="185"/>
                                </a:lnTo>
                                <a:lnTo>
                                  <a:pt x="55" y="187"/>
                                </a:lnTo>
                                <a:lnTo>
                                  <a:pt x="50" y="189"/>
                                </a:lnTo>
                                <a:lnTo>
                                  <a:pt x="50" y="189"/>
                                </a:lnTo>
                                <a:lnTo>
                                  <a:pt x="46" y="187"/>
                                </a:lnTo>
                                <a:lnTo>
                                  <a:pt x="41" y="185"/>
                                </a:lnTo>
                                <a:lnTo>
                                  <a:pt x="39" y="181"/>
                                </a:lnTo>
                                <a:lnTo>
                                  <a:pt x="38" y="176"/>
                                </a:lnTo>
                                <a:lnTo>
                                  <a:pt x="38" y="176"/>
                                </a:lnTo>
                                <a:lnTo>
                                  <a:pt x="39" y="171"/>
                                </a:lnTo>
                                <a:lnTo>
                                  <a:pt x="41" y="167"/>
                                </a:lnTo>
                                <a:lnTo>
                                  <a:pt x="46" y="165"/>
                                </a:lnTo>
                                <a:lnTo>
                                  <a:pt x="50" y="163"/>
                                </a:lnTo>
                                <a:lnTo>
                                  <a:pt x="50" y="163"/>
                                </a:lnTo>
                                <a:lnTo>
                                  <a:pt x="55" y="165"/>
                                </a:lnTo>
                                <a:lnTo>
                                  <a:pt x="60" y="167"/>
                                </a:lnTo>
                                <a:lnTo>
                                  <a:pt x="61" y="171"/>
                                </a:lnTo>
                                <a:lnTo>
                                  <a:pt x="63" y="176"/>
                                </a:lnTo>
                                <a:lnTo>
                                  <a:pt x="63" y="176"/>
                                </a:lnTo>
                                <a:close/>
                                <a:moveTo>
                                  <a:pt x="366" y="63"/>
                                </a:moveTo>
                                <a:lnTo>
                                  <a:pt x="366" y="63"/>
                                </a:lnTo>
                                <a:lnTo>
                                  <a:pt x="361" y="61"/>
                                </a:lnTo>
                                <a:lnTo>
                                  <a:pt x="356" y="59"/>
                                </a:lnTo>
                                <a:lnTo>
                                  <a:pt x="355" y="55"/>
                                </a:lnTo>
                                <a:lnTo>
                                  <a:pt x="353" y="50"/>
                                </a:lnTo>
                                <a:lnTo>
                                  <a:pt x="353" y="50"/>
                                </a:lnTo>
                                <a:lnTo>
                                  <a:pt x="355" y="45"/>
                                </a:lnTo>
                                <a:lnTo>
                                  <a:pt x="356" y="41"/>
                                </a:lnTo>
                                <a:lnTo>
                                  <a:pt x="361" y="39"/>
                                </a:lnTo>
                                <a:lnTo>
                                  <a:pt x="366" y="37"/>
                                </a:lnTo>
                                <a:lnTo>
                                  <a:pt x="366" y="37"/>
                                </a:lnTo>
                                <a:lnTo>
                                  <a:pt x="370" y="39"/>
                                </a:lnTo>
                                <a:lnTo>
                                  <a:pt x="375" y="41"/>
                                </a:lnTo>
                                <a:lnTo>
                                  <a:pt x="377" y="45"/>
                                </a:lnTo>
                                <a:lnTo>
                                  <a:pt x="378" y="50"/>
                                </a:lnTo>
                                <a:lnTo>
                                  <a:pt x="378" y="50"/>
                                </a:lnTo>
                                <a:lnTo>
                                  <a:pt x="377" y="55"/>
                                </a:lnTo>
                                <a:lnTo>
                                  <a:pt x="375" y="59"/>
                                </a:lnTo>
                                <a:lnTo>
                                  <a:pt x="370" y="61"/>
                                </a:lnTo>
                                <a:lnTo>
                                  <a:pt x="366" y="63"/>
                                </a:lnTo>
                                <a:lnTo>
                                  <a:pt x="366"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20472129" name="Rectangle 1320472129"/>
                        <wps:cNvSpPr>
                          <a:spLocks noChangeArrowheads="1"/>
                        </wps:cNvSpPr>
                        <wps:spPr bwMode="auto">
                          <a:xfrm>
                            <a:off x="460375" y="300037"/>
                            <a:ext cx="20637" cy="1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94630547" name="Rectangle 494630547"/>
                        <wps:cNvSpPr>
                          <a:spLocks noChangeArrowheads="1"/>
                        </wps:cNvSpPr>
                        <wps:spPr bwMode="auto">
                          <a:xfrm>
                            <a:off x="309562" y="300037"/>
                            <a:ext cx="130175" cy="1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33383404" name="Rectangle 533383404"/>
                        <wps:cNvSpPr>
                          <a:spLocks noChangeArrowheads="1"/>
                        </wps:cNvSpPr>
                        <wps:spPr bwMode="auto">
                          <a:xfrm>
                            <a:off x="309562" y="258762"/>
                            <a:ext cx="171450" cy="2063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AC8DA4B" id="Group 4016" o:spid="_x0000_s1026" alt="&quot;&quot;" style="position:absolute;margin-left:0;margin-top:4.9pt;width:33.1pt;height:33pt;z-index:-251616212;mso-width-relative:margin;mso-height-relative:margin" coordsize="6207,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">
                <o:lock v:ext="edit" aspectratio="t"/>
                <v:shape id="Freeform 1372132126" o:spid="_x0000_s1027" style="position:absolute;left:4206;top:4000;width:1191;height:2191;visibility:visible;mso-wrap-style:square;v-text-anchor:top" coordsize="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" path="m75,37r,l75,29,72,23,69,17,64,11,58,6,52,3,45,,38,r,l30,,23,3,17,6r-6,5l6,17,3,23,,29r,8l,37,1,47r4,9l9,63r8,6l17,69,9,75,5,81,1,91,,100r,38l75,138r,-38l75,100,74,91,71,81,66,75,58,69r,l66,63r5,-7l74,47,75,37r,xm63,100r,26l12,126r,-26l12,100r,-4l14,91r6,-8l28,77r5,-2l38,75r,l42,75r5,2l55,83r6,8l63,96r,4l63,100xm38,63r,l33,63,28,61,20,55,14,47,12,42r,-5l12,37r,-4l14,28r6,-8l28,14r5,-2l38,12r,l42,12r5,2l55,20r6,8l63,33r,4l63,37r,5l61,47r-6,8l47,61r-5,2l38,63r,xe" filled="f" stroked="f">
                  <v:path arrowok="t" o:connecttype="custom" o:connectlocs="119062,58738;114300,36513;101600,17463;82550,4763;60325,0;47625,0;26987,9525;9525,26988;0,46038;0,58738;7937,88900;26987,109538;14287,119063;1587,144463;0,219075;119062,158750;117475,144463;104775,119063;92075,109538;112712,88900;119062,58738;100012,158750;19050,200025;19050,158750;22225,144463;44450,122238;60325,119063;66675,119063;87312,131763;100012,152400;100012,158750;60325,100013;44450,96838;22225,74613;19050,58738;19050,52388;31750,31750;52387,19050;60325,19050;74612,22225;96837,44450;100012,58738;100012,66675;87312,87313;66675,100013;60325,100013" o:connectangles="0,0,0,0,0,0,0,0,0,0,0,0,0,0,0,0,0,0,0,0,0,0,0,0,0,0,0,0,0,0,0,0,0,0,0,0,0,0,0,0,0,0,0,0,0,0"/>
                  <o:lock v:ext="edit" verticies="t"/>
                </v:shape>
                <v:shape id="Freeform 171609753" o:spid="_x0000_s1028" style="position:absolute;left:1397;top:4000;width:1206;height:2191;visibility:visible;mso-wrap-style:square;v-text-anchor:top" coordsize="7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" path="m76,37r,l76,29,73,23,70,17,65,11,59,6,52,3,46,,38,r,l30,,24,3,18,6r-7,5l7,17,3,23,,29r,8l,37,2,47r3,9l10,63r8,6l18,69r-8,6l5,81,2,91,,100r,38l76,138r,-38l76,100,74,91,71,81,66,75,59,69r,l66,63r5,-7l74,47,76,37r,xm63,100r,26l13,126r,-26l13,100r,-4l14,91r7,-8l29,77r4,-2l38,75r,l43,75r5,2l55,83r7,8l63,96r,4l63,100xm38,63r,l33,63,29,61,21,55,14,47,13,42r,-5l13,37r,-4l14,28r7,-8l29,14r4,-2l38,12r,l43,12r5,2l55,20r7,8l63,33r,4l63,37r,5l62,47r-7,8l48,61r-5,2l38,63r,xe" filled="f" stroked="f">
                  <v:path arrowok="t" o:connecttype="custom" o:connectlocs="120650,58738;115888,36513;103188,17463;82550,4763;60325,0;47625,0;28575,9525;11113,26988;0,46038;0,58738;7938,88900;28575,109538;15875,119063;3175,144463;0,219075;120650,158750;117475,144463;104775,119063;93663,109538;112713,88900;120650,58738;100013,158750;20638,200025;20638,158750;22225,144463;46038,122238;60325,119063;68263,119063;87313,131763;100013,152400;100013,158750;60325,100013;46038,96838;22225,74613;20638,58738;20638,52388;33338,31750;52388,19050;60325,19050;76200,22225;98425,44450;100013,58738;100013,66675;87313,87313;68263,100013;60325,100013" o:connectangles="0,0,0,0,0,0,0,0,0,0,0,0,0,0,0,0,0,0,0,0,0,0,0,0,0,0,0,0,0,0,0,0,0,0,0,0,0,0,0,0,0,0,0,0,0,0"/>
                  <o:lock v:ext="edit" verticies="t"/>
                </v:shape>
                <v:shape id="Freeform 952748808" o:spid="_x0000_s1029" style="position:absolute;left:2809;top:4000;width:1191;height:2191;visibility:visible;mso-wrap-style:square;v-text-anchor:top" coordsize="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" path="m75,37r,l75,29,72,23,69,17,64,11,58,6,52,3,45,,37,r,l29,,23,3,17,6r-6,5l6,17,3,23,,29r,8l,37,1,47r3,9l9,63r8,6l17,69,9,75,4,81,1,91,,100r,38l75,138r,-38l75,100,74,91,70,81,66,75,58,69r,l66,63r4,-7l74,47,75,37r,xm63,100r,26l12,126r,-26l12,100r,-4l14,91r6,-8l28,77r5,-2l37,75r,l42,75r5,2l55,83r6,8l63,96r,4l63,100xm37,63r,l33,63,28,61,20,55,14,47,12,42r,-5l12,37r,-4l14,28r6,-8l28,14r5,-2l37,12r,l42,12r5,2l55,20r6,8l63,33r,4l63,37r,5l61,47r-6,8l47,61r-5,2l37,63r,xe" filled="f" stroked="f">
                  <v:path arrowok="t" o:connecttype="custom" o:connectlocs="119062,58738;114300,36513;101600,17463;82550,4763;58737,0;46037,0;26987,9525;9525,26988;0,46038;0,58738;6350,88900;26987,109538;14287,119063;1587,144463;0,219075;119062,158750;117475,144463;104775,119063;92075,109538;111125,88900;119062,58738;100012,158750;19050,200025;19050,158750;22225,144463;44450,122238;58737,119063;66675,119063;87312,131763;100012,152400;100012,158750;58737,100013;44450,96838;22225,74613;19050,58738;19050,52388;31750,31750;52387,19050;58737,19050;74612,22225;96837,44450;100012,58738;100012,66675;87312,87313;66675,100013;58737,100013" o:connectangles="0,0,0,0,0,0,0,0,0,0,0,0,0,0,0,0,0,0,0,0,0,0,0,0,0,0,0,0,0,0,0,0,0,0,0,0,0,0,0,0,0,0,0,0,0,0"/>
                  <o:lock v:ext="edit" verticies="t"/>
                </v:shape>
                <v:shape id="Freeform 2117087734" o:spid="_x0000_s1030" style="position:absolute;top:4000;width:1206;height:2191;visibility:visible;mso-wrap-style:square;v-text-anchor:top" coordsize="7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" path="m76,37r,l76,29,73,23,69,17,65,11,58,6,52,3,46,,38,r,l30,,24,3,17,6r-6,5l6,17,3,23,,29r,8l,37,2,47r3,9l9,63r8,6l17,69,9,75,5,81,2,91,,100r,38l76,138r,-38l76,100,74,91,71,81,66,75,58,69r,l66,63r5,-7l74,47,76,37r,xm63,100r,26l13,126r,-26l13,100r,-4l14,91r6,-8l28,77r5,-2l38,75r,l43,75r4,2l55,83r6,8l63,96r,4l63,100xm38,63r,l33,63,28,61,20,55,14,47,13,42r,-5l13,37r,-4l14,28r6,-8l28,14r5,-2l38,12r,l43,12r4,2l55,20r6,8l63,33r,4l63,37r,5l61,47r-6,8l47,61r-4,2l38,63r,xe" filled="f" stroked="f">
                  <v:path arrowok="t" o:connecttype="custom" o:connectlocs="120650,58738;115888,36513;103188,17463;82550,4763;60325,0;47625,0;26988,9525;9525,26988;0,46038;0,58738;7938,88900;26988,109538;14288,119063;3175,144463;0,219075;120650,158750;117475,144463;104775,119063;92075,109538;112713,88900;120650,58738;100013,158750;20638,200025;20638,158750;22225,144463;44450,122238;60325,119063;68263,119063;87313,131763;100013,152400;100013,158750;60325,100013;44450,96838;22225,74613;20638,58738;20638,52388;31750,31750;52388,19050;60325,19050;74613,22225;96838,44450;100013,58738;100013,66675;87313,87313;68263,100013;60325,100013" o:connectangles="0,0,0,0,0,0,0,0,0,0,0,0,0,0,0,0,0,0,0,0,0,0,0,0,0,0,0,0,0,0,0,0,0,0,0,0,0,0,0,0,0,0,0,0,0,0"/>
                  <o:lock v:ext="edit" verticies="t"/>
                </v:shape>
                <v:shape id="Freeform 935942907" o:spid="_x0000_s1031" style="position:absolute;width:6207;height:3587;visibility:visible;mso-wrap-style:square;v-text-anchor:top" coordsize="39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" path="m366,25r,l361,25r-5,1l348,33r-6,8l340,45r,5l340,50r,6l344,61,328,72,328,,,,,226r328,l328,86,351,70r,l358,74r8,1l366,75r4,l375,74r8,-7l389,59r2,-4l391,50r,l391,45r-2,-4l383,33r-8,-7l370,25r-4,l366,25xm315,214r-302,l13,12r302,l315,80r-44,28l271,108r-5,-3l262,102r-5,-2l252,100r,l247,100r-4,2l235,107,175,58r,l177,50r,l177,45r-2,-4l169,33r-8,-7l156,25r-5,l151,25r-4,l142,26r-8,7l128,41r-2,4l126,50r,l128,56r1,7l58,152r,l50,151r,l46,151r-5,1l33,159r-6,8l25,171r,5l25,176r,5l27,185r6,8l41,200r5,1l50,201r,l55,201r5,-1l68,193r6,-8l76,181r,-5l76,176r,-5l74,167r-5,-8l139,72r,l145,74r6,1l151,75r5,l161,74r8,-5l229,118r,l227,126r,l227,130r2,5l235,143r8,6l247,151r5,l252,151r5,l262,149r8,-6l276,135r1,-5l277,126r,l276,119,315,94r,120xm252,113r,l257,115r5,1l263,121r2,5l265,126r-2,4l262,135r-5,2l252,138r,l247,137r-4,-2l241,130r-1,-4l240,126r1,-5l243,116r4,-1l252,113r,xm139,50r,l140,45r2,-4l147,39r4,-2l151,37r5,2l161,41r1,4l164,50r,l162,55r-1,4l156,61r-5,2l151,63r-4,-2l142,59r-2,-4l139,50r,xm63,176r,l61,181r-1,4l55,187r-5,2l50,189r-4,-2l41,185r-2,-4l38,176r,l39,171r2,-4l46,165r4,-2l50,163r5,2l60,167r1,4l63,176r,xm366,63r,l361,61r-5,-2l355,55r-2,-5l353,50r2,-5l356,41r5,-2l366,37r,l370,39r5,2l377,45r1,5l378,50r-1,5l375,59r-5,2l366,63r,xe" filled="f" stroked="f">
                  <v:path arrowok="t" o:connecttype="custom" o:connectlocs="565150,41275;539750,79375;520700,114300;520700,358775;568325,117475;595312,117475;620712,79375;608012,52388;581025,39688;500062,19050;422275,166688;400050,158750;277812,92075;280987,71438;247650,39688;225425,41275;200025,79375;92075,241300;73025,239713;39687,271463;42862,293688;79375,319088;107950,306388;120650,279400;220662,114300;239712,119063;363537,187325;360362,206375;392112,239713;415925,236538;439737,200025;500062,339725;415925,184150;417512,206375;400050,219075;381000,200025;392112,182563;220662,79375;239712,58738;257175,71438;255587,93663;233362,96838;220662,79375;95250,293688;73025,296863;60325,279400;79375,258763;96837,271463;581025,100013;560387,79375;573087,61913;595312,65088;598487,87313;581025,100013" o:connectangles="0,0,0,0,0,0,0,0,0,0,0,0,0,0,0,0,0,0,0,0,0,0,0,0,0,0,0,0,0,0,0,0,0,0,0,0,0,0,0,0,0,0,0,0,0,0,0,0,0,0,0,0,0,0"/>
                  <o:lock v:ext="edit" verticies="t"/>
                </v:shape>
                <v:rect id="Rectangle 1320472129" o:spid="_x0000_s1032" style="position:absolute;left:4603;top:3000;width:20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" filled="f" stroked="f"/>
                <v:rect id="Rectangle 494630547" o:spid="_x0000_s1033" style="position:absolute;left:3095;top:3000;width:130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" filled="f" stroked="f"/>
                <v:rect id="Rectangle 533383404" o:spid="_x0000_s1034" style="position:absolute;left:3095;top:2587;width:17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" filled="f" stroked="f"/>
                <w10:wrap type="square"/>
              </v:group>
            </w:pict>
          </mc:Fallback>
        </mc:AlternateContent>
      </w:r>
      <w:r>
        <w:t>6.3 Progress towards Mission benchmarks (evaluation measures)</w:t>
      </w:r>
      <w:bookmarkEnd w:id="126"/>
    </w:p>
    <w:p w14:paraId="1BFEF8E8" w14:textId="05E69C33" w:rsidR="00C02A2B" w:rsidRPr="004C02C6" w:rsidRDefault="00C02A2B" w:rsidP="00C02A2B">
      <w:pPr>
        <w:pStyle w:val="03-Subheading2Blue14pt"/>
        <w:shd w:val="clear" w:color="auto" w:fill="E6DDC9" w:themeFill="accent5"/>
        <w:ind w:left="113" w:hanging="113"/>
      </w:pPr>
      <w:r>
        <w:t>6.3.1 MRFF-funded DAAC research projects addressing the</w:t>
      </w:r>
      <w:r w:rsidRPr="008E22FC">
        <w:t xml:space="preserve"> Mission</w:t>
      </w:r>
      <w:r>
        <w:t xml:space="preserve"> benchmarks</w:t>
      </w:r>
      <w:r w:rsidRPr="008E22FC">
        <w:t xml:space="preserve"> </w:t>
      </w:r>
      <w:r>
        <w:t>(</w:t>
      </w:r>
      <w:r w:rsidRPr="008E22FC">
        <w:t>evaluation measures</w:t>
      </w:r>
      <w:r>
        <w:t>)</w:t>
      </w:r>
    </w:p>
    <w:p w14:paraId="0D0CE7E8" w14:textId="45F2CFF5" w:rsidR="005B71E1" w:rsidRDefault="005B71E1" w:rsidP="005B71E1">
      <w:pPr>
        <w:pStyle w:val="04-Bodytext"/>
      </w:pPr>
      <w:r>
        <w:t xml:space="preserve">Mission and non-Mission funded projects are </w:t>
      </w:r>
      <w:r w:rsidR="007378CC">
        <w:t>addressing</w:t>
      </w:r>
      <w:r>
        <w:t xml:space="preserve"> the eight Mission benchmarks</w:t>
      </w:r>
      <w:r w:rsidR="00D95879" w:rsidRPr="008E22FC">
        <w:t xml:space="preserve"> </w:t>
      </w:r>
      <w:r w:rsidR="00E54B32">
        <w:t xml:space="preserve">(Table 14) </w:t>
      </w:r>
      <w:r>
        <w:t>at varying levels (Figure 2</w:t>
      </w:r>
      <w:r w:rsidR="00931BC1">
        <w:t>7</w:t>
      </w:r>
      <w:r>
        <w:t xml:space="preserve">). </w:t>
      </w:r>
      <w:r w:rsidRPr="00761A2C">
        <w:t xml:space="preserve">While </w:t>
      </w:r>
      <w:r>
        <w:t xml:space="preserve">there are </w:t>
      </w:r>
      <w:r w:rsidRPr="00761A2C">
        <w:t xml:space="preserve">both Mission and non-Mission </w:t>
      </w:r>
      <w:r w:rsidR="00A32C14">
        <w:t>funded</w:t>
      </w:r>
      <w:r w:rsidR="00A32C14" w:rsidRPr="00761A2C">
        <w:t xml:space="preserve"> </w:t>
      </w:r>
      <w:r w:rsidRPr="00761A2C">
        <w:t xml:space="preserve">projects across all benchmark areas, </w:t>
      </w:r>
      <w:r>
        <w:t xml:space="preserve">with the exception of B2, which has only been addressed by a relatively small number of Mission </w:t>
      </w:r>
      <w:r w:rsidR="00A32C14">
        <w:t xml:space="preserve">funded </w:t>
      </w:r>
      <w:r>
        <w:t xml:space="preserve">projects, </w:t>
      </w:r>
      <w:r w:rsidRPr="00761A2C">
        <w:t xml:space="preserve">there are notable differences in </w:t>
      </w:r>
      <w:r>
        <w:t xml:space="preserve">both </w:t>
      </w:r>
      <w:r w:rsidRPr="00761A2C">
        <w:t>distribution</w:t>
      </w:r>
      <w:r>
        <w:t xml:space="preserve"> of funding and the number of projects contributing to each benchmark.</w:t>
      </w:r>
    </w:p>
    <w:p w14:paraId="082E39A1" w14:textId="2923F899" w:rsidR="00651654" w:rsidRPr="0049677F" w:rsidRDefault="00651654" w:rsidP="00651654">
      <w:pPr>
        <w:pStyle w:val="12-TableHeading"/>
      </w:pPr>
      <w:bookmarkStart w:id="127" w:name="_Toc201581713"/>
      <w:r w:rsidRPr="0049677F">
        <w:t xml:space="preserve">Table </w:t>
      </w:r>
      <w:r>
        <w:t>14</w:t>
      </w:r>
      <w:r w:rsidRPr="0049677F">
        <w:t xml:space="preserve">. </w:t>
      </w:r>
      <w:r w:rsidR="00EE11C9">
        <w:t>List of Mission benchmarks</w:t>
      </w:r>
      <w:bookmarkEnd w:id="127"/>
    </w:p>
    <w:tbl>
      <w:tblPr>
        <w:tblStyle w:val="GridTable4-Accent2"/>
        <w:tblW w:w="8926" w:type="dxa"/>
        <w:tblLook w:val="0420" w:firstRow="1" w:lastRow="0" w:firstColumn="0" w:lastColumn="0" w:noHBand="0" w:noVBand="1"/>
      </w:tblPr>
      <w:tblGrid>
        <w:gridCol w:w="8926"/>
      </w:tblGrid>
      <w:tr w:rsidR="00D809C5" w:rsidRPr="00E54B32" w14:paraId="15528A8B" w14:textId="77777777" w:rsidTr="001746AD">
        <w:trPr>
          <w:cnfStyle w:val="100000000000" w:firstRow="1" w:lastRow="0" w:firstColumn="0" w:lastColumn="0" w:oddVBand="0" w:evenVBand="0" w:oddHBand="0" w:evenHBand="0" w:firstRowFirstColumn="0" w:firstRowLastColumn="0" w:lastRowFirstColumn="0" w:lastRowLastColumn="0"/>
          <w:trHeight w:val="491"/>
        </w:trPr>
        <w:tc>
          <w:tcPr>
            <w:tcW w:w="8926" w:type="dxa"/>
          </w:tcPr>
          <w:p w14:paraId="5477DC7D" w14:textId="619B84F9" w:rsidR="00D809C5" w:rsidRPr="00F17C78" w:rsidRDefault="00D809C5" w:rsidP="00D809C5">
            <w:pPr>
              <w:pStyle w:val="04-Bodytext"/>
              <w:rPr>
                <w:b w:val="0"/>
                <w:bCs w:val="0"/>
                <w:color w:val="FFFFFF" w:themeColor="background1"/>
                <w:sz w:val="21"/>
                <w:szCs w:val="21"/>
                <w:lang w:eastAsia="en-GB"/>
              </w:rPr>
            </w:pPr>
            <w:r w:rsidRPr="00F17C78">
              <w:rPr>
                <w:color w:val="FFFFFF" w:themeColor="background1"/>
                <w:sz w:val="21"/>
                <w:szCs w:val="21"/>
                <w:lang w:eastAsia="en-GB"/>
              </w:rPr>
              <w:t>Mission benchmarks</w:t>
            </w:r>
          </w:p>
        </w:tc>
      </w:tr>
    </w:tbl>
    <w:tbl>
      <w:tblPr>
        <w:tblStyle w:val="GridTable4-Accent2"/>
        <w:tblW w:w="8926" w:type="dxa"/>
        <w:tblLook w:val="0420" w:firstRow="1" w:lastRow="0" w:firstColumn="0" w:lastColumn="0" w:noHBand="0" w:noVBand="1"/>
      </w:tblPr>
      <w:tblGrid>
        <w:gridCol w:w="8926"/>
      </w:tblGrid>
      <w:tr w:rsidR="00EE11C9" w:rsidRPr="00E54B32" w14:paraId="36E4434E" w14:textId="77777777" w:rsidTr="001746AD">
        <w:trPr>
          <w:cnfStyle w:val="100000000000" w:firstRow="1" w:lastRow="0" w:firstColumn="0" w:lastColumn="0" w:oddVBand="0" w:evenVBand="0" w:oddHBand="0" w:evenHBand="0" w:firstRowFirstColumn="0" w:firstRowLastColumn="0" w:lastRowFirstColumn="0" w:lastRowLastColumn="0"/>
          <w:trHeight w:val="5328"/>
        </w:trPr>
        <w:tc>
          <w:tcPr>
            <w:tcW w:w="8926" w:type="dxa"/>
          </w:tcPr>
          <w:p w14:paraId="03A20CD5" w14:textId="6C17C75D" w:rsidR="00EE11C9" w:rsidRPr="006D1D47" w:rsidRDefault="00E54B32" w:rsidP="001746AD">
            <w:pPr>
              <w:pStyle w:val="Tablelistbullet"/>
              <w:framePr w:wrap="notBeside"/>
            </w:pPr>
            <w:r>
              <w:t>B</w:t>
            </w:r>
            <w:r w:rsidR="00DC791D">
              <w:t xml:space="preserve">enchmark </w:t>
            </w:r>
            <w:r>
              <w:t>1</w:t>
            </w:r>
            <w:r w:rsidR="00DC791D">
              <w:t xml:space="preserve"> (B1)</w:t>
            </w:r>
            <w:r>
              <w:t xml:space="preserve">. </w:t>
            </w:r>
            <w:r w:rsidR="00EE11C9" w:rsidRPr="006D1D47">
              <w:t>Development of new diagnostic or prognostic tools for dementia</w:t>
            </w:r>
          </w:p>
          <w:p w14:paraId="7AD2EFB0" w14:textId="346F044F" w:rsidR="00EE11C9" w:rsidRPr="006D1D47" w:rsidRDefault="00DC791D" w:rsidP="001746AD">
            <w:pPr>
              <w:pStyle w:val="Tablelistbullet"/>
              <w:framePr w:wrap="notBeside"/>
            </w:pPr>
            <w:r>
              <w:t xml:space="preserve">Benchmark </w:t>
            </w:r>
            <w:r w:rsidR="00E54B32">
              <w:t>2</w:t>
            </w:r>
            <w:r>
              <w:t xml:space="preserve"> (B2)</w:t>
            </w:r>
            <w:r w:rsidR="00E54B32">
              <w:t xml:space="preserve">. </w:t>
            </w:r>
            <w:r w:rsidR="00EE11C9" w:rsidRPr="006D1D47">
              <w:t>Utility of neuropsychological testing improved, resulting in increased use by clinicians</w:t>
            </w:r>
          </w:p>
          <w:p w14:paraId="09422881" w14:textId="4ED7C793" w:rsidR="00EE11C9" w:rsidRPr="006D1D47" w:rsidRDefault="00DC791D" w:rsidP="001746AD">
            <w:pPr>
              <w:pStyle w:val="Tablelistbullet"/>
              <w:framePr w:wrap="notBeside"/>
            </w:pPr>
            <w:r>
              <w:t xml:space="preserve">Benchmark </w:t>
            </w:r>
            <w:r w:rsidR="00E54B32">
              <w:t>3</w:t>
            </w:r>
            <w:r>
              <w:t xml:space="preserve"> (B3)</w:t>
            </w:r>
            <w:r w:rsidR="00E54B32">
              <w:t xml:space="preserve">. </w:t>
            </w:r>
            <w:r w:rsidR="00EE11C9" w:rsidRPr="006D1D47">
              <w:t>New tools and strategies for improving quality of life for people living with dementia and their carers developed and implemented through guidelines, practice, or private partnerships</w:t>
            </w:r>
          </w:p>
          <w:p w14:paraId="4A189030" w14:textId="2AC7D975" w:rsidR="00EE11C9" w:rsidRPr="006D1D47" w:rsidRDefault="00DC791D" w:rsidP="001746AD">
            <w:pPr>
              <w:pStyle w:val="Tablelistbullet"/>
              <w:framePr w:wrap="notBeside"/>
            </w:pPr>
            <w:r>
              <w:t xml:space="preserve">Benchmark </w:t>
            </w:r>
            <w:r w:rsidR="00E54B32">
              <w:t>4</w:t>
            </w:r>
            <w:r>
              <w:t xml:space="preserve"> (B4)</w:t>
            </w:r>
            <w:r w:rsidR="00E54B32">
              <w:t xml:space="preserve">. </w:t>
            </w:r>
            <w:r w:rsidR="00EE11C9" w:rsidRPr="006D1D47">
              <w:t>New tools and strategies for improving uptake of preventive activities developed and implemented through guidelines, practice, or private partnerships</w:t>
            </w:r>
          </w:p>
          <w:p w14:paraId="2B606B8A" w14:textId="375BF78B" w:rsidR="00EE11C9" w:rsidRPr="006D1D47" w:rsidRDefault="00DC791D" w:rsidP="001746AD">
            <w:pPr>
              <w:pStyle w:val="Tablelistbullet"/>
              <w:framePr w:wrap="notBeside"/>
            </w:pPr>
            <w:r>
              <w:t xml:space="preserve">Benchmark </w:t>
            </w:r>
            <w:r w:rsidR="00E54B32">
              <w:t>5</w:t>
            </w:r>
            <w:r>
              <w:t xml:space="preserve"> (B5)</w:t>
            </w:r>
            <w:r w:rsidR="00E54B32">
              <w:t xml:space="preserve">. </w:t>
            </w:r>
            <w:r w:rsidR="00EE11C9" w:rsidRPr="006D1D47">
              <w:t>Evidence of improved diagnostic approaches, deferred onset, and improved quality of life of people living with dementia and their carers</w:t>
            </w:r>
          </w:p>
          <w:p w14:paraId="2D0A4867" w14:textId="78DFCFF9" w:rsidR="00EE11C9" w:rsidRPr="006D1D47" w:rsidRDefault="00DC791D" w:rsidP="001746AD">
            <w:pPr>
              <w:pStyle w:val="Tablelistbullet"/>
              <w:framePr w:wrap="notBeside"/>
            </w:pPr>
            <w:r>
              <w:t xml:space="preserve">Benchmark </w:t>
            </w:r>
            <w:r w:rsidR="00E54B32">
              <w:t>6</w:t>
            </w:r>
            <w:r>
              <w:t xml:space="preserve"> (B6)</w:t>
            </w:r>
            <w:r w:rsidR="00E54B32">
              <w:t xml:space="preserve">. </w:t>
            </w:r>
            <w:r w:rsidR="00EE11C9" w:rsidRPr="006D1D47">
              <w:t>Increase in average healthy life expectancy and reduction of variability in healthy life expectancy</w:t>
            </w:r>
          </w:p>
          <w:p w14:paraId="72BC7B56" w14:textId="0F20C2DF" w:rsidR="00E54B32" w:rsidRPr="006D1D47" w:rsidRDefault="00DC791D" w:rsidP="001746AD">
            <w:pPr>
              <w:pStyle w:val="Tablelistbullet"/>
              <w:framePr w:wrap="notBeside"/>
            </w:pPr>
            <w:r>
              <w:t xml:space="preserve">Benchmark </w:t>
            </w:r>
            <w:r w:rsidR="00E54B32">
              <w:t>7</w:t>
            </w:r>
            <w:r>
              <w:t xml:space="preserve"> (B7)</w:t>
            </w:r>
            <w:r w:rsidR="00E54B32">
              <w:t xml:space="preserve">. </w:t>
            </w:r>
            <w:r w:rsidR="00EE11C9" w:rsidRPr="006D1D47">
              <w:t>Key components of high-quality care identified and accepted for implementation by the aged care sector</w:t>
            </w:r>
          </w:p>
          <w:p w14:paraId="77093286" w14:textId="4C3503E0" w:rsidR="00EE11C9" w:rsidRPr="00E54B32" w:rsidRDefault="00DC791D" w:rsidP="001746AD">
            <w:pPr>
              <w:pStyle w:val="Tablelistbullet"/>
              <w:framePr w:wrap="notBeside"/>
            </w:pPr>
            <w:r>
              <w:t xml:space="preserve">Benchmark </w:t>
            </w:r>
            <w:r w:rsidR="00EE11C9" w:rsidRPr="006D1D47">
              <w:t>8</w:t>
            </w:r>
            <w:r>
              <w:t xml:space="preserve"> (B8)</w:t>
            </w:r>
            <w:r w:rsidR="00EE11C9" w:rsidRPr="006D1D47">
              <w:t>. New tools and tools and strategies for implementing the key components of high-quality care in short- and long-term residential care settings developed and implemented through guidelines, practice or private partnerships</w:t>
            </w:r>
          </w:p>
        </w:tc>
      </w:tr>
    </w:tbl>
    <w:p w14:paraId="79D8C0EA" w14:textId="77777777" w:rsidR="001E3C94" w:rsidRPr="006D1D47" w:rsidRDefault="001E3C94" w:rsidP="005B71E1">
      <w:pPr>
        <w:pStyle w:val="04-Bodytext"/>
        <w:rPr>
          <w:sz w:val="8"/>
          <w:szCs w:val="8"/>
        </w:rPr>
      </w:pPr>
    </w:p>
    <w:p w14:paraId="4329563E" w14:textId="77777777" w:rsidR="005B71E1" w:rsidRDefault="005B71E1" w:rsidP="005B71E1">
      <w:pPr>
        <w:pStyle w:val="04-Bodytext"/>
      </w:pPr>
      <w:r>
        <w:t>Across the benchmark areas, Mission projects tend to have made a stronger contribution in areas such as B3 (15 of 21 projects; 71%), B1 (5 of 7 projects; 71%), and B2 (4 of 4 projects; 100%). However, the absolute number of projects in these categories varies. For instance, while the Mission fully funds all B2 projects, the total number of projects in this category remains small, meaning its overall contribution to this area is currently limited.</w:t>
      </w:r>
    </w:p>
    <w:p w14:paraId="23DE73BF" w14:textId="77777777" w:rsidR="005B71E1" w:rsidRDefault="005B71E1" w:rsidP="005B71E1">
      <w:pPr>
        <w:pStyle w:val="04-Bodytext"/>
      </w:pPr>
      <w:r>
        <w:t>Non-Mission funded projects contribute more substantially to B6 (9 of 15 projects; 60%) Meanwhile, benchmarks such as B4, 5, 7 and 8 are addressed more evenly by Mission and non-Mission funded projects.</w:t>
      </w:r>
    </w:p>
    <w:p w14:paraId="52416787" w14:textId="04062362" w:rsidR="005B71E1" w:rsidRDefault="005B71E1" w:rsidP="000415A1">
      <w:pPr>
        <w:pStyle w:val="04-Bodytext"/>
      </w:pPr>
      <w:r>
        <w:lastRenderedPageBreak/>
        <w:t xml:space="preserve">These </w:t>
      </w:r>
      <w:r w:rsidRPr="00FB0305">
        <w:t xml:space="preserve">variations highlight that while </w:t>
      </w:r>
      <w:r>
        <w:t xml:space="preserve">the </w:t>
      </w:r>
      <w:r w:rsidRPr="00FB0305">
        <w:t xml:space="preserve">Mission is the primary contributor in most areas, </w:t>
      </w:r>
      <w:bookmarkStart w:id="128" w:name="_Toc194925809"/>
      <w:r w:rsidRPr="00356E83">
        <w:t xml:space="preserve">non-Mission funding is meaningfully supporting progress toward the broader Mission </w:t>
      </w:r>
      <w:r>
        <w:t>benchmarks</w:t>
      </w:r>
      <w:r w:rsidRPr="00356E83">
        <w:t xml:space="preserve"> across nearly all benchmarks.</w:t>
      </w:r>
    </w:p>
    <w:p w14:paraId="053DA846" w14:textId="292AA6EE" w:rsidR="005B71E1" w:rsidRPr="005B5374" w:rsidRDefault="005B71E1" w:rsidP="005B71E1">
      <w:pPr>
        <w:pStyle w:val="11-FigureHeading"/>
        <w:rPr>
          <w:vertAlign w:val="superscript"/>
        </w:rPr>
      </w:pPr>
      <w:bookmarkStart w:id="129" w:name="_Toc197021384"/>
      <w:bookmarkStart w:id="130" w:name="_Toc201589396"/>
      <w:r w:rsidRPr="00FB0305">
        <w:t xml:space="preserve">Figure </w:t>
      </w:r>
      <w:r>
        <w:t>2</w:t>
      </w:r>
      <w:r w:rsidR="00931BC1">
        <w:t>7</w:t>
      </w:r>
      <w:r w:rsidRPr="00FB0305">
        <w:t xml:space="preserve">. </w:t>
      </w:r>
      <w:r w:rsidR="007378CC">
        <w:t>Number of projects addressing each of</w:t>
      </w:r>
      <w:r>
        <w:t xml:space="preserve"> the eight</w:t>
      </w:r>
      <w:r w:rsidRPr="00FB0305">
        <w:t xml:space="preserve"> Mission</w:t>
      </w:r>
      <w:r>
        <w:t xml:space="preserve"> benchmarks (B1-B8)</w:t>
      </w:r>
      <w:r w:rsidR="00E54B32" w:rsidRPr="00E54B32">
        <w:rPr>
          <w:rStyle w:val="FootnoteReference"/>
        </w:rPr>
        <w:t xml:space="preserve"> </w:t>
      </w:r>
      <w:r w:rsidR="00E54B32" w:rsidRPr="00FB0305">
        <w:rPr>
          <w:rStyle w:val="FootnoteReference"/>
        </w:rPr>
        <w:footnoteReference w:id="64"/>
      </w:r>
      <w:r w:rsidR="00E54B32" w:rsidRPr="008E22FC">
        <w:t xml:space="preserve"> </w:t>
      </w:r>
      <w:r>
        <w:rPr>
          <w:rStyle w:val="FootnoteReference"/>
        </w:rPr>
        <w:footnoteReference w:id="65"/>
      </w:r>
      <w:bookmarkEnd w:id="128"/>
      <w:bookmarkEnd w:id="129"/>
      <w:bookmarkEnd w:id="130"/>
    </w:p>
    <w:p w14:paraId="1E573795" w14:textId="37A7EC0C" w:rsidR="000C306F" w:rsidRDefault="000C306F" w:rsidP="004875C5">
      <w:pPr>
        <w:pStyle w:val="04-Bodytext"/>
      </w:pPr>
      <w:r>
        <w:rPr>
          <w:noProof/>
        </w:rPr>
        <w:drawing>
          <wp:inline distT="0" distB="0" distL="0" distR="0" wp14:anchorId="401765DF" wp14:editId="42126802">
            <wp:extent cx="5940000" cy="3901060"/>
            <wp:effectExtent l="0" t="0" r="3810" b="0"/>
            <wp:docPr id="1905604772" name="Picture 236" descr="Clustered column chart showing the number of MRFF Mission and non-Mission projects addressing each of the eight Mission benchmarks (B1 to B8). For B1, 5 Mission and 2 non-Mission projects; B2, 4 Mission projects only; B3, 15 Mission and 6 non-Mission projects; B4, 17 Mission and 15 non-Mission projects; B5, 5 Mission and 4 non-Mission projects; B6, 6 Mission and 9 non-Mission projects; B7, 12 Mission and 10 non-Mission projects; B8, 11 Mission and 12 non-Mission projects. B4 had the highest total number of projects (32), followed by B7 (22) and B8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604772" name="Picture 236" descr="Clustered column chart showing the number of MRFF Mission and non-Mission projects addressing each of the eight Mission benchmarks (B1 to B8). For B1, 5 Mission and 2 non-Mission projects; B2, 4 Mission projects only; B3, 15 Mission and 6 non-Mission projects; B4, 17 Mission and 15 non-Mission projects; B5, 5 Mission and 4 non-Mission projects; B6, 6 Mission and 9 non-Mission projects; B7, 12 Mission and 10 non-Mission projects; B8, 11 Mission and 12 non-Mission projects. B4 had the highest total number of projects (32), followed by B7 (22) and B8 (23)."/>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5940000" cy="3901060"/>
                    </a:xfrm>
                    <a:prstGeom prst="rect">
                      <a:avLst/>
                    </a:prstGeom>
                    <a:ln>
                      <a:noFill/>
                    </a:ln>
                    <a:extLst>
                      <a:ext uri="{53640926-AAD7-44D8-BBD7-CCE9431645EC}">
                        <a14:shadowObscured xmlns:a14="http://schemas.microsoft.com/office/drawing/2010/main"/>
                      </a:ext>
                    </a:extLst>
                  </pic:spPr>
                </pic:pic>
              </a:graphicData>
            </a:graphic>
          </wp:inline>
        </w:drawing>
      </w:r>
    </w:p>
    <w:p w14:paraId="0C195E38" w14:textId="6452C975" w:rsidR="005B71E1" w:rsidRPr="004875C5" w:rsidRDefault="005B71E1" w:rsidP="004875C5">
      <w:pPr>
        <w:pStyle w:val="04-Bodytext"/>
        <w:rPr>
          <w:i/>
          <w:iCs/>
          <w:color w:val="1B3460" w:themeColor="text1"/>
          <w:sz w:val="16"/>
          <w:szCs w:val="16"/>
        </w:rPr>
      </w:pPr>
      <w:r w:rsidRPr="004875C5">
        <w:rPr>
          <w:i/>
          <w:iCs/>
          <w:color w:val="1B3460" w:themeColor="text1"/>
          <w:sz w:val="16"/>
          <w:szCs w:val="16"/>
        </w:rPr>
        <w:t>Source: Grantee survey</w:t>
      </w:r>
    </w:p>
    <w:p w14:paraId="13995342" w14:textId="77777777" w:rsidR="00C06C91" w:rsidRPr="007B0E04" w:rsidRDefault="00C06C91" w:rsidP="0039466B">
      <w:pPr>
        <w:pStyle w:val="04-Bodytext"/>
      </w:pPr>
      <w:bookmarkStart w:id="131" w:name="_Toc193296561"/>
    </w:p>
    <w:p w14:paraId="7C1BBA2E" w14:textId="57F41AA7" w:rsidR="00C06C91" w:rsidRPr="004C02C6" w:rsidRDefault="00212222" w:rsidP="00C06C91">
      <w:pPr>
        <w:pStyle w:val="03-Subheading2Blue14pt"/>
        <w:shd w:val="clear" w:color="auto" w:fill="E6DDC9" w:themeFill="accent5"/>
        <w:ind w:left="113" w:hanging="113"/>
      </w:pPr>
      <w:r>
        <w:t>6</w:t>
      </w:r>
      <w:r w:rsidRPr="00356E83">
        <w:t xml:space="preserve">.3.2 </w:t>
      </w:r>
      <w:r>
        <w:t>Stage of p</w:t>
      </w:r>
      <w:r w:rsidRPr="00356E83">
        <w:t xml:space="preserve">rogress of MRFF-funded DAAC research towards </w:t>
      </w:r>
      <w:r>
        <w:t xml:space="preserve">each of the </w:t>
      </w:r>
      <w:r w:rsidRPr="00356E83">
        <w:t xml:space="preserve">Mission </w:t>
      </w:r>
      <w:r>
        <w:t>benchmarks (evaluation measures)</w:t>
      </w:r>
    </w:p>
    <w:p w14:paraId="667A748D" w14:textId="24005DBA" w:rsidR="005B71E1" w:rsidRPr="00F81EFF" w:rsidRDefault="00F53542" w:rsidP="005B71E1">
      <w:pPr>
        <w:pStyle w:val="04-Bodytext"/>
      </w:pPr>
      <w:r>
        <w:t>Stage of progress</w:t>
      </w:r>
      <w:r w:rsidRPr="00F81EFF">
        <w:t xml:space="preserve"> </w:t>
      </w:r>
      <w:r w:rsidR="005B71E1" w:rsidRPr="00F81EFF">
        <w:t xml:space="preserve">towards the </w:t>
      </w:r>
      <w:r w:rsidR="005B71E1">
        <w:t xml:space="preserve">eight </w:t>
      </w:r>
      <w:r w:rsidR="005B71E1" w:rsidRPr="00F81EFF">
        <w:t xml:space="preserve">Mission benchmarks remains </w:t>
      </w:r>
      <w:r w:rsidR="005B71E1">
        <w:t xml:space="preserve">at an </w:t>
      </w:r>
      <w:r w:rsidR="005B71E1" w:rsidRPr="008414D9">
        <w:t>immature</w:t>
      </w:r>
      <w:r w:rsidR="005B71E1" w:rsidRPr="00F81EFF">
        <w:t xml:space="preserve"> stage, with around 70% of MRFF-funded DAAC </w:t>
      </w:r>
      <w:r w:rsidR="005B71E1">
        <w:t xml:space="preserve">research </w:t>
      </w:r>
      <w:r w:rsidR="005B71E1" w:rsidRPr="00F81EFF">
        <w:t>projects either in the early stages or midway through achieving their aligned benchmarks</w:t>
      </w:r>
      <w:r w:rsidR="005B1400">
        <w:t xml:space="preserve"> (</w:t>
      </w:r>
      <w:r>
        <w:t>Figure</w:t>
      </w:r>
      <w:r w:rsidR="00E67434">
        <w:t xml:space="preserve"> </w:t>
      </w:r>
      <w:r w:rsidR="00AA78AF">
        <w:t>2</w:t>
      </w:r>
      <w:r w:rsidR="00E67434">
        <w:t>8</w:t>
      </w:r>
      <w:r w:rsidR="005B1400">
        <w:t>)</w:t>
      </w:r>
      <w:r w:rsidR="005B71E1">
        <w:t>.</w:t>
      </w:r>
      <w:r w:rsidR="005B71E1" w:rsidRPr="00F81EFF">
        <w:t xml:space="preserve"> Only six projects reported having fully completed progress against any Mission benchmark:</w:t>
      </w:r>
    </w:p>
    <w:p w14:paraId="02D64128" w14:textId="77777777" w:rsidR="005B71E1" w:rsidRPr="008414D9" w:rsidRDefault="005B71E1" w:rsidP="005B71E1">
      <w:pPr>
        <w:pStyle w:val="05-BulletLvl1"/>
      </w:pPr>
      <w:r w:rsidRPr="008414D9">
        <w:t>Three </w:t>
      </w:r>
      <w:r>
        <w:t xml:space="preserve">projects </w:t>
      </w:r>
      <w:r w:rsidRPr="008414D9">
        <w:t>developed and implemented new tools or strategies to support high-quality care in short- and long-term residential aged care, through guidelines, practice changes, or partnerships with private providers.</w:t>
      </w:r>
    </w:p>
    <w:p w14:paraId="708E5FA3" w14:textId="77777777" w:rsidR="005B71E1" w:rsidRPr="008414D9" w:rsidRDefault="005B71E1" w:rsidP="005B71E1">
      <w:pPr>
        <w:pStyle w:val="05-BulletLvl1"/>
      </w:pPr>
      <w:r w:rsidRPr="008414D9">
        <w:t>Two </w:t>
      </w:r>
      <w:r>
        <w:t xml:space="preserve">projects </w:t>
      </w:r>
      <w:r w:rsidRPr="008414D9">
        <w:t>developed and implemented new tools or strategies to improve quality of life for people living with dementia and their carers.</w:t>
      </w:r>
    </w:p>
    <w:p w14:paraId="20F7F4B1" w14:textId="77777777" w:rsidR="005B71E1" w:rsidRPr="008414D9" w:rsidRDefault="005B71E1" w:rsidP="005B71E1">
      <w:pPr>
        <w:pStyle w:val="05-BulletLvl1"/>
      </w:pPr>
      <w:r w:rsidRPr="008414D9">
        <w:t>One </w:t>
      </w:r>
      <w:r>
        <w:t xml:space="preserve">project </w:t>
      </w:r>
      <w:r w:rsidRPr="008414D9">
        <w:t>identified a key component of high-quality care that has been accepted for implementation by the aged care sector.</w:t>
      </w:r>
    </w:p>
    <w:p w14:paraId="6372FA19" w14:textId="77777777" w:rsidR="005B71E1" w:rsidRPr="00F81EFF" w:rsidRDefault="005B71E1" w:rsidP="005B71E1">
      <w:pPr>
        <w:pStyle w:val="04-Bodytext"/>
      </w:pPr>
      <w:r w:rsidRPr="00F81EFF">
        <w:t>It is worth noting that nearly one-quarter (23%) of projects reported being close to completing their aligned benchmarks.</w:t>
      </w:r>
    </w:p>
    <w:p w14:paraId="4CF17C14" w14:textId="6D19A83F" w:rsidR="005B71E1" w:rsidRPr="002F3707" w:rsidRDefault="005B71E1" w:rsidP="005B71E1">
      <w:pPr>
        <w:pStyle w:val="04-Bodytext"/>
      </w:pPr>
      <w:r w:rsidRPr="002F3707">
        <w:t>Stakeholders conveyed a cautiously optimistic view of the Mission’s progress towards achieving the desired outcomes</w:t>
      </w:r>
      <w:r w:rsidR="00295E3F">
        <w:t xml:space="preserve">, </w:t>
      </w:r>
      <w:r w:rsidR="00392777" w:rsidRPr="00392777">
        <w:t>noting that while many projects are well into their funding period, few are complete, meaning tangible impacts are still emerging. Only a small proportion of MRFF-funded DAAC projects have reached completion (2% of Mission and 18% of non-Mission projects; see Section 6.2.1), with the remainder still underway.</w:t>
      </w:r>
    </w:p>
    <w:p w14:paraId="0D327D02" w14:textId="04A23BE7" w:rsidR="00295E3F" w:rsidRPr="00C27CBA" w:rsidRDefault="005B71E1" w:rsidP="00C27CBA">
      <w:pPr>
        <w:pStyle w:val="04-Bodytext"/>
      </w:pPr>
      <w:r w:rsidRPr="0075142F">
        <w:t xml:space="preserve">To provide a more concise view of benchmark progress while retaining the richness of stakeholder feedback, Figures </w:t>
      </w:r>
      <w:r w:rsidRPr="007E4FC0">
        <w:t>2</w:t>
      </w:r>
      <w:r w:rsidR="009E16BE">
        <w:t>8</w:t>
      </w:r>
      <w:r w:rsidRPr="007E4FC0">
        <w:t>–</w:t>
      </w:r>
      <w:r w:rsidR="000A1D24">
        <w:t>30</w:t>
      </w:r>
      <w:r w:rsidRPr="0075142F">
        <w:t xml:space="preserve"> summarise overall, Mission, and non-Mission project progress across all eight Mission benchmarks</w:t>
      </w:r>
      <w:r w:rsidR="008054B4">
        <w:t xml:space="preserve">, while </w:t>
      </w:r>
      <w:r w:rsidRPr="00000B34">
        <w:t xml:space="preserve">Table </w:t>
      </w:r>
      <w:r w:rsidR="00000B34" w:rsidRPr="00000B34">
        <w:t>1</w:t>
      </w:r>
      <w:r w:rsidR="009601F4">
        <w:t>5</w:t>
      </w:r>
      <w:r w:rsidRPr="00000B34">
        <w:t xml:space="preserve"> </w:t>
      </w:r>
      <w:r w:rsidRPr="0075142F">
        <w:t>synthesises stakeholder input</w:t>
      </w:r>
      <w:r w:rsidR="008054B4">
        <w:t xml:space="preserve"> on these benchmarks</w:t>
      </w:r>
      <w:r w:rsidRPr="0075142F">
        <w:t xml:space="preserve">, highlighting key opportunities and concerns raised during </w:t>
      </w:r>
      <w:r w:rsidR="006936B8">
        <w:t>interviews</w:t>
      </w:r>
      <w:r w:rsidR="006936B8" w:rsidRPr="0075142F">
        <w:t xml:space="preserve"> </w:t>
      </w:r>
      <w:r w:rsidRPr="0075142F">
        <w:t>and survey responses.</w:t>
      </w:r>
      <w:bookmarkStart w:id="132" w:name="_Toc194925810"/>
      <w:bookmarkStart w:id="133" w:name="_Toc197021385"/>
      <w:bookmarkEnd w:id="131"/>
      <w:r w:rsidR="00295E3F">
        <w:br w:type="page"/>
      </w:r>
    </w:p>
    <w:p w14:paraId="02627523" w14:textId="40E0A5EE" w:rsidR="005B71E1" w:rsidRPr="00000B34" w:rsidRDefault="005B71E1" w:rsidP="005B71E1">
      <w:pPr>
        <w:pStyle w:val="11-FigureHeading"/>
        <w:rPr>
          <w:vertAlign w:val="superscript"/>
        </w:rPr>
      </w:pPr>
      <w:bookmarkStart w:id="134" w:name="_Toc201589397"/>
      <w:r w:rsidRPr="007E4FC0">
        <w:lastRenderedPageBreak/>
        <w:t>Figure 2</w:t>
      </w:r>
      <w:r w:rsidR="000C306F">
        <w:t>8</w:t>
      </w:r>
      <w:r w:rsidRPr="007E4FC0">
        <w:t>. Overall</w:t>
      </w:r>
      <w:r>
        <w:t xml:space="preserve"> (Mission and non-Mission) project p</w:t>
      </w:r>
      <w:r w:rsidRPr="00FB0305">
        <w:t>rogress against Mission benchmark</w:t>
      </w:r>
      <w:r>
        <w:t>s</w:t>
      </w:r>
      <w:r w:rsidR="009F4473">
        <w:rPr>
          <w:vertAlign w:val="superscript"/>
        </w:rPr>
        <w:t>6</w:t>
      </w:r>
      <w:r w:rsidR="00CD628A">
        <w:rPr>
          <w:vertAlign w:val="superscript"/>
        </w:rPr>
        <w:t>3</w:t>
      </w:r>
      <w:bookmarkEnd w:id="134"/>
      <w:r w:rsidR="00DD480C">
        <w:rPr>
          <w:noProof/>
        </w:rPr>
        <w:drawing>
          <wp:inline distT="0" distB="0" distL="0" distR="0" wp14:anchorId="054A77C7" wp14:editId="441628B2">
            <wp:extent cx="5486400" cy="3589142"/>
            <wp:effectExtent l="0" t="0" r="0" b="5080"/>
            <wp:docPr id="66050883" name="Picture 239" descr="Stacked bar chart showing the stage of progress for all MRFF projects (Mission and non-Mission) across eight Mission benchmarks (B1 to B8). For B1 (7 projects), 100% are at the midway stage. For B2 (4 projects), 75% are in early stages and 25% midway. For B3 (21 projects), 29% are in early stages, 33% midway, 29% near completion, and 10% complete. For B4 (32 projects), 3% are not yet started, 38% early stage, 28% midway, and 31% near completion. For B5 (9 projects), 22% are early stage, 67% midway, and 11% near completion. For B6 (15 projects), 13% not yet started, 47% early stage, 27% midway, and 13% near completion. For B7 (22 projects), 23% are early stage, 41% midway, 32% near completion, and 5% complete. For B8 (23 projects), 13% early stage, 52% midway, 22% near completion, and 13%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0883" name="Picture 239" descr="Stacked bar chart showing the stage of progress for all MRFF projects (Mission and non-Mission) across eight Mission benchmarks (B1 to B8). For B1 (7 projects), 100% are at the midway stage. For B2 (4 projects), 75% are in early stages and 25% midway. For B3 (21 projects), 29% are in early stages, 33% midway, 29% near completion, and 10% complete. For B4 (32 projects), 3% are not yet started, 38% early stage, 28% midway, and 31% near completion. For B5 (9 projects), 22% are early stage, 67% midway, and 11% near completion. For B6 (15 projects), 13% not yet started, 47% early stage, 27% midway, and 13% near completion. For B7 (22 projects), 23% are early stage, 41% midway, 32% near completion, and 5% complete. For B8 (23 projects), 13% early stage, 52% midway, 22% near completion, and 13% complete."/>
                    <pic:cNvPicPr/>
                  </pic:nvPicPr>
                  <pic:blipFill rotWithShape="1">
                    <a:blip r:embed="rId80" cstate="print">
                      <a:extLst>
                        <a:ext uri="{28A0092B-C50C-407E-A947-70E740481C1C}">
                          <a14:useLocalDpi xmlns:a14="http://schemas.microsoft.com/office/drawing/2010/main" val="0"/>
                        </a:ext>
                      </a:extLst>
                    </a:blip>
                    <a:srcRect/>
                    <a:stretch/>
                  </pic:blipFill>
                  <pic:spPr bwMode="auto">
                    <a:xfrm>
                      <a:off x="0" y="0"/>
                      <a:ext cx="5486400" cy="3589142"/>
                    </a:xfrm>
                    <a:prstGeom prst="rect">
                      <a:avLst/>
                    </a:prstGeom>
                    <a:ln>
                      <a:noFill/>
                    </a:ln>
                    <a:extLst>
                      <a:ext uri="{53640926-AAD7-44D8-BBD7-CCE9431645EC}">
                        <a14:shadowObscured xmlns:a14="http://schemas.microsoft.com/office/drawing/2010/main"/>
                      </a:ext>
                    </a:extLst>
                  </pic:spPr>
                </pic:pic>
              </a:graphicData>
            </a:graphic>
          </wp:inline>
        </w:drawing>
      </w:r>
    </w:p>
    <w:p w14:paraId="422C8692" w14:textId="4AAF6730" w:rsidR="00E33ACA" w:rsidRPr="00E91E6B" w:rsidRDefault="00E33ACA" w:rsidP="00E91E6B">
      <w:pPr>
        <w:pStyle w:val="FootnoteText"/>
      </w:pPr>
      <w:r w:rsidRPr="00E91E6B">
        <w:t>Source: Grantee survey</w:t>
      </w:r>
    </w:p>
    <w:p w14:paraId="7ECD789B" w14:textId="01010CC3" w:rsidR="005B71E1" w:rsidRPr="00FF5915" w:rsidRDefault="005B71E1" w:rsidP="00FF5915">
      <w:pPr>
        <w:pStyle w:val="11-FigureHeading"/>
      </w:pPr>
      <w:bookmarkStart w:id="135" w:name="_Toc201589398"/>
      <w:r w:rsidRPr="00FF5915">
        <w:t xml:space="preserve">Figure </w:t>
      </w:r>
      <w:r w:rsidR="000C306F" w:rsidRPr="00FF5915">
        <w:t>29</w:t>
      </w:r>
      <w:r w:rsidRPr="00FF5915">
        <w:t>. Mission project progress against Mission benchmarks</w:t>
      </w:r>
      <w:r w:rsidR="009F4473" w:rsidRPr="00FF5915">
        <w:rPr>
          <w:vertAlign w:val="superscript"/>
        </w:rPr>
        <w:t>6</w:t>
      </w:r>
      <w:r w:rsidR="00CD628A">
        <w:rPr>
          <w:vertAlign w:val="superscript"/>
        </w:rPr>
        <w:t>3</w:t>
      </w:r>
      <w:bookmarkStart w:id="136" w:name="_Toc200552790"/>
      <w:bookmarkStart w:id="137" w:name="_Toc200553792"/>
      <w:bookmarkEnd w:id="135"/>
      <w:r w:rsidR="00DD480C" w:rsidRPr="00FF5915">
        <w:rPr>
          <w:rFonts w:cstheme="minorHAnsi"/>
          <w:noProof/>
          <w:color w:val="000000"/>
        </w:rPr>
        <w:drawing>
          <wp:inline distT="0" distB="0" distL="0" distR="0" wp14:anchorId="20534A1E" wp14:editId="6214693D">
            <wp:extent cx="5508347" cy="3589200"/>
            <wp:effectExtent l="0" t="0" r="3810" b="5080"/>
            <wp:docPr id="483144567" name="Picture 240" descr="Stacked bar chart showing the stage of progress for MRFF Mission-funded projects across eight Mission benchmarks (B1 to B8). For B1 (5 projects), 100% are at the midway stage. For B2 (4 projects), 75% are in early stages and 25% midway. For B3 (15 projects), 20% are early stage, 27% midway, 40% near completion, and 13% complete. For B4 (17 projects), 6% not yet started, 24% early stage, 29% midway, and 41% near completion. For B5 (5 projects), 20% are early stage, 60% midway, and 20% near completion. For B6 (6 projects), 17% not yet started, 67% early stage, and 17% near completion. For B7 (12 projects), 17% early stage, 50% midway, 25% near completion, and 8% complete. For B8 (11 projects), 13% early stage, 64% midway, and 27% near completion, with 9%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44567" name="Picture 240" descr="Stacked bar chart showing the stage of progress for MRFF Mission-funded projects across eight Mission benchmarks (B1 to B8). For B1 (5 projects), 100% are at the midway stage. For B2 (4 projects), 75% are in early stages and 25% midway. For B3 (15 projects), 20% are early stage, 27% midway, 40% near completion, and 13% complete. For B4 (17 projects), 6% not yet started, 24% early stage, 29% midway, and 41% near completion. For B5 (5 projects), 20% are early stage, 60% midway, and 20% near completion. For B6 (6 projects), 17% not yet started, 67% early stage, and 17% near completion. For B7 (12 projects), 17% early stage, 50% midway, 25% near completion, and 8% complete. For B8 (11 projects), 13% early stage, 64% midway, and 27% near completion, with 9% complete."/>
                    <pic:cNvPicPr/>
                  </pic:nvPicPr>
                  <pic:blipFill rotWithShape="1">
                    <a:blip r:embed="rId81" cstate="print">
                      <a:extLst>
                        <a:ext uri="{28A0092B-C50C-407E-A947-70E740481C1C}">
                          <a14:useLocalDpi xmlns:a14="http://schemas.microsoft.com/office/drawing/2010/main" val="0"/>
                        </a:ext>
                      </a:extLst>
                    </a:blip>
                    <a:srcRect/>
                    <a:stretch/>
                  </pic:blipFill>
                  <pic:spPr bwMode="auto">
                    <a:xfrm>
                      <a:off x="0" y="0"/>
                      <a:ext cx="5508347" cy="3589200"/>
                    </a:xfrm>
                    <a:prstGeom prst="rect">
                      <a:avLst/>
                    </a:prstGeom>
                    <a:ln>
                      <a:noFill/>
                    </a:ln>
                    <a:extLst>
                      <a:ext uri="{53640926-AAD7-44D8-BBD7-CCE9431645EC}">
                        <a14:shadowObscured xmlns:a14="http://schemas.microsoft.com/office/drawing/2010/main"/>
                      </a:ext>
                    </a:extLst>
                  </pic:spPr>
                </pic:pic>
              </a:graphicData>
            </a:graphic>
          </wp:inline>
        </w:drawing>
      </w:r>
      <w:bookmarkEnd w:id="136"/>
      <w:bookmarkEnd w:id="137"/>
    </w:p>
    <w:p w14:paraId="3A93DE4B" w14:textId="19EA92BB" w:rsidR="00E33ACA" w:rsidRPr="00E33ACA" w:rsidRDefault="00E33ACA" w:rsidP="00FF5915">
      <w:pPr>
        <w:pStyle w:val="04-Bodytext"/>
        <w:rPr>
          <w:rFonts w:eastAsia="Calibri"/>
          <w:color w:val="1B3460" w:themeColor="text1"/>
          <w:sz w:val="16"/>
          <w:szCs w:val="16"/>
        </w:rPr>
      </w:pPr>
      <w:r w:rsidRPr="007C54BC">
        <w:rPr>
          <w:rFonts w:eastAsia="Calibri"/>
          <w:color w:val="1B3460" w:themeColor="text1"/>
          <w:sz w:val="16"/>
          <w:szCs w:val="16"/>
        </w:rPr>
        <w:lastRenderedPageBreak/>
        <w:t xml:space="preserve">Source: Grantee </w:t>
      </w:r>
      <w:r>
        <w:rPr>
          <w:rFonts w:eastAsia="Calibri"/>
          <w:color w:val="1B3460" w:themeColor="text1"/>
          <w:sz w:val="16"/>
          <w:szCs w:val="16"/>
        </w:rPr>
        <w:t>survey</w:t>
      </w:r>
      <w:r w:rsidRPr="007C54BC">
        <w:rPr>
          <w:rFonts w:eastAsia="Calibri"/>
          <w:color w:val="1B3460" w:themeColor="text1"/>
          <w:sz w:val="16"/>
          <w:szCs w:val="16"/>
        </w:rPr>
        <w:t xml:space="preserve"> </w:t>
      </w:r>
    </w:p>
    <w:p w14:paraId="1EF045CD" w14:textId="669BB4EB" w:rsidR="005B71E1" w:rsidRPr="00000B34" w:rsidRDefault="005B71E1" w:rsidP="005B71E1">
      <w:pPr>
        <w:pStyle w:val="11-FigureHeading"/>
        <w:rPr>
          <w:vertAlign w:val="superscript"/>
        </w:rPr>
      </w:pPr>
      <w:bookmarkStart w:id="138" w:name="_Toc201589399"/>
      <w:r w:rsidRPr="00E33ACA">
        <w:t xml:space="preserve">Figure </w:t>
      </w:r>
      <w:r w:rsidR="007E4FC0" w:rsidRPr="00E33ACA">
        <w:t>3</w:t>
      </w:r>
      <w:r w:rsidR="000C306F">
        <w:t>0</w:t>
      </w:r>
      <w:r w:rsidRPr="00E33ACA">
        <w:t>. Non-Mission project progress against Mission benchmarks</w:t>
      </w:r>
      <w:r w:rsidR="009F4473">
        <w:rPr>
          <w:vertAlign w:val="superscript"/>
        </w:rPr>
        <w:t>6</w:t>
      </w:r>
      <w:r w:rsidR="00CD628A">
        <w:rPr>
          <w:vertAlign w:val="superscript"/>
        </w:rPr>
        <w:t>3</w:t>
      </w:r>
      <w:bookmarkEnd w:id="138"/>
    </w:p>
    <w:p w14:paraId="02B29561" w14:textId="68DEAC23" w:rsidR="005B71E1" w:rsidRDefault="00D81294" w:rsidP="00B111A0">
      <w:pPr>
        <w:pStyle w:val="04-Bodytext"/>
      </w:pPr>
      <w:r>
        <w:rPr>
          <w:noProof/>
        </w:rPr>
        <w:drawing>
          <wp:inline distT="0" distB="0" distL="0" distR="0" wp14:anchorId="417EAF9A" wp14:editId="306B43B4">
            <wp:extent cx="5689281" cy="3589200"/>
            <wp:effectExtent l="0" t="0" r="635" b="5080"/>
            <wp:docPr id="867892836" name="Picture 212" descr="Stacked bar chart showing the stage of progress for MRFF non-Mission-funded projects across eight Mission benchmarks (B1 to B8). For B1 (2 projects), 100% are at the midway stage. For B2, there are no projects. For B3 (6 projects), 50% are in early stages and 50% midway. For B4 (15 projects), 53% are early stage, 27% midway, and 20% near completion. For B5 (4 projects), 25% are early stage, 75% midway. For B6 (9 projects), 11% are not yet started, 33% early stage, 33% midway, and 22% near completion. For B7 (10 projects), 30% are early stage, 30% midway, and 40% near completion. For B8 (12 projects), 25% are early stage, 42% midway, 17% near completion, and 17%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92836" name="Picture 212" descr="Stacked bar chart showing the stage of progress for MRFF non-Mission-funded projects across eight Mission benchmarks (B1 to B8). For B1 (2 projects), 100% are at the midway stage. For B2, there are no projects. For B3 (6 projects), 50% are in early stages and 50% midway. For B4 (15 projects), 53% are early stage, 27% midway, and 20% near completion. For B5 (4 projects), 25% are early stage, 75% midway. For B6 (9 projects), 11% are not yet started, 33% early stage, 33% midway, and 22% near completion. For B7 (10 projects), 30% are early stage, 30% midway, and 40% near completion. For B8 (12 projects), 25% are early stage, 42% midway, 17% near completion, and 17% complete."/>
                    <pic:cNvPicPr/>
                  </pic:nvPicPr>
                  <pic:blipFill rotWithShape="1">
                    <a:blip r:embed="rId82" cstate="print">
                      <a:extLst>
                        <a:ext uri="{28A0092B-C50C-407E-A947-70E740481C1C}">
                          <a14:useLocalDpi xmlns:a14="http://schemas.microsoft.com/office/drawing/2010/main" val="0"/>
                        </a:ext>
                      </a:extLst>
                    </a:blip>
                    <a:srcRect b="64969"/>
                    <a:stretch/>
                  </pic:blipFill>
                  <pic:spPr bwMode="auto">
                    <a:xfrm>
                      <a:off x="0" y="0"/>
                      <a:ext cx="5689281" cy="3589200"/>
                    </a:xfrm>
                    <a:prstGeom prst="rect">
                      <a:avLst/>
                    </a:prstGeom>
                    <a:ln>
                      <a:noFill/>
                    </a:ln>
                    <a:extLst>
                      <a:ext uri="{53640926-AAD7-44D8-BBD7-CCE9431645EC}">
                        <a14:shadowObscured xmlns:a14="http://schemas.microsoft.com/office/drawing/2010/main"/>
                      </a:ext>
                    </a:extLst>
                  </pic:spPr>
                </pic:pic>
              </a:graphicData>
            </a:graphic>
          </wp:inline>
        </w:drawing>
      </w:r>
    </w:p>
    <w:p w14:paraId="5985CE82" w14:textId="31515077" w:rsidR="009601F4" w:rsidRDefault="00E33ACA" w:rsidP="006D1D47">
      <w:pPr>
        <w:pStyle w:val="04-Bodytext"/>
      </w:pPr>
      <w:r w:rsidRPr="007C54BC">
        <w:rPr>
          <w:rFonts w:eastAsia="Calibri"/>
          <w:color w:val="1B3460" w:themeColor="text1"/>
          <w:sz w:val="16"/>
          <w:szCs w:val="16"/>
        </w:rPr>
        <w:t>Source: Grantee</w:t>
      </w:r>
      <w:r w:rsidR="009601F4">
        <w:rPr>
          <w:rFonts w:eastAsia="Calibri"/>
          <w:color w:val="1B3460" w:themeColor="text1"/>
          <w:sz w:val="16"/>
          <w:szCs w:val="16"/>
        </w:rPr>
        <w:t xml:space="preserve"> </w:t>
      </w:r>
      <w:r>
        <w:rPr>
          <w:rFonts w:eastAsia="Calibri"/>
          <w:color w:val="1B3460" w:themeColor="text1"/>
          <w:sz w:val="16"/>
          <w:szCs w:val="16"/>
        </w:rPr>
        <w:t>survey</w:t>
      </w:r>
      <w:r w:rsidRPr="007C54BC">
        <w:rPr>
          <w:rFonts w:eastAsia="Calibri"/>
          <w:color w:val="1B3460" w:themeColor="text1"/>
          <w:sz w:val="16"/>
          <w:szCs w:val="16"/>
        </w:rPr>
        <w:t xml:space="preserve"> </w:t>
      </w:r>
    </w:p>
    <w:p w14:paraId="47E7FCA4" w14:textId="1788C2AB" w:rsidR="005B71E1" w:rsidRDefault="005B71E1" w:rsidP="005B71E1">
      <w:pPr>
        <w:pStyle w:val="12-TableHeading"/>
      </w:pPr>
      <w:bookmarkStart w:id="139" w:name="_Toc201581714"/>
      <w:r w:rsidRPr="00000B34">
        <w:t xml:space="preserve">Table </w:t>
      </w:r>
      <w:r w:rsidR="00000B34" w:rsidRPr="00000B34">
        <w:t>1</w:t>
      </w:r>
      <w:r w:rsidR="009601F4">
        <w:t>5</w:t>
      </w:r>
      <w:r w:rsidRPr="00000B34">
        <w:t>. Summary</w:t>
      </w:r>
      <w:r>
        <w:t xml:space="preserve"> of stakeholder perspectives aligned to each Mission benchmarks</w:t>
      </w:r>
      <w:bookmarkEnd w:id="139"/>
    </w:p>
    <w:tbl>
      <w:tblPr>
        <w:tblStyle w:val="TableGrid"/>
        <w:tblW w:w="0" w:type="auto"/>
        <w:tblBorders>
          <w:top w:val="single" w:sz="4" w:space="0" w:color="C58C43" w:themeColor="accent2"/>
          <w:left w:val="single" w:sz="4" w:space="0" w:color="C58C43" w:themeColor="accent2"/>
          <w:bottom w:val="single" w:sz="4" w:space="0" w:color="C58C43" w:themeColor="accent2"/>
          <w:right w:val="single" w:sz="4" w:space="0" w:color="C58C43" w:themeColor="accent2"/>
          <w:insideH w:val="single" w:sz="4" w:space="0" w:color="C58C43" w:themeColor="accent2"/>
          <w:insideV w:val="single" w:sz="4" w:space="0" w:color="C58C43" w:themeColor="accent2"/>
        </w:tblBorders>
        <w:tblLook w:val="04A0" w:firstRow="1" w:lastRow="0" w:firstColumn="1" w:lastColumn="0" w:noHBand="0" w:noVBand="1"/>
      </w:tblPr>
      <w:tblGrid>
        <w:gridCol w:w="4673"/>
        <w:gridCol w:w="4343"/>
      </w:tblGrid>
      <w:tr w:rsidR="005B71E1" w:rsidRPr="00212222" w14:paraId="42328D0D" w14:textId="77777777" w:rsidTr="00F17C78">
        <w:trPr>
          <w:tblHeader/>
        </w:trPr>
        <w:tc>
          <w:tcPr>
            <w:tcW w:w="4673" w:type="dxa"/>
            <w:shd w:val="clear" w:color="auto" w:fill="C58C43" w:themeFill="accent2"/>
          </w:tcPr>
          <w:p w14:paraId="29D409C1" w14:textId="77777777" w:rsidR="005B71E1" w:rsidRPr="00212222" w:rsidRDefault="005B71E1" w:rsidP="00F001B7">
            <w:pPr>
              <w:pStyle w:val="04-Bodytext"/>
              <w:rPr>
                <w:b/>
                <w:bCs/>
                <w:color w:val="FFFFFF" w:themeColor="background1"/>
                <w:sz w:val="20"/>
                <w:szCs w:val="20"/>
              </w:rPr>
            </w:pPr>
            <w:r w:rsidRPr="00212222">
              <w:rPr>
                <w:b/>
                <w:bCs/>
                <w:color w:val="FFFFFF" w:themeColor="background1"/>
                <w:sz w:val="20"/>
                <w:szCs w:val="20"/>
              </w:rPr>
              <w:t>Benchmark</w:t>
            </w:r>
          </w:p>
        </w:tc>
        <w:tc>
          <w:tcPr>
            <w:tcW w:w="4343" w:type="dxa"/>
            <w:shd w:val="clear" w:color="auto" w:fill="C58C43" w:themeFill="accent2"/>
          </w:tcPr>
          <w:p w14:paraId="4686F35A" w14:textId="77777777" w:rsidR="005B71E1" w:rsidRPr="00212222" w:rsidRDefault="005B71E1" w:rsidP="00F001B7">
            <w:pPr>
              <w:pStyle w:val="04-Bodytext"/>
              <w:rPr>
                <w:b/>
                <w:bCs/>
                <w:color w:val="FFFFFF" w:themeColor="background1"/>
                <w:sz w:val="20"/>
                <w:szCs w:val="20"/>
              </w:rPr>
            </w:pPr>
            <w:r w:rsidRPr="00212222">
              <w:rPr>
                <w:b/>
                <w:bCs/>
                <w:color w:val="FFFFFF" w:themeColor="background1"/>
                <w:sz w:val="20"/>
                <w:szCs w:val="20"/>
              </w:rPr>
              <w:t>Key stakeholder themes</w:t>
            </w:r>
          </w:p>
        </w:tc>
      </w:tr>
      <w:tr w:rsidR="005B71E1" w:rsidRPr="00212222" w14:paraId="1A936AAB" w14:textId="77777777" w:rsidTr="006D1D47">
        <w:tc>
          <w:tcPr>
            <w:tcW w:w="4673" w:type="dxa"/>
          </w:tcPr>
          <w:p w14:paraId="2859FEE5" w14:textId="77777777" w:rsidR="005B71E1" w:rsidRPr="00212222" w:rsidRDefault="005B71E1" w:rsidP="00F001B7">
            <w:pPr>
              <w:pStyle w:val="04-Bodytext"/>
              <w:rPr>
                <w:sz w:val="20"/>
                <w:szCs w:val="20"/>
              </w:rPr>
            </w:pPr>
            <w:r w:rsidRPr="00212222">
              <w:rPr>
                <w:sz w:val="20"/>
                <w:szCs w:val="20"/>
              </w:rPr>
              <w:t>B1. Development of new diagnostic or prognostic tools for dementia</w:t>
            </w:r>
          </w:p>
        </w:tc>
        <w:tc>
          <w:tcPr>
            <w:tcW w:w="4343" w:type="dxa"/>
          </w:tcPr>
          <w:p w14:paraId="1F94627F" w14:textId="77777777" w:rsidR="005B71E1" w:rsidRPr="00212222" w:rsidRDefault="005B71E1" w:rsidP="00F001B7">
            <w:pPr>
              <w:pStyle w:val="04-Bodytext"/>
              <w:rPr>
                <w:sz w:val="20"/>
                <w:szCs w:val="20"/>
              </w:rPr>
            </w:pPr>
            <w:r w:rsidRPr="00212222">
              <w:rPr>
                <w:sz w:val="20"/>
                <w:szCs w:val="20"/>
              </w:rPr>
              <w:t>Strong support for early diagnostic methods (e.g. AI, blood biomarkers); privacy and bias flagged as concerns.</w:t>
            </w:r>
          </w:p>
        </w:tc>
      </w:tr>
      <w:tr w:rsidR="005B71E1" w:rsidRPr="00212222" w14:paraId="011B98A6" w14:textId="77777777" w:rsidTr="006D1D47">
        <w:tc>
          <w:tcPr>
            <w:tcW w:w="4673" w:type="dxa"/>
          </w:tcPr>
          <w:p w14:paraId="246FF55E" w14:textId="77777777" w:rsidR="005B71E1" w:rsidRPr="00212222" w:rsidRDefault="005B71E1" w:rsidP="00F001B7">
            <w:pPr>
              <w:pStyle w:val="04-Bodytext"/>
              <w:rPr>
                <w:sz w:val="20"/>
                <w:szCs w:val="20"/>
              </w:rPr>
            </w:pPr>
            <w:r w:rsidRPr="00212222">
              <w:rPr>
                <w:sz w:val="20"/>
                <w:szCs w:val="20"/>
              </w:rPr>
              <w:t>B2. Utility of neuropsychological testing improved, resulting in increased use by clinicians</w:t>
            </w:r>
          </w:p>
        </w:tc>
        <w:tc>
          <w:tcPr>
            <w:tcW w:w="4343" w:type="dxa"/>
          </w:tcPr>
          <w:p w14:paraId="7624E96B" w14:textId="77777777" w:rsidR="005B71E1" w:rsidRPr="00212222" w:rsidRDefault="005B71E1" w:rsidP="00F001B7">
            <w:pPr>
              <w:pStyle w:val="04-Bodytext"/>
              <w:rPr>
                <w:sz w:val="20"/>
                <w:szCs w:val="20"/>
              </w:rPr>
            </w:pPr>
            <w:r w:rsidRPr="00212222">
              <w:rPr>
                <w:sz w:val="20"/>
                <w:szCs w:val="20"/>
              </w:rPr>
              <w:t>Stakeholder views not prominent.</w:t>
            </w:r>
          </w:p>
        </w:tc>
      </w:tr>
      <w:tr w:rsidR="005B71E1" w:rsidRPr="00212222" w14:paraId="18645560" w14:textId="77777777" w:rsidTr="006D1D47">
        <w:tc>
          <w:tcPr>
            <w:tcW w:w="4673" w:type="dxa"/>
          </w:tcPr>
          <w:p w14:paraId="1ABBC5A4" w14:textId="77777777" w:rsidR="005B71E1" w:rsidRPr="00212222" w:rsidRDefault="005B71E1" w:rsidP="00F001B7">
            <w:pPr>
              <w:pStyle w:val="04-Bodytext"/>
              <w:rPr>
                <w:sz w:val="20"/>
                <w:szCs w:val="20"/>
              </w:rPr>
            </w:pPr>
            <w:r w:rsidRPr="00212222">
              <w:rPr>
                <w:sz w:val="20"/>
                <w:szCs w:val="20"/>
              </w:rPr>
              <w:t>B3. New tools and strategies for improving quality of life for people living with dementia and their carers developed and implemented through guidelines, practice, or private partnerships</w:t>
            </w:r>
          </w:p>
        </w:tc>
        <w:tc>
          <w:tcPr>
            <w:tcW w:w="4343" w:type="dxa"/>
          </w:tcPr>
          <w:p w14:paraId="3099D3EF" w14:textId="77777777" w:rsidR="005B71E1" w:rsidRPr="00212222" w:rsidRDefault="005B71E1" w:rsidP="00F001B7">
            <w:pPr>
              <w:pStyle w:val="04-Bodytext"/>
              <w:rPr>
                <w:sz w:val="20"/>
                <w:szCs w:val="20"/>
              </w:rPr>
            </w:pPr>
            <w:r w:rsidRPr="00212222">
              <w:rPr>
                <w:sz w:val="20"/>
                <w:szCs w:val="20"/>
              </w:rPr>
              <w:t>Emphasis on post-diagnostic support, practical interventions, and social inclusion.</w:t>
            </w:r>
          </w:p>
        </w:tc>
      </w:tr>
      <w:tr w:rsidR="005B71E1" w:rsidRPr="00212222" w14:paraId="5A4F25FE" w14:textId="77777777" w:rsidTr="006D1D47">
        <w:tc>
          <w:tcPr>
            <w:tcW w:w="4673" w:type="dxa"/>
          </w:tcPr>
          <w:p w14:paraId="5C2C0207" w14:textId="77777777" w:rsidR="005B71E1" w:rsidRPr="00212222" w:rsidRDefault="005B71E1" w:rsidP="00F001B7">
            <w:pPr>
              <w:pStyle w:val="04-Bodytext"/>
              <w:rPr>
                <w:sz w:val="20"/>
                <w:szCs w:val="20"/>
              </w:rPr>
            </w:pPr>
            <w:r w:rsidRPr="00212222">
              <w:rPr>
                <w:sz w:val="20"/>
                <w:szCs w:val="20"/>
              </w:rPr>
              <w:t>B4. New tools and strategies for improving uptake of preventive activities developed and implemented through guidelines, practice, or private partnerships</w:t>
            </w:r>
          </w:p>
        </w:tc>
        <w:tc>
          <w:tcPr>
            <w:tcW w:w="4343" w:type="dxa"/>
          </w:tcPr>
          <w:p w14:paraId="1F56A6F1" w14:textId="77777777" w:rsidR="005B71E1" w:rsidRPr="00212222" w:rsidRDefault="005B71E1" w:rsidP="00F001B7">
            <w:pPr>
              <w:pStyle w:val="04-Bodytext"/>
              <w:rPr>
                <w:sz w:val="20"/>
                <w:szCs w:val="20"/>
              </w:rPr>
            </w:pPr>
            <w:r w:rsidRPr="00212222">
              <w:rPr>
                <w:sz w:val="20"/>
                <w:szCs w:val="20"/>
              </w:rPr>
              <w:t>“Prevention is key” was a consistent message; call for more investment in delaying dementia onset.</w:t>
            </w:r>
          </w:p>
        </w:tc>
      </w:tr>
      <w:tr w:rsidR="005B71E1" w:rsidRPr="00212222" w14:paraId="03747199" w14:textId="77777777" w:rsidTr="006D1D47">
        <w:tc>
          <w:tcPr>
            <w:tcW w:w="4673" w:type="dxa"/>
          </w:tcPr>
          <w:p w14:paraId="29717530" w14:textId="77777777" w:rsidR="005B71E1" w:rsidRPr="00212222" w:rsidRDefault="005B71E1" w:rsidP="00F001B7">
            <w:pPr>
              <w:pStyle w:val="04-Bodytext"/>
              <w:rPr>
                <w:sz w:val="20"/>
                <w:szCs w:val="20"/>
              </w:rPr>
            </w:pPr>
            <w:r w:rsidRPr="00212222">
              <w:rPr>
                <w:sz w:val="20"/>
                <w:szCs w:val="20"/>
              </w:rPr>
              <w:lastRenderedPageBreak/>
              <w:t>B5. Evidence of improved diagnostic approaches, deferred onset, and improved quality of life of people living with dementia and their carers</w:t>
            </w:r>
          </w:p>
        </w:tc>
        <w:tc>
          <w:tcPr>
            <w:tcW w:w="4343" w:type="dxa"/>
          </w:tcPr>
          <w:p w14:paraId="00A98C35" w14:textId="77777777" w:rsidR="005B71E1" w:rsidRPr="00212222" w:rsidRDefault="005B71E1" w:rsidP="00F001B7">
            <w:pPr>
              <w:pStyle w:val="04-Bodytext"/>
              <w:rPr>
                <w:sz w:val="20"/>
                <w:szCs w:val="20"/>
              </w:rPr>
            </w:pPr>
            <w:r w:rsidRPr="00212222">
              <w:rPr>
                <w:sz w:val="20"/>
                <w:szCs w:val="20"/>
              </w:rPr>
              <w:t>More research needed; emphasis on early pathways and preventive trials.</w:t>
            </w:r>
          </w:p>
        </w:tc>
      </w:tr>
      <w:tr w:rsidR="005B71E1" w:rsidRPr="00212222" w14:paraId="31A8CA71" w14:textId="77777777" w:rsidTr="006D1D47">
        <w:tc>
          <w:tcPr>
            <w:tcW w:w="4673" w:type="dxa"/>
          </w:tcPr>
          <w:p w14:paraId="2536B1BB" w14:textId="77777777" w:rsidR="005B71E1" w:rsidRPr="00212222" w:rsidRDefault="005B71E1" w:rsidP="00F001B7">
            <w:pPr>
              <w:pStyle w:val="04-Bodytext"/>
              <w:rPr>
                <w:sz w:val="20"/>
                <w:szCs w:val="20"/>
              </w:rPr>
            </w:pPr>
            <w:r w:rsidRPr="00212222">
              <w:rPr>
                <w:sz w:val="20"/>
                <w:szCs w:val="20"/>
              </w:rPr>
              <w:t>B6. Increase in average healthy life expectancy and reduction of variability in healthy life expectancy</w:t>
            </w:r>
          </w:p>
        </w:tc>
        <w:tc>
          <w:tcPr>
            <w:tcW w:w="4343" w:type="dxa"/>
          </w:tcPr>
          <w:p w14:paraId="3E4D2C49" w14:textId="77777777" w:rsidR="005B71E1" w:rsidRPr="00212222" w:rsidRDefault="005B71E1" w:rsidP="00F001B7">
            <w:pPr>
              <w:pStyle w:val="04-Bodytext"/>
              <w:rPr>
                <w:sz w:val="20"/>
                <w:szCs w:val="20"/>
              </w:rPr>
            </w:pPr>
            <w:r w:rsidRPr="00212222">
              <w:rPr>
                <w:sz w:val="20"/>
                <w:szCs w:val="20"/>
              </w:rPr>
              <w:t>Stakeholder views not prominent.</w:t>
            </w:r>
          </w:p>
        </w:tc>
      </w:tr>
      <w:tr w:rsidR="005B71E1" w:rsidRPr="00212222" w14:paraId="22274365" w14:textId="77777777" w:rsidTr="006D1D47">
        <w:tc>
          <w:tcPr>
            <w:tcW w:w="4673" w:type="dxa"/>
          </w:tcPr>
          <w:p w14:paraId="336B3216" w14:textId="77777777" w:rsidR="005B71E1" w:rsidRPr="00212222" w:rsidRDefault="005B71E1" w:rsidP="00F001B7">
            <w:pPr>
              <w:pStyle w:val="04-Bodytext"/>
              <w:rPr>
                <w:sz w:val="20"/>
                <w:szCs w:val="20"/>
              </w:rPr>
            </w:pPr>
            <w:r w:rsidRPr="00212222">
              <w:rPr>
                <w:sz w:val="20"/>
                <w:szCs w:val="20"/>
              </w:rPr>
              <w:t>B7. Key components of high-quality care identified and accepted for implementation by the aged care sector</w:t>
            </w:r>
          </w:p>
        </w:tc>
        <w:tc>
          <w:tcPr>
            <w:tcW w:w="4343" w:type="dxa"/>
          </w:tcPr>
          <w:p w14:paraId="326D3216" w14:textId="77777777" w:rsidR="005B71E1" w:rsidRPr="00212222" w:rsidRDefault="005B71E1" w:rsidP="00F001B7">
            <w:pPr>
              <w:pStyle w:val="04-Bodytext"/>
              <w:rPr>
                <w:sz w:val="20"/>
                <w:szCs w:val="20"/>
              </w:rPr>
            </w:pPr>
            <w:r w:rsidRPr="00212222">
              <w:rPr>
                <w:sz w:val="20"/>
                <w:szCs w:val="20"/>
              </w:rPr>
              <w:t>Focus on care transitions, behaviour management, and community-based models.</w:t>
            </w:r>
          </w:p>
        </w:tc>
      </w:tr>
      <w:tr w:rsidR="005B71E1" w:rsidRPr="00212222" w14:paraId="5C63311A" w14:textId="77777777" w:rsidTr="006D1D47">
        <w:tc>
          <w:tcPr>
            <w:tcW w:w="4673" w:type="dxa"/>
          </w:tcPr>
          <w:p w14:paraId="57514585" w14:textId="77777777" w:rsidR="005B71E1" w:rsidRPr="00212222" w:rsidRDefault="005B71E1" w:rsidP="00F001B7">
            <w:pPr>
              <w:pStyle w:val="04-Bodytext"/>
              <w:rPr>
                <w:sz w:val="20"/>
                <w:szCs w:val="20"/>
              </w:rPr>
            </w:pPr>
            <w:r w:rsidRPr="00212222">
              <w:rPr>
                <w:sz w:val="20"/>
                <w:szCs w:val="20"/>
              </w:rPr>
              <w:t>B8. New tools and tools and strategies for implementing the key components of high-quality care in short- and long-term residential care settings developed and implemented through guidelines, practice or private partnerships</w:t>
            </w:r>
          </w:p>
        </w:tc>
        <w:tc>
          <w:tcPr>
            <w:tcW w:w="4343" w:type="dxa"/>
          </w:tcPr>
          <w:p w14:paraId="63E4D243" w14:textId="77777777" w:rsidR="005B71E1" w:rsidRPr="00212222" w:rsidRDefault="005B71E1" w:rsidP="00F001B7">
            <w:pPr>
              <w:pStyle w:val="04-Bodytext"/>
              <w:rPr>
                <w:sz w:val="20"/>
                <w:szCs w:val="20"/>
              </w:rPr>
            </w:pPr>
            <w:r w:rsidRPr="00212222">
              <w:rPr>
                <w:sz w:val="20"/>
                <w:szCs w:val="20"/>
              </w:rPr>
              <w:t>Call for practical improvements and best-practice standards in residential care.</w:t>
            </w:r>
          </w:p>
        </w:tc>
      </w:tr>
    </w:tbl>
    <w:p w14:paraId="353B74B9" w14:textId="5AE4B6C2" w:rsidR="00F03E3E" w:rsidRPr="007B0E05" w:rsidRDefault="00F03E3E" w:rsidP="00F03E3E">
      <w:pPr>
        <w:pStyle w:val="13-BoxHeading"/>
      </w:pPr>
      <w:bookmarkStart w:id="140" w:name="_Toc206771767"/>
      <w:r w:rsidRPr="007B0E05">
        <w:t xml:space="preserve">Box 6. Case study of a project </w:t>
      </w:r>
      <w:r>
        <w:t xml:space="preserve">that has </w:t>
      </w:r>
      <w:r w:rsidR="009601F4">
        <w:t>addressed</w:t>
      </w:r>
      <w:r w:rsidR="00404811">
        <w:t xml:space="preserve"> ‘</w:t>
      </w:r>
      <w:r w:rsidR="00050BAF" w:rsidRPr="00050BAF">
        <w:t>Key components of high-quality care identified and accepted for implementation by the aged care sector</w:t>
      </w:r>
      <w:r w:rsidR="00404811">
        <w:t>’</w:t>
      </w:r>
      <w:bookmarkEnd w:id="140"/>
    </w:p>
    <w:tbl>
      <w:tblPr>
        <w:tblStyle w:val="TableGrid"/>
        <w:tblW w:w="0" w:type="auto"/>
        <w:tblLook w:val="04A0" w:firstRow="1" w:lastRow="0" w:firstColumn="1" w:lastColumn="0" w:noHBand="0" w:noVBand="1"/>
      </w:tblPr>
      <w:tblGrid>
        <w:gridCol w:w="9016"/>
      </w:tblGrid>
      <w:tr w:rsidR="00D4224A" w:rsidRPr="00D55E62" w14:paraId="5535017A" w14:textId="77777777" w:rsidTr="00D4224A">
        <w:trPr>
          <w:trHeight w:val="459"/>
          <w:tblHeader/>
        </w:trPr>
        <w:tc>
          <w:tcPr>
            <w:tcW w:w="9016" w:type="dxa"/>
            <w:tcBorders>
              <w:bottom w:val="nil"/>
            </w:tcBorders>
            <w:shd w:val="clear" w:color="auto" w:fill="C2D2EE" w:themeFill="text1" w:themeFillTint="33"/>
          </w:tcPr>
          <w:p w14:paraId="207575CD" w14:textId="2D9EDBAE" w:rsidR="00D4224A" w:rsidRPr="00674A4B" w:rsidRDefault="00D4224A" w:rsidP="00F001B7">
            <w:pPr>
              <w:pStyle w:val="03A-Subheading3"/>
            </w:pPr>
            <w:r w:rsidRPr="00674A4B">
              <w:t>A Preventative Care Program to optimise mental health during transition into residential aged care, The University of Newcastle</w:t>
            </w:r>
            <w:r>
              <w:t xml:space="preserve"> (Mission, 2021)</w:t>
            </w:r>
          </w:p>
        </w:tc>
      </w:tr>
      <w:tr w:rsidR="00F03E3E" w:rsidRPr="00D55E62" w14:paraId="2B6B7E02" w14:textId="77777777" w:rsidTr="00D4224A">
        <w:trPr>
          <w:trHeight w:val="4884"/>
        </w:trPr>
        <w:tc>
          <w:tcPr>
            <w:tcW w:w="9016" w:type="dxa"/>
            <w:tcBorders>
              <w:top w:val="nil"/>
            </w:tcBorders>
            <w:shd w:val="clear" w:color="auto" w:fill="C2D2EE" w:themeFill="text1" w:themeFillTint="33"/>
          </w:tcPr>
          <w:p w14:paraId="3AD91A11" w14:textId="77777777" w:rsidR="00F03E3E" w:rsidRPr="00E576AA" w:rsidRDefault="00F03E3E" w:rsidP="00F001B7">
            <w:pPr>
              <w:pStyle w:val="04-Bodytext"/>
              <w:rPr>
                <w:b/>
                <w:bCs/>
                <w:sz w:val="20"/>
                <w:szCs w:val="20"/>
              </w:rPr>
            </w:pPr>
            <w:r w:rsidRPr="00E576AA">
              <w:rPr>
                <w:b/>
                <w:bCs/>
                <w:sz w:val="20"/>
                <w:szCs w:val="20"/>
              </w:rPr>
              <w:t>Issue</w:t>
            </w:r>
          </w:p>
          <w:p w14:paraId="35C9D22C" w14:textId="11ACB71C" w:rsidR="00F03E3E" w:rsidRPr="00E576AA" w:rsidRDefault="00674A4B" w:rsidP="00F001B7">
            <w:pPr>
              <w:pStyle w:val="04-Bodytext"/>
              <w:rPr>
                <w:sz w:val="20"/>
                <w:szCs w:val="20"/>
              </w:rPr>
            </w:pPr>
            <w:r>
              <w:rPr>
                <w:sz w:val="20"/>
                <w:szCs w:val="20"/>
              </w:rPr>
              <w:t xml:space="preserve">The </w:t>
            </w:r>
            <w:r w:rsidRPr="00674A4B">
              <w:rPr>
                <w:sz w:val="20"/>
                <w:szCs w:val="20"/>
              </w:rPr>
              <w:t>transition from living in the community to residential aged care (a nursing home), is a stressful experience for the person and their family that can lead to poor mental health.</w:t>
            </w:r>
          </w:p>
          <w:p w14:paraId="1A90AD37" w14:textId="77777777" w:rsidR="00F03E3E" w:rsidRPr="00E576AA" w:rsidRDefault="00F03E3E" w:rsidP="00F001B7">
            <w:pPr>
              <w:pStyle w:val="04-Bodytext"/>
              <w:rPr>
                <w:b/>
                <w:bCs/>
                <w:sz w:val="20"/>
                <w:szCs w:val="20"/>
              </w:rPr>
            </w:pPr>
            <w:r w:rsidRPr="00E576AA">
              <w:rPr>
                <w:b/>
                <w:bCs/>
                <w:sz w:val="20"/>
                <w:szCs w:val="20"/>
              </w:rPr>
              <w:t>MRFF research</w:t>
            </w:r>
          </w:p>
          <w:p w14:paraId="5DA03285" w14:textId="07406174" w:rsidR="00674A4B" w:rsidRDefault="00674A4B" w:rsidP="00F001B7">
            <w:pPr>
              <w:pStyle w:val="04-Bodytext"/>
              <w:rPr>
                <w:sz w:val="20"/>
                <w:szCs w:val="20"/>
              </w:rPr>
            </w:pPr>
            <w:r w:rsidRPr="00674A4B">
              <w:rPr>
                <w:sz w:val="20"/>
                <w:szCs w:val="20"/>
              </w:rPr>
              <w:t>The study included a program to assist the new resident (PEARL), the family (aSTART), and to provide additional training for staff (Dignity of Choice). It aims to reduce and prevent symptoms of depression in the resident. We will evaluate the impact of the program to guide national rollout.</w:t>
            </w:r>
          </w:p>
          <w:p w14:paraId="4DED23DD" w14:textId="134410C3" w:rsidR="00F03E3E" w:rsidRPr="00E576AA" w:rsidRDefault="00F03E3E" w:rsidP="00F001B7">
            <w:pPr>
              <w:pStyle w:val="04-Bodytext"/>
              <w:rPr>
                <w:b/>
                <w:bCs/>
                <w:sz w:val="20"/>
                <w:szCs w:val="20"/>
              </w:rPr>
            </w:pPr>
            <w:r w:rsidRPr="00E576AA">
              <w:rPr>
                <w:b/>
                <w:bCs/>
                <w:sz w:val="20"/>
                <w:szCs w:val="20"/>
              </w:rPr>
              <w:t xml:space="preserve">How this project </w:t>
            </w:r>
            <w:r w:rsidR="00674A4B">
              <w:rPr>
                <w:b/>
                <w:bCs/>
                <w:sz w:val="20"/>
                <w:szCs w:val="20"/>
              </w:rPr>
              <w:t>has</w:t>
            </w:r>
            <w:r w:rsidR="00F30D40">
              <w:rPr>
                <w:b/>
                <w:bCs/>
                <w:sz w:val="20"/>
                <w:szCs w:val="20"/>
              </w:rPr>
              <w:t xml:space="preserve"> </w:t>
            </w:r>
            <w:r w:rsidR="00C558B3">
              <w:rPr>
                <w:b/>
                <w:bCs/>
                <w:sz w:val="20"/>
                <w:szCs w:val="20"/>
              </w:rPr>
              <w:t>addressed</w:t>
            </w:r>
            <w:r w:rsidRPr="00E576AA">
              <w:rPr>
                <w:b/>
                <w:bCs/>
                <w:sz w:val="20"/>
                <w:szCs w:val="20"/>
              </w:rPr>
              <w:t xml:space="preserve"> </w:t>
            </w:r>
            <w:r>
              <w:rPr>
                <w:b/>
                <w:bCs/>
                <w:sz w:val="20"/>
                <w:szCs w:val="20"/>
              </w:rPr>
              <w:t>‘</w:t>
            </w:r>
            <w:r w:rsidR="00F30D40">
              <w:rPr>
                <w:b/>
                <w:bCs/>
                <w:sz w:val="20"/>
                <w:szCs w:val="20"/>
              </w:rPr>
              <w:t>k</w:t>
            </w:r>
            <w:r w:rsidR="00F30D40" w:rsidRPr="00F30D40">
              <w:rPr>
                <w:b/>
                <w:bCs/>
                <w:sz w:val="20"/>
                <w:szCs w:val="20"/>
              </w:rPr>
              <w:t>ey components of high-quality care identified and accepted for implementation by the aged care secto</w:t>
            </w:r>
            <w:r w:rsidR="00F30D40">
              <w:rPr>
                <w:b/>
                <w:bCs/>
                <w:sz w:val="20"/>
                <w:szCs w:val="20"/>
              </w:rPr>
              <w:t>r’</w:t>
            </w:r>
          </w:p>
          <w:p w14:paraId="1D85A72F" w14:textId="6F7D506A" w:rsidR="00674A4B" w:rsidRPr="00A65308" w:rsidRDefault="00A65308" w:rsidP="00A65308">
            <w:pPr>
              <w:pStyle w:val="04-Bodytext"/>
            </w:pPr>
            <w:r w:rsidRPr="00A65308">
              <w:rPr>
                <w:sz w:val="20"/>
                <w:szCs w:val="20"/>
              </w:rPr>
              <w:t>Following the training of staff and the implementation of a referral pathway to the PEARL (adjustment to aged care) program at Hunter Primary Care, our partner has committed to continuing to offer the program to other facilities not involved in the research. The PEARL program will now continue to run as part of normal services provided by the Aged Care Psychology team at Hunter Primary Care. Not only will it continue to run in the facility where the research was conducted, but all Hunter Primary Care Aged Care Psychology staff have received training on the PEARL program and can offer this program to appropriate referrals at all of the 55 facilities they service. Further, promotion of the program has led to knowledge of its availability by other aged care facilities who now initiate direct referrals to the program.</w:t>
            </w:r>
          </w:p>
        </w:tc>
      </w:tr>
    </w:tbl>
    <w:p w14:paraId="6D3954A1" w14:textId="1A2B8BAE" w:rsidR="00212222" w:rsidRDefault="00F60D4C" w:rsidP="0022383D">
      <w:pPr>
        <w:pStyle w:val="13-BoxHeading"/>
      </w:pPr>
      <w:r>
        <w:br w:type="page"/>
      </w:r>
    </w:p>
    <w:p w14:paraId="7299F4A0" w14:textId="32AC7828" w:rsidR="0022383D" w:rsidRPr="007B0E05" w:rsidRDefault="0022383D" w:rsidP="0022383D">
      <w:pPr>
        <w:pStyle w:val="13-BoxHeading"/>
      </w:pPr>
      <w:bookmarkStart w:id="141" w:name="_Toc206771768"/>
      <w:r w:rsidRPr="007B0E05">
        <w:lastRenderedPageBreak/>
        <w:t xml:space="preserve">Box </w:t>
      </w:r>
      <w:r>
        <w:t>7</w:t>
      </w:r>
      <w:r w:rsidRPr="007B0E05">
        <w:t xml:space="preserve">. Case study of a project </w:t>
      </w:r>
      <w:r>
        <w:t>that has addressed ‘</w:t>
      </w:r>
      <w:r w:rsidR="00C558B3" w:rsidRPr="00C95A01">
        <w:t>New tools and strategies for improving quality of life for people living with dementia and their carers developed and implemented through guidelines, practice or private partnerships</w:t>
      </w:r>
      <w:r w:rsidR="00C558B3">
        <w:t>’</w:t>
      </w:r>
      <w:bookmarkEnd w:id="141"/>
    </w:p>
    <w:tbl>
      <w:tblPr>
        <w:tblStyle w:val="TableGrid"/>
        <w:tblW w:w="0" w:type="auto"/>
        <w:tblLook w:val="04A0" w:firstRow="1" w:lastRow="0" w:firstColumn="1" w:lastColumn="0" w:noHBand="0" w:noVBand="1"/>
      </w:tblPr>
      <w:tblGrid>
        <w:gridCol w:w="9016"/>
      </w:tblGrid>
      <w:tr w:rsidR="00D4224A" w:rsidRPr="00D55E62" w14:paraId="0D11984B" w14:textId="77777777" w:rsidTr="00D4224A">
        <w:trPr>
          <w:trHeight w:val="459"/>
          <w:tblHeader/>
        </w:trPr>
        <w:tc>
          <w:tcPr>
            <w:tcW w:w="9016" w:type="dxa"/>
            <w:tcBorders>
              <w:bottom w:val="nil"/>
            </w:tcBorders>
            <w:shd w:val="clear" w:color="auto" w:fill="C2D2EE" w:themeFill="text1" w:themeFillTint="33"/>
          </w:tcPr>
          <w:p w14:paraId="3E819A84" w14:textId="6FEE854A" w:rsidR="00D4224A" w:rsidRPr="002F3534" w:rsidRDefault="00D4224A" w:rsidP="005923FF">
            <w:pPr>
              <w:pStyle w:val="03A-Subheading3"/>
            </w:pPr>
            <w:r w:rsidRPr="002F3534">
              <w:t>Drawing out care: Using animation and digital technologies to support Culturally and Linguistically Diverse (CALD) family carers and people living with dementia</w:t>
            </w:r>
            <w:r>
              <w:t>, National Ageing Research Institute</w:t>
            </w:r>
            <w:r w:rsidRPr="002F3534">
              <w:t xml:space="preserve"> (</w:t>
            </w:r>
            <w:r>
              <w:t>Mission, 2020</w:t>
            </w:r>
            <w:r w:rsidRPr="002F3534">
              <w:t>)</w:t>
            </w:r>
          </w:p>
        </w:tc>
      </w:tr>
      <w:tr w:rsidR="0022383D" w:rsidRPr="00D55E62" w14:paraId="4C1015EE" w14:textId="77777777" w:rsidTr="00152295">
        <w:trPr>
          <w:trHeight w:val="7892"/>
        </w:trPr>
        <w:tc>
          <w:tcPr>
            <w:tcW w:w="9016" w:type="dxa"/>
            <w:tcBorders>
              <w:top w:val="nil"/>
            </w:tcBorders>
            <w:shd w:val="clear" w:color="auto" w:fill="C2D2EE" w:themeFill="text1" w:themeFillTint="33"/>
          </w:tcPr>
          <w:p w14:paraId="2494AF18" w14:textId="77777777" w:rsidR="0022383D" w:rsidRPr="00E576AA" w:rsidRDefault="0022383D" w:rsidP="005923FF">
            <w:pPr>
              <w:pStyle w:val="04-Bodytext"/>
              <w:rPr>
                <w:b/>
                <w:bCs/>
                <w:sz w:val="20"/>
                <w:szCs w:val="20"/>
              </w:rPr>
            </w:pPr>
            <w:r w:rsidRPr="00E576AA">
              <w:rPr>
                <w:b/>
                <w:bCs/>
                <w:sz w:val="20"/>
                <w:szCs w:val="20"/>
              </w:rPr>
              <w:t>Issue</w:t>
            </w:r>
          </w:p>
          <w:p w14:paraId="770DFB97" w14:textId="2231EFAB" w:rsidR="0022383D" w:rsidRPr="00E576AA" w:rsidRDefault="00081A23" w:rsidP="005923FF">
            <w:pPr>
              <w:pStyle w:val="04-Bodytext"/>
              <w:rPr>
                <w:sz w:val="20"/>
                <w:szCs w:val="20"/>
              </w:rPr>
            </w:pPr>
            <w:r w:rsidRPr="00081A23">
              <w:rPr>
                <w:sz w:val="20"/>
                <w:szCs w:val="20"/>
              </w:rPr>
              <w:t>With approximately 30% of older Australians being from a culturally and linguistically diverse (CALD) background, it is important to meet the needs of non-English speaking Australians with dementia and their carers.</w:t>
            </w:r>
          </w:p>
          <w:p w14:paraId="6E79C1D2" w14:textId="77777777" w:rsidR="0022383D" w:rsidRPr="00E576AA" w:rsidRDefault="0022383D" w:rsidP="005923FF">
            <w:pPr>
              <w:pStyle w:val="04-Bodytext"/>
              <w:rPr>
                <w:b/>
                <w:bCs/>
                <w:sz w:val="20"/>
                <w:szCs w:val="20"/>
              </w:rPr>
            </w:pPr>
            <w:r w:rsidRPr="00E576AA">
              <w:rPr>
                <w:b/>
                <w:bCs/>
                <w:sz w:val="20"/>
                <w:szCs w:val="20"/>
              </w:rPr>
              <w:t>MRFF research</w:t>
            </w:r>
          </w:p>
          <w:p w14:paraId="500D79C4" w14:textId="053FD53F" w:rsidR="0022383D" w:rsidRDefault="008347E0" w:rsidP="005923FF">
            <w:pPr>
              <w:pStyle w:val="04-Bodytext"/>
              <w:rPr>
                <w:sz w:val="20"/>
                <w:szCs w:val="20"/>
              </w:rPr>
            </w:pPr>
            <w:r>
              <w:rPr>
                <w:sz w:val="20"/>
                <w:szCs w:val="20"/>
              </w:rPr>
              <w:t xml:space="preserve">This </w:t>
            </w:r>
            <w:r w:rsidRPr="008347E0">
              <w:rPr>
                <w:sz w:val="20"/>
                <w:szCs w:val="20"/>
              </w:rPr>
              <w:t>study aims to improve the lives of CALD family carers and people living with dementia using animations, digital fact sheets, and a multilingual chat-bot, collectively titled the Draw-Care Intervention. The animated films and digital fact sheets were based on the World Health Organization’s iSupport Lite programme. The i-Support Lite were culturally adapted by working with CALD family carers, clinicians, service providers, and people living with dementia, as well as Dementia Australia and the Federation of Ethnic Communities Council of Australia. The clinical effectiveness in reducing carer burden and cost effectiveness were evaluated in a randomised controlled trial.</w:t>
            </w:r>
          </w:p>
          <w:p w14:paraId="3005445F" w14:textId="02B6C82A" w:rsidR="0022383D" w:rsidRPr="00E576AA" w:rsidRDefault="0022383D" w:rsidP="005923FF">
            <w:pPr>
              <w:pStyle w:val="04-Bodytext"/>
              <w:rPr>
                <w:b/>
                <w:bCs/>
                <w:sz w:val="20"/>
                <w:szCs w:val="20"/>
              </w:rPr>
            </w:pPr>
            <w:r w:rsidRPr="00E576AA">
              <w:rPr>
                <w:b/>
                <w:bCs/>
                <w:sz w:val="20"/>
                <w:szCs w:val="20"/>
              </w:rPr>
              <w:t xml:space="preserve">How this project </w:t>
            </w:r>
            <w:r>
              <w:rPr>
                <w:b/>
                <w:bCs/>
                <w:sz w:val="20"/>
                <w:szCs w:val="20"/>
              </w:rPr>
              <w:t xml:space="preserve">has </w:t>
            </w:r>
            <w:r w:rsidR="00C558B3">
              <w:rPr>
                <w:b/>
                <w:bCs/>
                <w:sz w:val="20"/>
                <w:szCs w:val="20"/>
              </w:rPr>
              <w:t>addressed</w:t>
            </w:r>
            <w:r w:rsidRPr="00E576AA">
              <w:rPr>
                <w:b/>
                <w:bCs/>
                <w:sz w:val="20"/>
                <w:szCs w:val="20"/>
              </w:rPr>
              <w:t xml:space="preserve"> </w:t>
            </w:r>
            <w:r>
              <w:rPr>
                <w:b/>
                <w:bCs/>
                <w:sz w:val="20"/>
                <w:szCs w:val="20"/>
              </w:rPr>
              <w:t>‘</w:t>
            </w:r>
            <w:r w:rsidR="00C558B3">
              <w:rPr>
                <w:b/>
                <w:bCs/>
                <w:sz w:val="20"/>
                <w:szCs w:val="20"/>
              </w:rPr>
              <w:t xml:space="preserve">new </w:t>
            </w:r>
            <w:r w:rsidR="00C558B3" w:rsidRPr="00C558B3">
              <w:rPr>
                <w:b/>
                <w:bCs/>
                <w:sz w:val="20"/>
                <w:szCs w:val="20"/>
              </w:rPr>
              <w:t>tools and strategies for improving quality of life for people living with dementia and their carers developed and implemented through guidelines, practice or private partnerships</w:t>
            </w:r>
            <w:r w:rsidR="00C558B3">
              <w:rPr>
                <w:b/>
                <w:bCs/>
                <w:sz w:val="20"/>
                <w:szCs w:val="20"/>
              </w:rPr>
              <w:t>’</w:t>
            </w:r>
          </w:p>
          <w:p w14:paraId="2065EB32" w14:textId="46F6A89F" w:rsidR="001062C8" w:rsidRPr="001062C8" w:rsidRDefault="001062C8" w:rsidP="001062C8">
            <w:pPr>
              <w:pStyle w:val="04-Bodytext"/>
              <w:rPr>
                <w:sz w:val="20"/>
                <w:szCs w:val="20"/>
              </w:rPr>
            </w:pPr>
            <w:r w:rsidRPr="001062C8">
              <w:rPr>
                <w:sz w:val="20"/>
                <w:szCs w:val="20"/>
              </w:rPr>
              <w:t>The resulting intervention included 60 animated films and 60 tip-sheets in 10 languages, hosted on a multilingual website. These resources aimed to reduce carer stress, improve wellbeing, and ultimately support better quality of life for people with dementia.</w:t>
            </w:r>
          </w:p>
          <w:p w14:paraId="00FC8DA6" w14:textId="77777777" w:rsidR="001062C8" w:rsidRPr="001062C8" w:rsidRDefault="001062C8" w:rsidP="001062C8">
            <w:pPr>
              <w:pStyle w:val="04-Bodytext"/>
              <w:rPr>
                <w:sz w:val="20"/>
                <w:szCs w:val="20"/>
              </w:rPr>
            </w:pPr>
            <w:r w:rsidRPr="001062C8">
              <w:rPr>
                <w:sz w:val="20"/>
                <w:szCs w:val="20"/>
              </w:rPr>
              <w:t>Qualitative findings indicated that carers experienced reduced stress, increased help-seeking, improved self-care, and enhanced empathy. These behavioural changes were perceived to have positive effects on those receiving care.</w:t>
            </w:r>
          </w:p>
          <w:p w14:paraId="73D2BA6C" w14:textId="77777777" w:rsidR="001062C8" w:rsidRPr="001062C8" w:rsidRDefault="001062C8" w:rsidP="001062C8">
            <w:pPr>
              <w:pStyle w:val="04-Bodytext"/>
              <w:rPr>
                <w:sz w:val="20"/>
                <w:szCs w:val="20"/>
              </w:rPr>
            </w:pPr>
            <w:r w:rsidRPr="001062C8">
              <w:rPr>
                <w:sz w:val="20"/>
                <w:szCs w:val="20"/>
              </w:rPr>
              <w:t>The resources have been widely disseminated across Australia and internationally. They are freely available via the Mind Care website and have been promoted through social media, newsletters, and community workshops. Partnerships with organisations such as Dementia Australia, FECCA, and WHO’s iSupport network have enabled global distribution, with adaptations completed for Chinese-speaking regions and underway for Indonesia.</w:t>
            </w:r>
          </w:p>
          <w:p w14:paraId="551CC721" w14:textId="7646A603" w:rsidR="0022383D" w:rsidRPr="00A65308" w:rsidRDefault="001062C8" w:rsidP="001062C8">
            <w:pPr>
              <w:pStyle w:val="04-Bodytext"/>
            </w:pPr>
            <w:r w:rsidRPr="001062C8">
              <w:rPr>
                <w:sz w:val="20"/>
                <w:szCs w:val="20"/>
              </w:rPr>
              <w:t>The project demonstrates how co-designed, guideline-aligned digital tools can be translated into practice and scaled through partnerships to address the needs of under-served populations.</w:t>
            </w:r>
          </w:p>
        </w:tc>
      </w:tr>
    </w:tbl>
    <w:p w14:paraId="1CCB71E3" w14:textId="0EC08E73" w:rsidR="00212222" w:rsidRDefault="003329C1" w:rsidP="003018E7">
      <w:r>
        <w:br w:type="page"/>
      </w:r>
      <w:bookmarkEnd w:id="132"/>
      <w:bookmarkEnd w:id="133"/>
    </w:p>
    <w:bookmarkStart w:id="142" w:name="_Toc206773073"/>
    <w:p w14:paraId="0B44D7A5" w14:textId="66D1CB38" w:rsidR="00212222" w:rsidRDefault="00212222" w:rsidP="00212222">
      <w:pPr>
        <w:pStyle w:val="02-Subheading1Gold18pt"/>
      </w:pPr>
      <w:r w:rsidRPr="007D4511">
        <w:rPr>
          <w:noProof/>
        </w:rPr>
        <w:lastRenderedPageBreak/>
        <mc:AlternateContent>
          <mc:Choice Requires="wpg">
            <w:drawing>
              <wp:anchor distT="0" distB="0" distL="114300" distR="114300" simplePos="0" relativeHeight="251702316" behindDoc="1" locked="0" layoutInCell="1" allowOverlap="1" wp14:anchorId="196E20ED" wp14:editId="38777364">
                <wp:simplePos x="0" y="0"/>
                <wp:positionH relativeFrom="column">
                  <wp:posOffset>16510</wp:posOffset>
                </wp:positionH>
                <wp:positionV relativeFrom="paragraph">
                  <wp:posOffset>85576</wp:posOffset>
                </wp:positionV>
                <wp:extent cx="420370" cy="419100"/>
                <wp:effectExtent l="12700" t="0" r="0" b="0"/>
                <wp:wrapSquare wrapText="bothSides"/>
                <wp:docPr id="2116220047" name="Group 4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0370" cy="419100"/>
                          <a:chOff x="0" y="0"/>
                          <a:chExt cx="620712" cy="619125"/>
                        </a:xfrm>
                        <a:solidFill>
                          <a:schemeClr val="accent2"/>
                        </a:solidFill>
                      </wpg:grpSpPr>
                      <wps:wsp>
                        <wps:cNvPr id="2096345856" name="Freeform 2096345856"/>
                        <wps:cNvSpPr>
                          <a:spLocks noEditPoints="1"/>
                        </wps:cNvSpPr>
                        <wps:spPr bwMode="auto">
                          <a:xfrm>
                            <a:off x="420687" y="400050"/>
                            <a:ext cx="119062" cy="219075"/>
                          </a:xfrm>
                          <a:custGeom>
                            <a:avLst/>
                            <a:gdLst>
                              <a:gd name="T0" fmla="*/ 75 w 75"/>
                              <a:gd name="T1" fmla="*/ 37 h 138"/>
                              <a:gd name="T2" fmla="*/ 72 w 75"/>
                              <a:gd name="T3" fmla="*/ 23 h 138"/>
                              <a:gd name="T4" fmla="*/ 64 w 75"/>
                              <a:gd name="T5" fmla="*/ 11 h 138"/>
                              <a:gd name="T6" fmla="*/ 52 w 75"/>
                              <a:gd name="T7" fmla="*/ 3 h 138"/>
                              <a:gd name="T8" fmla="*/ 38 w 75"/>
                              <a:gd name="T9" fmla="*/ 0 h 138"/>
                              <a:gd name="T10" fmla="*/ 30 w 75"/>
                              <a:gd name="T11" fmla="*/ 0 h 138"/>
                              <a:gd name="T12" fmla="*/ 17 w 75"/>
                              <a:gd name="T13" fmla="*/ 6 h 138"/>
                              <a:gd name="T14" fmla="*/ 6 w 75"/>
                              <a:gd name="T15" fmla="*/ 17 h 138"/>
                              <a:gd name="T16" fmla="*/ 0 w 75"/>
                              <a:gd name="T17" fmla="*/ 29 h 138"/>
                              <a:gd name="T18" fmla="*/ 0 w 75"/>
                              <a:gd name="T19" fmla="*/ 37 h 138"/>
                              <a:gd name="T20" fmla="*/ 5 w 75"/>
                              <a:gd name="T21" fmla="*/ 56 h 138"/>
                              <a:gd name="T22" fmla="*/ 17 w 75"/>
                              <a:gd name="T23" fmla="*/ 69 h 138"/>
                              <a:gd name="T24" fmla="*/ 9 w 75"/>
                              <a:gd name="T25" fmla="*/ 75 h 138"/>
                              <a:gd name="T26" fmla="*/ 1 w 75"/>
                              <a:gd name="T27" fmla="*/ 91 h 138"/>
                              <a:gd name="T28" fmla="*/ 0 w 75"/>
                              <a:gd name="T29" fmla="*/ 138 h 138"/>
                              <a:gd name="T30" fmla="*/ 75 w 75"/>
                              <a:gd name="T31" fmla="*/ 100 h 138"/>
                              <a:gd name="T32" fmla="*/ 74 w 75"/>
                              <a:gd name="T33" fmla="*/ 91 h 138"/>
                              <a:gd name="T34" fmla="*/ 66 w 75"/>
                              <a:gd name="T35" fmla="*/ 75 h 138"/>
                              <a:gd name="T36" fmla="*/ 58 w 75"/>
                              <a:gd name="T37" fmla="*/ 69 h 138"/>
                              <a:gd name="T38" fmla="*/ 71 w 75"/>
                              <a:gd name="T39" fmla="*/ 56 h 138"/>
                              <a:gd name="T40" fmla="*/ 75 w 75"/>
                              <a:gd name="T41" fmla="*/ 37 h 138"/>
                              <a:gd name="T42" fmla="*/ 63 w 75"/>
                              <a:gd name="T43" fmla="*/ 100 h 138"/>
                              <a:gd name="T44" fmla="*/ 12 w 75"/>
                              <a:gd name="T45" fmla="*/ 126 h 138"/>
                              <a:gd name="T46" fmla="*/ 12 w 75"/>
                              <a:gd name="T47" fmla="*/ 100 h 138"/>
                              <a:gd name="T48" fmla="*/ 14 w 75"/>
                              <a:gd name="T49" fmla="*/ 91 h 138"/>
                              <a:gd name="T50" fmla="*/ 28 w 75"/>
                              <a:gd name="T51" fmla="*/ 77 h 138"/>
                              <a:gd name="T52" fmla="*/ 38 w 75"/>
                              <a:gd name="T53" fmla="*/ 75 h 138"/>
                              <a:gd name="T54" fmla="*/ 42 w 75"/>
                              <a:gd name="T55" fmla="*/ 75 h 138"/>
                              <a:gd name="T56" fmla="*/ 55 w 75"/>
                              <a:gd name="T57" fmla="*/ 83 h 138"/>
                              <a:gd name="T58" fmla="*/ 63 w 75"/>
                              <a:gd name="T59" fmla="*/ 96 h 138"/>
                              <a:gd name="T60" fmla="*/ 63 w 75"/>
                              <a:gd name="T61" fmla="*/ 100 h 138"/>
                              <a:gd name="T62" fmla="*/ 38 w 75"/>
                              <a:gd name="T63" fmla="*/ 63 h 138"/>
                              <a:gd name="T64" fmla="*/ 28 w 75"/>
                              <a:gd name="T65" fmla="*/ 61 h 138"/>
                              <a:gd name="T66" fmla="*/ 14 w 75"/>
                              <a:gd name="T67" fmla="*/ 47 h 138"/>
                              <a:gd name="T68" fmla="*/ 12 w 75"/>
                              <a:gd name="T69" fmla="*/ 37 h 138"/>
                              <a:gd name="T70" fmla="*/ 12 w 75"/>
                              <a:gd name="T71" fmla="*/ 33 h 138"/>
                              <a:gd name="T72" fmla="*/ 20 w 75"/>
                              <a:gd name="T73" fmla="*/ 20 h 138"/>
                              <a:gd name="T74" fmla="*/ 33 w 75"/>
                              <a:gd name="T75" fmla="*/ 12 h 138"/>
                              <a:gd name="T76" fmla="*/ 38 w 75"/>
                              <a:gd name="T77" fmla="*/ 12 h 138"/>
                              <a:gd name="T78" fmla="*/ 47 w 75"/>
                              <a:gd name="T79" fmla="*/ 14 h 138"/>
                              <a:gd name="T80" fmla="*/ 61 w 75"/>
                              <a:gd name="T81" fmla="*/ 28 h 138"/>
                              <a:gd name="T82" fmla="*/ 63 w 75"/>
                              <a:gd name="T83" fmla="*/ 37 h 138"/>
                              <a:gd name="T84" fmla="*/ 63 w 75"/>
                              <a:gd name="T85" fmla="*/ 42 h 138"/>
                              <a:gd name="T86" fmla="*/ 55 w 75"/>
                              <a:gd name="T87" fmla="*/ 55 h 138"/>
                              <a:gd name="T88" fmla="*/ 42 w 75"/>
                              <a:gd name="T89" fmla="*/ 63 h 138"/>
                              <a:gd name="T90" fmla="*/ 38 w 75"/>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138">
                                <a:moveTo>
                                  <a:pt x="75" y="37"/>
                                </a:moveTo>
                                <a:lnTo>
                                  <a:pt x="75" y="37"/>
                                </a:lnTo>
                                <a:lnTo>
                                  <a:pt x="75" y="29"/>
                                </a:lnTo>
                                <a:lnTo>
                                  <a:pt x="72" y="23"/>
                                </a:lnTo>
                                <a:lnTo>
                                  <a:pt x="69" y="17"/>
                                </a:lnTo>
                                <a:lnTo>
                                  <a:pt x="64" y="11"/>
                                </a:lnTo>
                                <a:lnTo>
                                  <a:pt x="58" y="6"/>
                                </a:lnTo>
                                <a:lnTo>
                                  <a:pt x="52" y="3"/>
                                </a:lnTo>
                                <a:lnTo>
                                  <a:pt x="45" y="0"/>
                                </a:lnTo>
                                <a:lnTo>
                                  <a:pt x="38" y="0"/>
                                </a:lnTo>
                                <a:lnTo>
                                  <a:pt x="38" y="0"/>
                                </a:lnTo>
                                <a:lnTo>
                                  <a:pt x="30" y="0"/>
                                </a:lnTo>
                                <a:lnTo>
                                  <a:pt x="23" y="3"/>
                                </a:lnTo>
                                <a:lnTo>
                                  <a:pt x="17" y="6"/>
                                </a:lnTo>
                                <a:lnTo>
                                  <a:pt x="11" y="11"/>
                                </a:lnTo>
                                <a:lnTo>
                                  <a:pt x="6" y="17"/>
                                </a:lnTo>
                                <a:lnTo>
                                  <a:pt x="3" y="23"/>
                                </a:lnTo>
                                <a:lnTo>
                                  <a:pt x="0" y="29"/>
                                </a:lnTo>
                                <a:lnTo>
                                  <a:pt x="0" y="37"/>
                                </a:lnTo>
                                <a:lnTo>
                                  <a:pt x="0" y="37"/>
                                </a:lnTo>
                                <a:lnTo>
                                  <a:pt x="1" y="47"/>
                                </a:lnTo>
                                <a:lnTo>
                                  <a:pt x="5" y="56"/>
                                </a:lnTo>
                                <a:lnTo>
                                  <a:pt x="9" y="63"/>
                                </a:lnTo>
                                <a:lnTo>
                                  <a:pt x="17" y="69"/>
                                </a:lnTo>
                                <a:lnTo>
                                  <a:pt x="17" y="69"/>
                                </a:lnTo>
                                <a:lnTo>
                                  <a:pt x="9" y="75"/>
                                </a:lnTo>
                                <a:lnTo>
                                  <a:pt x="5" y="81"/>
                                </a:lnTo>
                                <a:lnTo>
                                  <a:pt x="1" y="91"/>
                                </a:lnTo>
                                <a:lnTo>
                                  <a:pt x="0" y="100"/>
                                </a:lnTo>
                                <a:lnTo>
                                  <a:pt x="0" y="138"/>
                                </a:lnTo>
                                <a:lnTo>
                                  <a:pt x="75" y="138"/>
                                </a:lnTo>
                                <a:lnTo>
                                  <a:pt x="75" y="100"/>
                                </a:lnTo>
                                <a:lnTo>
                                  <a:pt x="75" y="100"/>
                                </a:lnTo>
                                <a:lnTo>
                                  <a:pt x="74" y="91"/>
                                </a:lnTo>
                                <a:lnTo>
                                  <a:pt x="71" y="81"/>
                                </a:lnTo>
                                <a:lnTo>
                                  <a:pt x="66" y="75"/>
                                </a:lnTo>
                                <a:lnTo>
                                  <a:pt x="58" y="69"/>
                                </a:lnTo>
                                <a:lnTo>
                                  <a:pt x="58" y="69"/>
                                </a:lnTo>
                                <a:lnTo>
                                  <a:pt x="66" y="63"/>
                                </a:lnTo>
                                <a:lnTo>
                                  <a:pt x="71" y="56"/>
                                </a:lnTo>
                                <a:lnTo>
                                  <a:pt x="74" y="47"/>
                                </a:lnTo>
                                <a:lnTo>
                                  <a:pt x="75" y="37"/>
                                </a:lnTo>
                                <a:lnTo>
                                  <a:pt x="75" y="37"/>
                                </a:lnTo>
                                <a:close/>
                                <a:moveTo>
                                  <a:pt x="63" y="100"/>
                                </a:moveTo>
                                <a:lnTo>
                                  <a:pt x="63" y="126"/>
                                </a:lnTo>
                                <a:lnTo>
                                  <a:pt x="12" y="126"/>
                                </a:lnTo>
                                <a:lnTo>
                                  <a:pt x="12" y="100"/>
                                </a:lnTo>
                                <a:lnTo>
                                  <a:pt x="12" y="100"/>
                                </a:lnTo>
                                <a:lnTo>
                                  <a:pt x="12" y="96"/>
                                </a:lnTo>
                                <a:lnTo>
                                  <a:pt x="14" y="91"/>
                                </a:lnTo>
                                <a:lnTo>
                                  <a:pt x="20" y="83"/>
                                </a:lnTo>
                                <a:lnTo>
                                  <a:pt x="28" y="77"/>
                                </a:lnTo>
                                <a:lnTo>
                                  <a:pt x="33" y="75"/>
                                </a:lnTo>
                                <a:lnTo>
                                  <a:pt x="38" y="75"/>
                                </a:lnTo>
                                <a:lnTo>
                                  <a:pt x="38" y="75"/>
                                </a:lnTo>
                                <a:lnTo>
                                  <a:pt x="42" y="75"/>
                                </a:lnTo>
                                <a:lnTo>
                                  <a:pt x="47" y="77"/>
                                </a:lnTo>
                                <a:lnTo>
                                  <a:pt x="55" y="83"/>
                                </a:lnTo>
                                <a:lnTo>
                                  <a:pt x="61" y="91"/>
                                </a:lnTo>
                                <a:lnTo>
                                  <a:pt x="63" y="96"/>
                                </a:lnTo>
                                <a:lnTo>
                                  <a:pt x="63" y="100"/>
                                </a:lnTo>
                                <a:lnTo>
                                  <a:pt x="63" y="100"/>
                                </a:lnTo>
                                <a:close/>
                                <a:moveTo>
                                  <a:pt x="38" y="63"/>
                                </a:moveTo>
                                <a:lnTo>
                                  <a:pt x="38" y="63"/>
                                </a:lnTo>
                                <a:lnTo>
                                  <a:pt x="33" y="63"/>
                                </a:lnTo>
                                <a:lnTo>
                                  <a:pt x="28" y="61"/>
                                </a:lnTo>
                                <a:lnTo>
                                  <a:pt x="20" y="55"/>
                                </a:lnTo>
                                <a:lnTo>
                                  <a:pt x="14" y="47"/>
                                </a:lnTo>
                                <a:lnTo>
                                  <a:pt x="12" y="42"/>
                                </a:lnTo>
                                <a:lnTo>
                                  <a:pt x="12" y="37"/>
                                </a:lnTo>
                                <a:lnTo>
                                  <a:pt x="12" y="37"/>
                                </a:lnTo>
                                <a:lnTo>
                                  <a:pt x="12" y="33"/>
                                </a:lnTo>
                                <a:lnTo>
                                  <a:pt x="14" y="28"/>
                                </a:lnTo>
                                <a:lnTo>
                                  <a:pt x="20" y="20"/>
                                </a:lnTo>
                                <a:lnTo>
                                  <a:pt x="28" y="14"/>
                                </a:lnTo>
                                <a:lnTo>
                                  <a:pt x="33" y="12"/>
                                </a:lnTo>
                                <a:lnTo>
                                  <a:pt x="38" y="12"/>
                                </a:lnTo>
                                <a:lnTo>
                                  <a:pt x="38" y="12"/>
                                </a:lnTo>
                                <a:lnTo>
                                  <a:pt x="42" y="12"/>
                                </a:lnTo>
                                <a:lnTo>
                                  <a:pt x="47" y="14"/>
                                </a:lnTo>
                                <a:lnTo>
                                  <a:pt x="55" y="20"/>
                                </a:lnTo>
                                <a:lnTo>
                                  <a:pt x="61" y="28"/>
                                </a:lnTo>
                                <a:lnTo>
                                  <a:pt x="63" y="33"/>
                                </a:lnTo>
                                <a:lnTo>
                                  <a:pt x="63" y="37"/>
                                </a:lnTo>
                                <a:lnTo>
                                  <a:pt x="63" y="37"/>
                                </a:lnTo>
                                <a:lnTo>
                                  <a:pt x="63" y="42"/>
                                </a:lnTo>
                                <a:lnTo>
                                  <a:pt x="61" y="47"/>
                                </a:lnTo>
                                <a:lnTo>
                                  <a:pt x="55" y="55"/>
                                </a:lnTo>
                                <a:lnTo>
                                  <a:pt x="47" y="61"/>
                                </a:lnTo>
                                <a:lnTo>
                                  <a:pt x="42"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3302685" name="Freeform 233302685"/>
                        <wps:cNvSpPr>
                          <a:spLocks noEditPoints="1"/>
                        </wps:cNvSpPr>
                        <wps:spPr bwMode="auto">
                          <a:xfrm>
                            <a:off x="139700" y="400050"/>
                            <a:ext cx="120650" cy="219075"/>
                          </a:xfrm>
                          <a:custGeom>
                            <a:avLst/>
                            <a:gdLst>
                              <a:gd name="T0" fmla="*/ 76 w 76"/>
                              <a:gd name="T1" fmla="*/ 37 h 138"/>
                              <a:gd name="T2" fmla="*/ 73 w 76"/>
                              <a:gd name="T3" fmla="*/ 23 h 138"/>
                              <a:gd name="T4" fmla="*/ 65 w 76"/>
                              <a:gd name="T5" fmla="*/ 11 h 138"/>
                              <a:gd name="T6" fmla="*/ 52 w 76"/>
                              <a:gd name="T7" fmla="*/ 3 h 138"/>
                              <a:gd name="T8" fmla="*/ 38 w 76"/>
                              <a:gd name="T9" fmla="*/ 0 h 138"/>
                              <a:gd name="T10" fmla="*/ 30 w 76"/>
                              <a:gd name="T11" fmla="*/ 0 h 138"/>
                              <a:gd name="T12" fmla="*/ 18 w 76"/>
                              <a:gd name="T13" fmla="*/ 6 h 138"/>
                              <a:gd name="T14" fmla="*/ 7 w 76"/>
                              <a:gd name="T15" fmla="*/ 17 h 138"/>
                              <a:gd name="T16" fmla="*/ 0 w 76"/>
                              <a:gd name="T17" fmla="*/ 29 h 138"/>
                              <a:gd name="T18" fmla="*/ 0 w 76"/>
                              <a:gd name="T19" fmla="*/ 37 h 138"/>
                              <a:gd name="T20" fmla="*/ 5 w 76"/>
                              <a:gd name="T21" fmla="*/ 56 h 138"/>
                              <a:gd name="T22" fmla="*/ 18 w 76"/>
                              <a:gd name="T23" fmla="*/ 69 h 138"/>
                              <a:gd name="T24" fmla="*/ 10 w 76"/>
                              <a:gd name="T25" fmla="*/ 75 h 138"/>
                              <a:gd name="T26" fmla="*/ 2 w 76"/>
                              <a:gd name="T27" fmla="*/ 91 h 138"/>
                              <a:gd name="T28" fmla="*/ 0 w 76"/>
                              <a:gd name="T29" fmla="*/ 138 h 138"/>
                              <a:gd name="T30" fmla="*/ 76 w 76"/>
                              <a:gd name="T31" fmla="*/ 100 h 138"/>
                              <a:gd name="T32" fmla="*/ 74 w 76"/>
                              <a:gd name="T33" fmla="*/ 91 h 138"/>
                              <a:gd name="T34" fmla="*/ 66 w 76"/>
                              <a:gd name="T35" fmla="*/ 75 h 138"/>
                              <a:gd name="T36" fmla="*/ 59 w 76"/>
                              <a:gd name="T37" fmla="*/ 69 h 138"/>
                              <a:gd name="T38" fmla="*/ 71 w 76"/>
                              <a:gd name="T39" fmla="*/ 56 h 138"/>
                              <a:gd name="T40" fmla="*/ 76 w 76"/>
                              <a:gd name="T41" fmla="*/ 37 h 138"/>
                              <a:gd name="T42" fmla="*/ 63 w 76"/>
                              <a:gd name="T43" fmla="*/ 100 h 138"/>
                              <a:gd name="T44" fmla="*/ 13 w 76"/>
                              <a:gd name="T45" fmla="*/ 126 h 138"/>
                              <a:gd name="T46" fmla="*/ 13 w 76"/>
                              <a:gd name="T47" fmla="*/ 100 h 138"/>
                              <a:gd name="T48" fmla="*/ 14 w 76"/>
                              <a:gd name="T49" fmla="*/ 91 h 138"/>
                              <a:gd name="T50" fmla="*/ 29 w 76"/>
                              <a:gd name="T51" fmla="*/ 77 h 138"/>
                              <a:gd name="T52" fmla="*/ 38 w 76"/>
                              <a:gd name="T53" fmla="*/ 75 h 138"/>
                              <a:gd name="T54" fmla="*/ 43 w 76"/>
                              <a:gd name="T55" fmla="*/ 75 h 138"/>
                              <a:gd name="T56" fmla="*/ 55 w 76"/>
                              <a:gd name="T57" fmla="*/ 83 h 138"/>
                              <a:gd name="T58" fmla="*/ 63 w 76"/>
                              <a:gd name="T59" fmla="*/ 96 h 138"/>
                              <a:gd name="T60" fmla="*/ 63 w 76"/>
                              <a:gd name="T61" fmla="*/ 100 h 138"/>
                              <a:gd name="T62" fmla="*/ 38 w 76"/>
                              <a:gd name="T63" fmla="*/ 63 h 138"/>
                              <a:gd name="T64" fmla="*/ 29 w 76"/>
                              <a:gd name="T65" fmla="*/ 61 h 138"/>
                              <a:gd name="T66" fmla="*/ 14 w 76"/>
                              <a:gd name="T67" fmla="*/ 47 h 138"/>
                              <a:gd name="T68" fmla="*/ 13 w 76"/>
                              <a:gd name="T69" fmla="*/ 37 h 138"/>
                              <a:gd name="T70" fmla="*/ 13 w 76"/>
                              <a:gd name="T71" fmla="*/ 33 h 138"/>
                              <a:gd name="T72" fmla="*/ 21 w 76"/>
                              <a:gd name="T73" fmla="*/ 20 h 138"/>
                              <a:gd name="T74" fmla="*/ 33 w 76"/>
                              <a:gd name="T75" fmla="*/ 12 h 138"/>
                              <a:gd name="T76" fmla="*/ 38 w 76"/>
                              <a:gd name="T77" fmla="*/ 12 h 138"/>
                              <a:gd name="T78" fmla="*/ 48 w 76"/>
                              <a:gd name="T79" fmla="*/ 14 h 138"/>
                              <a:gd name="T80" fmla="*/ 62 w 76"/>
                              <a:gd name="T81" fmla="*/ 28 h 138"/>
                              <a:gd name="T82" fmla="*/ 63 w 76"/>
                              <a:gd name="T83" fmla="*/ 37 h 138"/>
                              <a:gd name="T84" fmla="*/ 63 w 76"/>
                              <a:gd name="T85" fmla="*/ 42 h 138"/>
                              <a:gd name="T86" fmla="*/ 55 w 76"/>
                              <a:gd name="T87" fmla="*/ 55 h 138"/>
                              <a:gd name="T88" fmla="*/ 43 w 76"/>
                              <a:gd name="T89" fmla="*/ 63 h 138"/>
                              <a:gd name="T90" fmla="*/ 38 w 76"/>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8">
                                <a:moveTo>
                                  <a:pt x="76" y="37"/>
                                </a:moveTo>
                                <a:lnTo>
                                  <a:pt x="76" y="37"/>
                                </a:lnTo>
                                <a:lnTo>
                                  <a:pt x="76" y="29"/>
                                </a:lnTo>
                                <a:lnTo>
                                  <a:pt x="73" y="23"/>
                                </a:lnTo>
                                <a:lnTo>
                                  <a:pt x="70" y="17"/>
                                </a:lnTo>
                                <a:lnTo>
                                  <a:pt x="65" y="11"/>
                                </a:lnTo>
                                <a:lnTo>
                                  <a:pt x="59" y="6"/>
                                </a:lnTo>
                                <a:lnTo>
                                  <a:pt x="52" y="3"/>
                                </a:lnTo>
                                <a:lnTo>
                                  <a:pt x="46" y="0"/>
                                </a:lnTo>
                                <a:lnTo>
                                  <a:pt x="38" y="0"/>
                                </a:lnTo>
                                <a:lnTo>
                                  <a:pt x="38" y="0"/>
                                </a:lnTo>
                                <a:lnTo>
                                  <a:pt x="30" y="0"/>
                                </a:lnTo>
                                <a:lnTo>
                                  <a:pt x="24" y="3"/>
                                </a:lnTo>
                                <a:lnTo>
                                  <a:pt x="18" y="6"/>
                                </a:lnTo>
                                <a:lnTo>
                                  <a:pt x="11" y="11"/>
                                </a:lnTo>
                                <a:lnTo>
                                  <a:pt x="7" y="17"/>
                                </a:lnTo>
                                <a:lnTo>
                                  <a:pt x="3" y="23"/>
                                </a:lnTo>
                                <a:lnTo>
                                  <a:pt x="0" y="29"/>
                                </a:lnTo>
                                <a:lnTo>
                                  <a:pt x="0" y="37"/>
                                </a:lnTo>
                                <a:lnTo>
                                  <a:pt x="0" y="37"/>
                                </a:lnTo>
                                <a:lnTo>
                                  <a:pt x="2" y="47"/>
                                </a:lnTo>
                                <a:lnTo>
                                  <a:pt x="5" y="56"/>
                                </a:lnTo>
                                <a:lnTo>
                                  <a:pt x="10" y="63"/>
                                </a:lnTo>
                                <a:lnTo>
                                  <a:pt x="18" y="69"/>
                                </a:lnTo>
                                <a:lnTo>
                                  <a:pt x="18" y="69"/>
                                </a:lnTo>
                                <a:lnTo>
                                  <a:pt x="10" y="75"/>
                                </a:lnTo>
                                <a:lnTo>
                                  <a:pt x="5" y="81"/>
                                </a:lnTo>
                                <a:lnTo>
                                  <a:pt x="2" y="91"/>
                                </a:lnTo>
                                <a:lnTo>
                                  <a:pt x="0" y="100"/>
                                </a:lnTo>
                                <a:lnTo>
                                  <a:pt x="0" y="138"/>
                                </a:lnTo>
                                <a:lnTo>
                                  <a:pt x="76" y="138"/>
                                </a:lnTo>
                                <a:lnTo>
                                  <a:pt x="76" y="100"/>
                                </a:lnTo>
                                <a:lnTo>
                                  <a:pt x="76" y="100"/>
                                </a:lnTo>
                                <a:lnTo>
                                  <a:pt x="74" y="91"/>
                                </a:lnTo>
                                <a:lnTo>
                                  <a:pt x="71" y="81"/>
                                </a:lnTo>
                                <a:lnTo>
                                  <a:pt x="66" y="75"/>
                                </a:lnTo>
                                <a:lnTo>
                                  <a:pt x="59" y="69"/>
                                </a:lnTo>
                                <a:lnTo>
                                  <a:pt x="59" y="69"/>
                                </a:lnTo>
                                <a:lnTo>
                                  <a:pt x="66" y="63"/>
                                </a:lnTo>
                                <a:lnTo>
                                  <a:pt x="71" y="56"/>
                                </a:lnTo>
                                <a:lnTo>
                                  <a:pt x="74" y="47"/>
                                </a:lnTo>
                                <a:lnTo>
                                  <a:pt x="76" y="37"/>
                                </a:lnTo>
                                <a:lnTo>
                                  <a:pt x="76" y="37"/>
                                </a:lnTo>
                                <a:close/>
                                <a:moveTo>
                                  <a:pt x="63" y="100"/>
                                </a:moveTo>
                                <a:lnTo>
                                  <a:pt x="63" y="126"/>
                                </a:lnTo>
                                <a:lnTo>
                                  <a:pt x="13" y="126"/>
                                </a:lnTo>
                                <a:lnTo>
                                  <a:pt x="13" y="100"/>
                                </a:lnTo>
                                <a:lnTo>
                                  <a:pt x="13" y="100"/>
                                </a:lnTo>
                                <a:lnTo>
                                  <a:pt x="13" y="96"/>
                                </a:lnTo>
                                <a:lnTo>
                                  <a:pt x="14" y="91"/>
                                </a:lnTo>
                                <a:lnTo>
                                  <a:pt x="21" y="83"/>
                                </a:lnTo>
                                <a:lnTo>
                                  <a:pt x="29" y="77"/>
                                </a:lnTo>
                                <a:lnTo>
                                  <a:pt x="33" y="75"/>
                                </a:lnTo>
                                <a:lnTo>
                                  <a:pt x="38" y="75"/>
                                </a:lnTo>
                                <a:lnTo>
                                  <a:pt x="38" y="75"/>
                                </a:lnTo>
                                <a:lnTo>
                                  <a:pt x="43" y="75"/>
                                </a:lnTo>
                                <a:lnTo>
                                  <a:pt x="48" y="77"/>
                                </a:lnTo>
                                <a:lnTo>
                                  <a:pt x="55" y="83"/>
                                </a:lnTo>
                                <a:lnTo>
                                  <a:pt x="62" y="91"/>
                                </a:lnTo>
                                <a:lnTo>
                                  <a:pt x="63" y="96"/>
                                </a:lnTo>
                                <a:lnTo>
                                  <a:pt x="63" y="100"/>
                                </a:lnTo>
                                <a:lnTo>
                                  <a:pt x="63" y="100"/>
                                </a:lnTo>
                                <a:close/>
                                <a:moveTo>
                                  <a:pt x="38" y="63"/>
                                </a:moveTo>
                                <a:lnTo>
                                  <a:pt x="38" y="63"/>
                                </a:lnTo>
                                <a:lnTo>
                                  <a:pt x="33" y="63"/>
                                </a:lnTo>
                                <a:lnTo>
                                  <a:pt x="29" y="61"/>
                                </a:lnTo>
                                <a:lnTo>
                                  <a:pt x="21" y="55"/>
                                </a:lnTo>
                                <a:lnTo>
                                  <a:pt x="14" y="47"/>
                                </a:lnTo>
                                <a:lnTo>
                                  <a:pt x="13" y="42"/>
                                </a:lnTo>
                                <a:lnTo>
                                  <a:pt x="13" y="37"/>
                                </a:lnTo>
                                <a:lnTo>
                                  <a:pt x="13" y="37"/>
                                </a:lnTo>
                                <a:lnTo>
                                  <a:pt x="13" y="33"/>
                                </a:lnTo>
                                <a:lnTo>
                                  <a:pt x="14" y="28"/>
                                </a:lnTo>
                                <a:lnTo>
                                  <a:pt x="21" y="20"/>
                                </a:lnTo>
                                <a:lnTo>
                                  <a:pt x="29" y="14"/>
                                </a:lnTo>
                                <a:lnTo>
                                  <a:pt x="33" y="12"/>
                                </a:lnTo>
                                <a:lnTo>
                                  <a:pt x="38" y="12"/>
                                </a:lnTo>
                                <a:lnTo>
                                  <a:pt x="38" y="12"/>
                                </a:lnTo>
                                <a:lnTo>
                                  <a:pt x="43" y="12"/>
                                </a:lnTo>
                                <a:lnTo>
                                  <a:pt x="48" y="14"/>
                                </a:lnTo>
                                <a:lnTo>
                                  <a:pt x="55" y="20"/>
                                </a:lnTo>
                                <a:lnTo>
                                  <a:pt x="62" y="28"/>
                                </a:lnTo>
                                <a:lnTo>
                                  <a:pt x="63" y="33"/>
                                </a:lnTo>
                                <a:lnTo>
                                  <a:pt x="63" y="37"/>
                                </a:lnTo>
                                <a:lnTo>
                                  <a:pt x="63" y="37"/>
                                </a:lnTo>
                                <a:lnTo>
                                  <a:pt x="63" y="42"/>
                                </a:lnTo>
                                <a:lnTo>
                                  <a:pt x="62" y="47"/>
                                </a:lnTo>
                                <a:lnTo>
                                  <a:pt x="55" y="55"/>
                                </a:lnTo>
                                <a:lnTo>
                                  <a:pt x="48" y="61"/>
                                </a:lnTo>
                                <a:lnTo>
                                  <a:pt x="43"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67038928" name="Freeform 1867038928"/>
                        <wps:cNvSpPr>
                          <a:spLocks noEditPoints="1"/>
                        </wps:cNvSpPr>
                        <wps:spPr bwMode="auto">
                          <a:xfrm>
                            <a:off x="280987" y="400050"/>
                            <a:ext cx="119062" cy="219075"/>
                          </a:xfrm>
                          <a:custGeom>
                            <a:avLst/>
                            <a:gdLst>
                              <a:gd name="T0" fmla="*/ 75 w 75"/>
                              <a:gd name="T1" fmla="*/ 37 h 138"/>
                              <a:gd name="T2" fmla="*/ 72 w 75"/>
                              <a:gd name="T3" fmla="*/ 23 h 138"/>
                              <a:gd name="T4" fmla="*/ 64 w 75"/>
                              <a:gd name="T5" fmla="*/ 11 h 138"/>
                              <a:gd name="T6" fmla="*/ 52 w 75"/>
                              <a:gd name="T7" fmla="*/ 3 h 138"/>
                              <a:gd name="T8" fmla="*/ 37 w 75"/>
                              <a:gd name="T9" fmla="*/ 0 h 138"/>
                              <a:gd name="T10" fmla="*/ 29 w 75"/>
                              <a:gd name="T11" fmla="*/ 0 h 138"/>
                              <a:gd name="T12" fmla="*/ 17 w 75"/>
                              <a:gd name="T13" fmla="*/ 6 h 138"/>
                              <a:gd name="T14" fmla="*/ 6 w 75"/>
                              <a:gd name="T15" fmla="*/ 17 h 138"/>
                              <a:gd name="T16" fmla="*/ 0 w 75"/>
                              <a:gd name="T17" fmla="*/ 29 h 138"/>
                              <a:gd name="T18" fmla="*/ 0 w 75"/>
                              <a:gd name="T19" fmla="*/ 37 h 138"/>
                              <a:gd name="T20" fmla="*/ 4 w 75"/>
                              <a:gd name="T21" fmla="*/ 56 h 138"/>
                              <a:gd name="T22" fmla="*/ 17 w 75"/>
                              <a:gd name="T23" fmla="*/ 69 h 138"/>
                              <a:gd name="T24" fmla="*/ 9 w 75"/>
                              <a:gd name="T25" fmla="*/ 75 h 138"/>
                              <a:gd name="T26" fmla="*/ 1 w 75"/>
                              <a:gd name="T27" fmla="*/ 91 h 138"/>
                              <a:gd name="T28" fmla="*/ 0 w 75"/>
                              <a:gd name="T29" fmla="*/ 138 h 138"/>
                              <a:gd name="T30" fmla="*/ 75 w 75"/>
                              <a:gd name="T31" fmla="*/ 100 h 138"/>
                              <a:gd name="T32" fmla="*/ 74 w 75"/>
                              <a:gd name="T33" fmla="*/ 91 h 138"/>
                              <a:gd name="T34" fmla="*/ 66 w 75"/>
                              <a:gd name="T35" fmla="*/ 75 h 138"/>
                              <a:gd name="T36" fmla="*/ 58 w 75"/>
                              <a:gd name="T37" fmla="*/ 69 h 138"/>
                              <a:gd name="T38" fmla="*/ 70 w 75"/>
                              <a:gd name="T39" fmla="*/ 56 h 138"/>
                              <a:gd name="T40" fmla="*/ 75 w 75"/>
                              <a:gd name="T41" fmla="*/ 37 h 138"/>
                              <a:gd name="T42" fmla="*/ 63 w 75"/>
                              <a:gd name="T43" fmla="*/ 100 h 138"/>
                              <a:gd name="T44" fmla="*/ 12 w 75"/>
                              <a:gd name="T45" fmla="*/ 126 h 138"/>
                              <a:gd name="T46" fmla="*/ 12 w 75"/>
                              <a:gd name="T47" fmla="*/ 100 h 138"/>
                              <a:gd name="T48" fmla="*/ 14 w 75"/>
                              <a:gd name="T49" fmla="*/ 91 h 138"/>
                              <a:gd name="T50" fmla="*/ 28 w 75"/>
                              <a:gd name="T51" fmla="*/ 77 h 138"/>
                              <a:gd name="T52" fmla="*/ 37 w 75"/>
                              <a:gd name="T53" fmla="*/ 75 h 138"/>
                              <a:gd name="T54" fmla="*/ 42 w 75"/>
                              <a:gd name="T55" fmla="*/ 75 h 138"/>
                              <a:gd name="T56" fmla="*/ 55 w 75"/>
                              <a:gd name="T57" fmla="*/ 83 h 138"/>
                              <a:gd name="T58" fmla="*/ 63 w 75"/>
                              <a:gd name="T59" fmla="*/ 96 h 138"/>
                              <a:gd name="T60" fmla="*/ 63 w 75"/>
                              <a:gd name="T61" fmla="*/ 100 h 138"/>
                              <a:gd name="T62" fmla="*/ 37 w 75"/>
                              <a:gd name="T63" fmla="*/ 63 h 138"/>
                              <a:gd name="T64" fmla="*/ 28 w 75"/>
                              <a:gd name="T65" fmla="*/ 61 h 138"/>
                              <a:gd name="T66" fmla="*/ 14 w 75"/>
                              <a:gd name="T67" fmla="*/ 47 h 138"/>
                              <a:gd name="T68" fmla="*/ 12 w 75"/>
                              <a:gd name="T69" fmla="*/ 37 h 138"/>
                              <a:gd name="T70" fmla="*/ 12 w 75"/>
                              <a:gd name="T71" fmla="*/ 33 h 138"/>
                              <a:gd name="T72" fmla="*/ 20 w 75"/>
                              <a:gd name="T73" fmla="*/ 20 h 138"/>
                              <a:gd name="T74" fmla="*/ 33 w 75"/>
                              <a:gd name="T75" fmla="*/ 12 h 138"/>
                              <a:gd name="T76" fmla="*/ 37 w 75"/>
                              <a:gd name="T77" fmla="*/ 12 h 138"/>
                              <a:gd name="T78" fmla="*/ 47 w 75"/>
                              <a:gd name="T79" fmla="*/ 14 h 138"/>
                              <a:gd name="T80" fmla="*/ 61 w 75"/>
                              <a:gd name="T81" fmla="*/ 28 h 138"/>
                              <a:gd name="T82" fmla="*/ 63 w 75"/>
                              <a:gd name="T83" fmla="*/ 37 h 138"/>
                              <a:gd name="T84" fmla="*/ 63 w 75"/>
                              <a:gd name="T85" fmla="*/ 42 h 138"/>
                              <a:gd name="T86" fmla="*/ 55 w 75"/>
                              <a:gd name="T87" fmla="*/ 55 h 138"/>
                              <a:gd name="T88" fmla="*/ 42 w 75"/>
                              <a:gd name="T89" fmla="*/ 63 h 138"/>
                              <a:gd name="T90" fmla="*/ 37 w 75"/>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138">
                                <a:moveTo>
                                  <a:pt x="75" y="37"/>
                                </a:moveTo>
                                <a:lnTo>
                                  <a:pt x="75" y="37"/>
                                </a:lnTo>
                                <a:lnTo>
                                  <a:pt x="75" y="29"/>
                                </a:lnTo>
                                <a:lnTo>
                                  <a:pt x="72" y="23"/>
                                </a:lnTo>
                                <a:lnTo>
                                  <a:pt x="69" y="17"/>
                                </a:lnTo>
                                <a:lnTo>
                                  <a:pt x="64" y="11"/>
                                </a:lnTo>
                                <a:lnTo>
                                  <a:pt x="58" y="6"/>
                                </a:lnTo>
                                <a:lnTo>
                                  <a:pt x="52" y="3"/>
                                </a:lnTo>
                                <a:lnTo>
                                  <a:pt x="45" y="0"/>
                                </a:lnTo>
                                <a:lnTo>
                                  <a:pt x="37" y="0"/>
                                </a:lnTo>
                                <a:lnTo>
                                  <a:pt x="37" y="0"/>
                                </a:lnTo>
                                <a:lnTo>
                                  <a:pt x="29" y="0"/>
                                </a:lnTo>
                                <a:lnTo>
                                  <a:pt x="23" y="3"/>
                                </a:lnTo>
                                <a:lnTo>
                                  <a:pt x="17" y="6"/>
                                </a:lnTo>
                                <a:lnTo>
                                  <a:pt x="11" y="11"/>
                                </a:lnTo>
                                <a:lnTo>
                                  <a:pt x="6" y="17"/>
                                </a:lnTo>
                                <a:lnTo>
                                  <a:pt x="3" y="23"/>
                                </a:lnTo>
                                <a:lnTo>
                                  <a:pt x="0" y="29"/>
                                </a:lnTo>
                                <a:lnTo>
                                  <a:pt x="0" y="37"/>
                                </a:lnTo>
                                <a:lnTo>
                                  <a:pt x="0" y="37"/>
                                </a:lnTo>
                                <a:lnTo>
                                  <a:pt x="1" y="47"/>
                                </a:lnTo>
                                <a:lnTo>
                                  <a:pt x="4" y="56"/>
                                </a:lnTo>
                                <a:lnTo>
                                  <a:pt x="9" y="63"/>
                                </a:lnTo>
                                <a:lnTo>
                                  <a:pt x="17" y="69"/>
                                </a:lnTo>
                                <a:lnTo>
                                  <a:pt x="17" y="69"/>
                                </a:lnTo>
                                <a:lnTo>
                                  <a:pt x="9" y="75"/>
                                </a:lnTo>
                                <a:lnTo>
                                  <a:pt x="4" y="81"/>
                                </a:lnTo>
                                <a:lnTo>
                                  <a:pt x="1" y="91"/>
                                </a:lnTo>
                                <a:lnTo>
                                  <a:pt x="0" y="100"/>
                                </a:lnTo>
                                <a:lnTo>
                                  <a:pt x="0" y="138"/>
                                </a:lnTo>
                                <a:lnTo>
                                  <a:pt x="75" y="138"/>
                                </a:lnTo>
                                <a:lnTo>
                                  <a:pt x="75" y="100"/>
                                </a:lnTo>
                                <a:lnTo>
                                  <a:pt x="75" y="100"/>
                                </a:lnTo>
                                <a:lnTo>
                                  <a:pt x="74" y="91"/>
                                </a:lnTo>
                                <a:lnTo>
                                  <a:pt x="70" y="81"/>
                                </a:lnTo>
                                <a:lnTo>
                                  <a:pt x="66" y="75"/>
                                </a:lnTo>
                                <a:lnTo>
                                  <a:pt x="58" y="69"/>
                                </a:lnTo>
                                <a:lnTo>
                                  <a:pt x="58" y="69"/>
                                </a:lnTo>
                                <a:lnTo>
                                  <a:pt x="66" y="63"/>
                                </a:lnTo>
                                <a:lnTo>
                                  <a:pt x="70" y="56"/>
                                </a:lnTo>
                                <a:lnTo>
                                  <a:pt x="74" y="47"/>
                                </a:lnTo>
                                <a:lnTo>
                                  <a:pt x="75" y="37"/>
                                </a:lnTo>
                                <a:lnTo>
                                  <a:pt x="75" y="37"/>
                                </a:lnTo>
                                <a:close/>
                                <a:moveTo>
                                  <a:pt x="63" y="100"/>
                                </a:moveTo>
                                <a:lnTo>
                                  <a:pt x="63" y="126"/>
                                </a:lnTo>
                                <a:lnTo>
                                  <a:pt x="12" y="126"/>
                                </a:lnTo>
                                <a:lnTo>
                                  <a:pt x="12" y="100"/>
                                </a:lnTo>
                                <a:lnTo>
                                  <a:pt x="12" y="100"/>
                                </a:lnTo>
                                <a:lnTo>
                                  <a:pt x="12" y="96"/>
                                </a:lnTo>
                                <a:lnTo>
                                  <a:pt x="14" y="91"/>
                                </a:lnTo>
                                <a:lnTo>
                                  <a:pt x="20" y="83"/>
                                </a:lnTo>
                                <a:lnTo>
                                  <a:pt x="28" y="77"/>
                                </a:lnTo>
                                <a:lnTo>
                                  <a:pt x="33" y="75"/>
                                </a:lnTo>
                                <a:lnTo>
                                  <a:pt x="37" y="75"/>
                                </a:lnTo>
                                <a:lnTo>
                                  <a:pt x="37" y="75"/>
                                </a:lnTo>
                                <a:lnTo>
                                  <a:pt x="42" y="75"/>
                                </a:lnTo>
                                <a:lnTo>
                                  <a:pt x="47" y="77"/>
                                </a:lnTo>
                                <a:lnTo>
                                  <a:pt x="55" y="83"/>
                                </a:lnTo>
                                <a:lnTo>
                                  <a:pt x="61" y="91"/>
                                </a:lnTo>
                                <a:lnTo>
                                  <a:pt x="63" y="96"/>
                                </a:lnTo>
                                <a:lnTo>
                                  <a:pt x="63" y="100"/>
                                </a:lnTo>
                                <a:lnTo>
                                  <a:pt x="63" y="100"/>
                                </a:lnTo>
                                <a:close/>
                                <a:moveTo>
                                  <a:pt x="37" y="63"/>
                                </a:moveTo>
                                <a:lnTo>
                                  <a:pt x="37" y="63"/>
                                </a:lnTo>
                                <a:lnTo>
                                  <a:pt x="33" y="63"/>
                                </a:lnTo>
                                <a:lnTo>
                                  <a:pt x="28" y="61"/>
                                </a:lnTo>
                                <a:lnTo>
                                  <a:pt x="20" y="55"/>
                                </a:lnTo>
                                <a:lnTo>
                                  <a:pt x="14" y="47"/>
                                </a:lnTo>
                                <a:lnTo>
                                  <a:pt x="12" y="42"/>
                                </a:lnTo>
                                <a:lnTo>
                                  <a:pt x="12" y="37"/>
                                </a:lnTo>
                                <a:lnTo>
                                  <a:pt x="12" y="37"/>
                                </a:lnTo>
                                <a:lnTo>
                                  <a:pt x="12" y="33"/>
                                </a:lnTo>
                                <a:lnTo>
                                  <a:pt x="14" y="28"/>
                                </a:lnTo>
                                <a:lnTo>
                                  <a:pt x="20" y="20"/>
                                </a:lnTo>
                                <a:lnTo>
                                  <a:pt x="28" y="14"/>
                                </a:lnTo>
                                <a:lnTo>
                                  <a:pt x="33" y="12"/>
                                </a:lnTo>
                                <a:lnTo>
                                  <a:pt x="37" y="12"/>
                                </a:lnTo>
                                <a:lnTo>
                                  <a:pt x="37" y="12"/>
                                </a:lnTo>
                                <a:lnTo>
                                  <a:pt x="42" y="12"/>
                                </a:lnTo>
                                <a:lnTo>
                                  <a:pt x="47" y="14"/>
                                </a:lnTo>
                                <a:lnTo>
                                  <a:pt x="55" y="20"/>
                                </a:lnTo>
                                <a:lnTo>
                                  <a:pt x="61" y="28"/>
                                </a:lnTo>
                                <a:lnTo>
                                  <a:pt x="63" y="33"/>
                                </a:lnTo>
                                <a:lnTo>
                                  <a:pt x="63" y="37"/>
                                </a:lnTo>
                                <a:lnTo>
                                  <a:pt x="63" y="37"/>
                                </a:lnTo>
                                <a:lnTo>
                                  <a:pt x="63" y="42"/>
                                </a:lnTo>
                                <a:lnTo>
                                  <a:pt x="61" y="47"/>
                                </a:lnTo>
                                <a:lnTo>
                                  <a:pt x="55" y="55"/>
                                </a:lnTo>
                                <a:lnTo>
                                  <a:pt x="47" y="61"/>
                                </a:lnTo>
                                <a:lnTo>
                                  <a:pt x="42" y="63"/>
                                </a:lnTo>
                                <a:lnTo>
                                  <a:pt x="37" y="63"/>
                                </a:lnTo>
                                <a:lnTo>
                                  <a:pt x="37" y="63"/>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31602040" name="Freeform 2031602040"/>
                        <wps:cNvSpPr>
                          <a:spLocks noEditPoints="1"/>
                        </wps:cNvSpPr>
                        <wps:spPr bwMode="auto">
                          <a:xfrm>
                            <a:off x="0" y="400050"/>
                            <a:ext cx="120650" cy="219075"/>
                          </a:xfrm>
                          <a:custGeom>
                            <a:avLst/>
                            <a:gdLst>
                              <a:gd name="T0" fmla="*/ 76 w 76"/>
                              <a:gd name="T1" fmla="*/ 37 h 138"/>
                              <a:gd name="T2" fmla="*/ 73 w 76"/>
                              <a:gd name="T3" fmla="*/ 23 h 138"/>
                              <a:gd name="T4" fmla="*/ 65 w 76"/>
                              <a:gd name="T5" fmla="*/ 11 h 138"/>
                              <a:gd name="T6" fmla="*/ 52 w 76"/>
                              <a:gd name="T7" fmla="*/ 3 h 138"/>
                              <a:gd name="T8" fmla="*/ 38 w 76"/>
                              <a:gd name="T9" fmla="*/ 0 h 138"/>
                              <a:gd name="T10" fmla="*/ 30 w 76"/>
                              <a:gd name="T11" fmla="*/ 0 h 138"/>
                              <a:gd name="T12" fmla="*/ 17 w 76"/>
                              <a:gd name="T13" fmla="*/ 6 h 138"/>
                              <a:gd name="T14" fmla="*/ 6 w 76"/>
                              <a:gd name="T15" fmla="*/ 17 h 138"/>
                              <a:gd name="T16" fmla="*/ 0 w 76"/>
                              <a:gd name="T17" fmla="*/ 29 h 138"/>
                              <a:gd name="T18" fmla="*/ 0 w 76"/>
                              <a:gd name="T19" fmla="*/ 37 h 138"/>
                              <a:gd name="T20" fmla="*/ 5 w 76"/>
                              <a:gd name="T21" fmla="*/ 56 h 138"/>
                              <a:gd name="T22" fmla="*/ 17 w 76"/>
                              <a:gd name="T23" fmla="*/ 69 h 138"/>
                              <a:gd name="T24" fmla="*/ 9 w 76"/>
                              <a:gd name="T25" fmla="*/ 75 h 138"/>
                              <a:gd name="T26" fmla="*/ 2 w 76"/>
                              <a:gd name="T27" fmla="*/ 91 h 138"/>
                              <a:gd name="T28" fmla="*/ 0 w 76"/>
                              <a:gd name="T29" fmla="*/ 138 h 138"/>
                              <a:gd name="T30" fmla="*/ 76 w 76"/>
                              <a:gd name="T31" fmla="*/ 100 h 138"/>
                              <a:gd name="T32" fmla="*/ 74 w 76"/>
                              <a:gd name="T33" fmla="*/ 91 h 138"/>
                              <a:gd name="T34" fmla="*/ 66 w 76"/>
                              <a:gd name="T35" fmla="*/ 75 h 138"/>
                              <a:gd name="T36" fmla="*/ 58 w 76"/>
                              <a:gd name="T37" fmla="*/ 69 h 138"/>
                              <a:gd name="T38" fmla="*/ 71 w 76"/>
                              <a:gd name="T39" fmla="*/ 56 h 138"/>
                              <a:gd name="T40" fmla="*/ 76 w 76"/>
                              <a:gd name="T41" fmla="*/ 37 h 138"/>
                              <a:gd name="T42" fmla="*/ 63 w 76"/>
                              <a:gd name="T43" fmla="*/ 100 h 138"/>
                              <a:gd name="T44" fmla="*/ 13 w 76"/>
                              <a:gd name="T45" fmla="*/ 126 h 138"/>
                              <a:gd name="T46" fmla="*/ 13 w 76"/>
                              <a:gd name="T47" fmla="*/ 100 h 138"/>
                              <a:gd name="T48" fmla="*/ 14 w 76"/>
                              <a:gd name="T49" fmla="*/ 91 h 138"/>
                              <a:gd name="T50" fmla="*/ 28 w 76"/>
                              <a:gd name="T51" fmla="*/ 77 h 138"/>
                              <a:gd name="T52" fmla="*/ 38 w 76"/>
                              <a:gd name="T53" fmla="*/ 75 h 138"/>
                              <a:gd name="T54" fmla="*/ 43 w 76"/>
                              <a:gd name="T55" fmla="*/ 75 h 138"/>
                              <a:gd name="T56" fmla="*/ 55 w 76"/>
                              <a:gd name="T57" fmla="*/ 83 h 138"/>
                              <a:gd name="T58" fmla="*/ 63 w 76"/>
                              <a:gd name="T59" fmla="*/ 96 h 138"/>
                              <a:gd name="T60" fmla="*/ 63 w 76"/>
                              <a:gd name="T61" fmla="*/ 100 h 138"/>
                              <a:gd name="T62" fmla="*/ 38 w 76"/>
                              <a:gd name="T63" fmla="*/ 63 h 138"/>
                              <a:gd name="T64" fmla="*/ 28 w 76"/>
                              <a:gd name="T65" fmla="*/ 61 h 138"/>
                              <a:gd name="T66" fmla="*/ 14 w 76"/>
                              <a:gd name="T67" fmla="*/ 47 h 138"/>
                              <a:gd name="T68" fmla="*/ 13 w 76"/>
                              <a:gd name="T69" fmla="*/ 37 h 138"/>
                              <a:gd name="T70" fmla="*/ 13 w 76"/>
                              <a:gd name="T71" fmla="*/ 33 h 138"/>
                              <a:gd name="T72" fmla="*/ 20 w 76"/>
                              <a:gd name="T73" fmla="*/ 20 h 138"/>
                              <a:gd name="T74" fmla="*/ 33 w 76"/>
                              <a:gd name="T75" fmla="*/ 12 h 138"/>
                              <a:gd name="T76" fmla="*/ 38 w 76"/>
                              <a:gd name="T77" fmla="*/ 12 h 138"/>
                              <a:gd name="T78" fmla="*/ 47 w 76"/>
                              <a:gd name="T79" fmla="*/ 14 h 138"/>
                              <a:gd name="T80" fmla="*/ 61 w 76"/>
                              <a:gd name="T81" fmla="*/ 28 h 138"/>
                              <a:gd name="T82" fmla="*/ 63 w 76"/>
                              <a:gd name="T83" fmla="*/ 37 h 138"/>
                              <a:gd name="T84" fmla="*/ 63 w 76"/>
                              <a:gd name="T85" fmla="*/ 42 h 138"/>
                              <a:gd name="T86" fmla="*/ 55 w 76"/>
                              <a:gd name="T87" fmla="*/ 55 h 138"/>
                              <a:gd name="T88" fmla="*/ 43 w 76"/>
                              <a:gd name="T89" fmla="*/ 63 h 138"/>
                              <a:gd name="T90" fmla="*/ 38 w 76"/>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8">
                                <a:moveTo>
                                  <a:pt x="76" y="37"/>
                                </a:moveTo>
                                <a:lnTo>
                                  <a:pt x="76" y="37"/>
                                </a:lnTo>
                                <a:lnTo>
                                  <a:pt x="76" y="29"/>
                                </a:lnTo>
                                <a:lnTo>
                                  <a:pt x="73" y="23"/>
                                </a:lnTo>
                                <a:lnTo>
                                  <a:pt x="69" y="17"/>
                                </a:lnTo>
                                <a:lnTo>
                                  <a:pt x="65" y="11"/>
                                </a:lnTo>
                                <a:lnTo>
                                  <a:pt x="58" y="6"/>
                                </a:lnTo>
                                <a:lnTo>
                                  <a:pt x="52" y="3"/>
                                </a:lnTo>
                                <a:lnTo>
                                  <a:pt x="46" y="0"/>
                                </a:lnTo>
                                <a:lnTo>
                                  <a:pt x="38" y="0"/>
                                </a:lnTo>
                                <a:lnTo>
                                  <a:pt x="38" y="0"/>
                                </a:lnTo>
                                <a:lnTo>
                                  <a:pt x="30" y="0"/>
                                </a:lnTo>
                                <a:lnTo>
                                  <a:pt x="24" y="3"/>
                                </a:lnTo>
                                <a:lnTo>
                                  <a:pt x="17" y="6"/>
                                </a:lnTo>
                                <a:lnTo>
                                  <a:pt x="11" y="11"/>
                                </a:lnTo>
                                <a:lnTo>
                                  <a:pt x="6" y="17"/>
                                </a:lnTo>
                                <a:lnTo>
                                  <a:pt x="3" y="23"/>
                                </a:lnTo>
                                <a:lnTo>
                                  <a:pt x="0" y="29"/>
                                </a:lnTo>
                                <a:lnTo>
                                  <a:pt x="0" y="37"/>
                                </a:lnTo>
                                <a:lnTo>
                                  <a:pt x="0" y="37"/>
                                </a:lnTo>
                                <a:lnTo>
                                  <a:pt x="2" y="47"/>
                                </a:lnTo>
                                <a:lnTo>
                                  <a:pt x="5" y="56"/>
                                </a:lnTo>
                                <a:lnTo>
                                  <a:pt x="9" y="63"/>
                                </a:lnTo>
                                <a:lnTo>
                                  <a:pt x="17" y="69"/>
                                </a:lnTo>
                                <a:lnTo>
                                  <a:pt x="17" y="69"/>
                                </a:lnTo>
                                <a:lnTo>
                                  <a:pt x="9" y="75"/>
                                </a:lnTo>
                                <a:lnTo>
                                  <a:pt x="5" y="81"/>
                                </a:lnTo>
                                <a:lnTo>
                                  <a:pt x="2" y="91"/>
                                </a:lnTo>
                                <a:lnTo>
                                  <a:pt x="0" y="100"/>
                                </a:lnTo>
                                <a:lnTo>
                                  <a:pt x="0" y="138"/>
                                </a:lnTo>
                                <a:lnTo>
                                  <a:pt x="76" y="138"/>
                                </a:lnTo>
                                <a:lnTo>
                                  <a:pt x="76" y="100"/>
                                </a:lnTo>
                                <a:lnTo>
                                  <a:pt x="76" y="100"/>
                                </a:lnTo>
                                <a:lnTo>
                                  <a:pt x="74" y="91"/>
                                </a:lnTo>
                                <a:lnTo>
                                  <a:pt x="71" y="81"/>
                                </a:lnTo>
                                <a:lnTo>
                                  <a:pt x="66" y="75"/>
                                </a:lnTo>
                                <a:lnTo>
                                  <a:pt x="58" y="69"/>
                                </a:lnTo>
                                <a:lnTo>
                                  <a:pt x="58" y="69"/>
                                </a:lnTo>
                                <a:lnTo>
                                  <a:pt x="66" y="63"/>
                                </a:lnTo>
                                <a:lnTo>
                                  <a:pt x="71" y="56"/>
                                </a:lnTo>
                                <a:lnTo>
                                  <a:pt x="74" y="47"/>
                                </a:lnTo>
                                <a:lnTo>
                                  <a:pt x="76" y="37"/>
                                </a:lnTo>
                                <a:lnTo>
                                  <a:pt x="76" y="37"/>
                                </a:lnTo>
                                <a:close/>
                                <a:moveTo>
                                  <a:pt x="63" y="100"/>
                                </a:moveTo>
                                <a:lnTo>
                                  <a:pt x="63" y="126"/>
                                </a:lnTo>
                                <a:lnTo>
                                  <a:pt x="13" y="126"/>
                                </a:lnTo>
                                <a:lnTo>
                                  <a:pt x="13" y="100"/>
                                </a:lnTo>
                                <a:lnTo>
                                  <a:pt x="13" y="100"/>
                                </a:lnTo>
                                <a:lnTo>
                                  <a:pt x="13" y="96"/>
                                </a:lnTo>
                                <a:lnTo>
                                  <a:pt x="14" y="91"/>
                                </a:lnTo>
                                <a:lnTo>
                                  <a:pt x="20" y="83"/>
                                </a:lnTo>
                                <a:lnTo>
                                  <a:pt x="28" y="77"/>
                                </a:lnTo>
                                <a:lnTo>
                                  <a:pt x="33" y="75"/>
                                </a:lnTo>
                                <a:lnTo>
                                  <a:pt x="38" y="75"/>
                                </a:lnTo>
                                <a:lnTo>
                                  <a:pt x="38" y="75"/>
                                </a:lnTo>
                                <a:lnTo>
                                  <a:pt x="43" y="75"/>
                                </a:lnTo>
                                <a:lnTo>
                                  <a:pt x="47" y="77"/>
                                </a:lnTo>
                                <a:lnTo>
                                  <a:pt x="55" y="83"/>
                                </a:lnTo>
                                <a:lnTo>
                                  <a:pt x="61" y="91"/>
                                </a:lnTo>
                                <a:lnTo>
                                  <a:pt x="63" y="96"/>
                                </a:lnTo>
                                <a:lnTo>
                                  <a:pt x="63" y="100"/>
                                </a:lnTo>
                                <a:lnTo>
                                  <a:pt x="63" y="100"/>
                                </a:lnTo>
                                <a:close/>
                                <a:moveTo>
                                  <a:pt x="38" y="63"/>
                                </a:moveTo>
                                <a:lnTo>
                                  <a:pt x="38" y="63"/>
                                </a:lnTo>
                                <a:lnTo>
                                  <a:pt x="33" y="63"/>
                                </a:lnTo>
                                <a:lnTo>
                                  <a:pt x="28" y="61"/>
                                </a:lnTo>
                                <a:lnTo>
                                  <a:pt x="20" y="55"/>
                                </a:lnTo>
                                <a:lnTo>
                                  <a:pt x="14" y="47"/>
                                </a:lnTo>
                                <a:lnTo>
                                  <a:pt x="13" y="42"/>
                                </a:lnTo>
                                <a:lnTo>
                                  <a:pt x="13" y="37"/>
                                </a:lnTo>
                                <a:lnTo>
                                  <a:pt x="13" y="37"/>
                                </a:lnTo>
                                <a:lnTo>
                                  <a:pt x="13" y="33"/>
                                </a:lnTo>
                                <a:lnTo>
                                  <a:pt x="14" y="28"/>
                                </a:lnTo>
                                <a:lnTo>
                                  <a:pt x="20" y="20"/>
                                </a:lnTo>
                                <a:lnTo>
                                  <a:pt x="28" y="14"/>
                                </a:lnTo>
                                <a:lnTo>
                                  <a:pt x="33" y="12"/>
                                </a:lnTo>
                                <a:lnTo>
                                  <a:pt x="38" y="12"/>
                                </a:lnTo>
                                <a:lnTo>
                                  <a:pt x="38" y="12"/>
                                </a:lnTo>
                                <a:lnTo>
                                  <a:pt x="43" y="12"/>
                                </a:lnTo>
                                <a:lnTo>
                                  <a:pt x="47" y="14"/>
                                </a:lnTo>
                                <a:lnTo>
                                  <a:pt x="55" y="20"/>
                                </a:lnTo>
                                <a:lnTo>
                                  <a:pt x="61" y="28"/>
                                </a:lnTo>
                                <a:lnTo>
                                  <a:pt x="63" y="33"/>
                                </a:lnTo>
                                <a:lnTo>
                                  <a:pt x="63" y="37"/>
                                </a:lnTo>
                                <a:lnTo>
                                  <a:pt x="63" y="37"/>
                                </a:lnTo>
                                <a:lnTo>
                                  <a:pt x="63" y="42"/>
                                </a:lnTo>
                                <a:lnTo>
                                  <a:pt x="61" y="47"/>
                                </a:lnTo>
                                <a:lnTo>
                                  <a:pt x="55" y="55"/>
                                </a:lnTo>
                                <a:lnTo>
                                  <a:pt x="47" y="61"/>
                                </a:lnTo>
                                <a:lnTo>
                                  <a:pt x="43"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8279399" name="Freeform 178279399"/>
                        <wps:cNvSpPr>
                          <a:spLocks noEditPoints="1"/>
                        </wps:cNvSpPr>
                        <wps:spPr bwMode="auto">
                          <a:xfrm>
                            <a:off x="0" y="0"/>
                            <a:ext cx="620712" cy="358775"/>
                          </a:xfrm>
                          <a:custGeom>
                            <a:avLst/>
                            <a:gdLst>
                              <a:gd name="T0" fmla="*/ 356 w 391"/>
                              <a:gd name="T1" fmla="*/ 26 h 226"/>
                              <a:gd name="T2" fmla="*/ 340 w 391"/>
                              <a:gd name="T3" fmla="*/ 50 h 226"/>
                              <a:gd name="T4" fmla="*/ 328 w 391"/>
                              <a:gd name="T5" fmla="*/ 72 h 226"/>
                              <a:gd name="T6" fmla="*/ 328 w 391"/>
                              <a:gd name="T7" fmla="*/ 226 h 226"/>
                              <a:gd name="T8" fmla="*/ 358 w 391"/>
                              <a:gd name="T9" fmla="*/ 74 h 226"/>
                              <a:gd name="T10" fmla="*/ 375 w 391"/>
                              <a:gd name="T11" fmla="*/ 74 h 226"/>
                              <a:gd name="T12" fmla="*/ 391 w 391"/>
                              <a:gd name="T13" fmla="*/ 50 h 226"/>
                              <a:gd name="T14" fmla="*/ 383 w 391"/>
                              <a:gd name="T15" fmla="*/ 33 h 226"/>
                              <a:gd name="T16" fmla="*/ 366 w 391"/>
                              <a:gd name="T17" fmla="*/ 25 h 226"/>
                              <a:gd name="T18" fmla="*/ 315 w 391"/>
                              <a:gd name="T19" fmla="*/ 12 h 226"/>
                              <a:gd name="T20" fmla="*/ 266 w 391"/>
                              <a:gd name="T21" fmla="*/ 105 h 226"/>
                              <a:gd name="T22" fmla="*/ 252 w 391"/>
                              <a:gd name="T23" fmla="*/ 100 h 226"/>
                              <a:gd name="T24" fmla="*/ 175 w 391"/>
                              <a:gd name="T25" fmla="*/ 58 h 226"/>
                              <a:gd name="T26" fmla="*/ 177 w 391"/>
                              <a:gd name="T27" fmla="*/ 45 h 226"/>
                              <a:gd name="T28" fmla="*/ 156 w 391"/>
                              <a:gd name="T29" fmla="*/ 25 h 226"/>
                              <a:gd name="T30" fmla="*/ 142 w 391"/>
                              <a:gd name="T31" fmla="*/ 26 h 226"/>
                              <a:gd name="T32" fmla="*/ 126 w 391"/>
                              <a:gd name="T33" fmla="*/ 50 h 226"/>
                              <a:gd name="T34" fmla="*/ 58 w 391"/>
                              <a:gd name="T35" fmla="*/ 152 h 226"/>
                              <a:gd name="T36" fmla="*/ 46 w 391"/>
                              <a:gd name="T37" fmla="*/ 151 h 226"/>
                              <a:gd name="T38" fmla="*/ 25 w 391"/>
                              <a:gd name="T39" fmla="*/ 171 h 226"/>
                              <a:gd name="T40" fmla="*/ 27 w 391"/>
                              <a:gd name="T41" fmla="*/ 185 h 226"/>
                              <a:gd name="T42" fmla="*/ 50 w 391"/>
                              <a:gd name="T43" fmla="*/ 201 h 226"/>
                              <a:gd name="T44" fmla="*/ 68 w 391"/>
                              <a:gd name="T45" fmla="*/ 193 h 226"/>
                              <a:gd name="T46" fmla="*/ 76 w 391"/>
                              <a:gd name="T47" fmla="*/ 176 h 226"/>
                              <a:gd name="T48" fmla="*/ 139 w 391"/>
                              <a:gd name="T49" fmla="*/ 72 h 226"/>
                              <a:gd name="T50" fmla="*/ 151 w 391"/>
                              <a:gd name="T51" fmla="*/ 75 h 226"/>
                              <a:gd name="T52" fmla="*/ 229 w 391"/>
                              <a:gd name="T53" fmla="*/ 118 h 226"/>
                              <a:gd name="T54" fmla="*/ 227 w 391"/>
                              <a:gd name="T55" fmla="*/ 130 h 226"/>
                              <a:gd name="T56" fmla="*/ 247 w 391"/>
                              <a:gd name="T57" fmla="*/ 151 h 226"/>
                              <a:gd name="T58" fmla="*/ 262 w 391"/>
                              <a:gd name="T59" fmla="*/ 149 h 226"/>
                              <a:gd name="T60" fmla="*/ 277 w 391"/>
                              <a:gd name="T61" fmla="*/ 126 h 226"/>
                              <a:gd name="T62" fmla="*/ 315 w 391"/>
                              <a:gd name="T63" fmla="*/ 214 h 226"/>
                              <a:gd name="T64" fmla="*/ 262 w 391"/>
                              <a:gd name="T65" fmla="*/ 116 h 226"/>
                              <a:gd name="T66" fmla="*/ 263 w 391"/>
                              <a:gd name="T67" fmla="*/ 130 h 226"/>
                              <a:gd name="T68" fmla="*/ 252 w 391"/>
                              <a:gd name="T69" fmla="*/ 138 h 226"/>
                              <a:gd name="T70" fmla="*/ 240 w 391"/>
                              <a:gd name="T71" fmla="*/ 126 h 226"/>
                              <a:gd name="T72" fmla="*/ 247 w 391"/>
                              <a:gd name="T73" fmla="*/ 115 h 226"/>
                              <a:gd name="T74" fmla="*/ 139 w 391"/>
                              <a:gd name="T75" fmla="*/ 50 h 226"/>
                              <a:gd name="T76" fmla="*/ 151 w 391"/>
                              <a:gd name="T77" fmla="*/ 37 h 226"/>
                              <a:gd name="T78" fmla="*/ 162 w 391"/>
                              <a:gd name="T79" fmla="*/ 45 h 226"/>
                              <a:gd name="T80" fmla="*/ 161 w 391"/>
                              <a:gd name="T81" fmla="*/ 59 h 226"/>
                              <a:gd name="T82" fmla="*/ 147 w 391"/>
                              <a:gd name="T83" fmla="*/ 61 h 226"/>
                              <a:gd name="T84" fmla="*/ 139 w 391"/>
                              <a:gd name="T85" fmla="*/ 50 h 226"/>
                              <a:gd name="T86" fmla="*/ 60 w 391"/>
                              <a:gd name="T87" fmla="*/ 185 h 226"/>
                              <a:gd name="T88" fmla="*/ 46 w 391"/>
                              <a:gd name="T89" fmla="*/ 187 h 226"/>
                              <a:gd name="T90" fmla="*/ 38 w 391"/>
                              <a:gd name="T91" fmla="*/ 176 h 226"/>
                              <a:gd name="T92" fmla="*/ 50 w 391"/>
                              <a:gd name="T93" fmla="*/ 163 h 226"/>
                              <a:gd name="T94" fmla="*/ 61 w 391"/>
                              <a:gd name="T95" fmla="*/ 171 h 226"/>
                              <a:gd name="T96" fmla="*/ 366 w 391"/>
                              <a:gd name="T97" fmla="*/ 63 h 226"/>
                              <a:gd name="T98" fmla="*/ 353 w 391"/>
                              <a:gd name="T99" fmla="*/ 50 h 226"/>
                              <a:gd name="T100" fmla="*/ 361 w 391"/>
                              <a:gd name="T101" fmla="*/ 39 h 226"/>
                              <a:gd name="T102" fmla="*/ 375 w 391"/>
                              <a:gd name="T103" fmla="*/ 41 h 226"/>
                              <a:gd name="T104" fmla="*/ 377 w 391"/>
                              <a:gd name="T105" fmla="*/ 55 h 226"/>
                              <a:gd name="T106" fmla="*/ 366 w 391"/>
                              <a:gd name="T107" fmla="*/ 63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91" h="226">
                                <a:moveTo>
                                  <a:pt x="366" y="25"/>
                                </a:moveTo>
                                <a:lnTo>
                                  <a:pt x="366" y="25"/>
                                </a:lnTo>
                                <a:lnTo>
                                  <a:pt x="361" y="25"/>
                                </a:lnTo>
                                <a:lnTo>
                                  <a:pt x="356" y="26"/>
                                </a:lnTo>
                                <a:lnTo>
                                  <a:pt x="348" y="33"/>
                                </a:lnTo>
                                <a:lnTo>
                                  <a:pt x="342" y="41"/>
                                </a:lnTo>
                                <a:lnTo>
                                  <a:pt x="340" y="45"/>
                                </a:lnTo>
                                <a:lnTo>
                                  <a:pt x="340" y="50"/>
                                </a:lnTo>
                                <a:lnTo>
                                  <a:pt x="340" y="50"/>
                                </a:lnTo>
                                <a:lnTo>
                                  <a:pt x="340" y="56"/>
                                </a:lnTo>
                                <a:lnTo>
                                  <a:pt x="344" y="61"/>
                                </a:lnTo>
                                <a:lnTo>
                                  <a:pt x="328" y="72"/>
                                </a:lnTo>
                                <a:lnTo>
                                  <a:pt x="328" y="0"/>
                                </a:lnTo>
                                <a:lnTo>
                                  <a:pt x="0" y="0"/>
                                </a:lnTo>
                                <a:lnTo>
                                  <a:pt x="0" y="226"/>
                                </a:lnTo>
                                <a:lnTo>
                                  <a:pt x="328" y="226"/>
                                </a:lnTo>
                                <a:lnTo>
                                  <a:pt x="328" y="86"/>
                                </a:lnTo>
                                <a:lnTo>
                                  <a:pt x="351" y="70"/>
                                </a:lnTo>
                                <a:lnTo>
                                  <a:pt x="351" y="70"/>
                                </a:lnTo>
                                <a:lnTo>
                                  <a:pt x="358" y="74"/>
                                </a:lnTo>
                                <a:lnTo>
                                  <a:pt x="366" y="75"/>
                                </a:lnTo>
                                <a:lnTo>
                                  <a:pt x="366" y="75"/>
                                </a:lnTo>
                                <a:lnTo>
                                  <a:pt x="370" y="75"/>
                                </a:lnTo>
                                <a:lnTo>
                                  <a:pt x="375" y="74"/>
                                </a:lnTo>
                                <a:lnTo>
                                  <a:pt x="383" y="67"/>
                                </a:lnTo>
                                <a:lnTo>
                                  <a:pt x="389" y="59"/>
                                </a:lnTo>
                                <a:lnTo>
                                  <a:pt x="391" y="55"/>
                                </a:lnTo>
                                <a:lnTo>
                                  <a:pt x="391" y="50"/>
                                </a:lnTo>
                                <a:lnTo>
                                  <a:pt x="391" y="50"/>
                                </a:lnTo>
                                <a:lnTo>
                                  <a:pt x="391" y="45"/>
                                </a:lnTo>
                                <a:lnTo>
                                  <a:pt x="389" y="41"/>
                                </a:lnTo>
                                <a:lnTo>
                                  <a:pt x="383" y="33"/>
                                </a:lnTo>
                                <a:lnTo>
                                  <a:pt x="375" y="26"/>
                                </a:lnTo>
                                <a:lnTo>
                                  <a:pt x="370" y="25"/>
                                </a:lnTo>
                                <a:lnTo>
                                  <a:pt x="366" y="25"/>
                                </a:lnTo>
                                <a:lnTo>
                                  <a:pt x="366" y="25"/>
                                </a:lnTo>
                                <a:close/>
                                <a:moveTo>
                                  <a:pt x="315" y="214"/>
                                </a:moveTo>
                                <a:lnTo>
                                  <a:pt x="13" y="214"/>
                                </a:lnTo>
                                <a:lnTo>
                                  <a:pt x="13" y="12"/>
                                </a:lnTo>
                                <a:lnTo>
                                  <a:pt x="315" y="12"/>
                                </a:lnTo>
                                <a:lnTo>
                                  <a:pt x="315" y="80"/>
                                </a:lnTo>
                                <a:lnTo>
                                  <a:pt x="271" y="108"/>
                                </a:lnTo>
                                <a:lnTo>
                                  <a:pt x="271" y="108"/>
                                </a:lnTo>
                                <a:lnTo>
                                  <a:pt x="266" y="105"/>
                                </a:lnTo>
                                <a:lnTo>
                                  <a:pt x="262" y="102"/>
                                </a:lnTo>
                                <a:lnTo>
                                  <a:pt x="257" y="100"/>
                                </a:lnTo>
                                <a:lnTo>
                                  <a:pt x="252" y="100"/>
                                </a:lnTo>
                                <a:lnTo>
                                  <a:pt x="252" y="100"/>
                                </a:lnTo>
                                <a:lnTo>
                                  <a:pt x="247" y="100"/>
                                </a:lnTo>
                                <a:lnTo>
                                  <a:pt x="243" y="102"/>
                                </a:lnTo>
                                <a:lnTo>
                                  <a:pt x="235" y="107"/>
                                </a:lnTo>
                                <a:lnTo>
                                  <a:pt x="175" y="58"/>
                                </a:lnTo>
                                <a:lnTo>
                                  <a:pt x="175" y="58"/>
                                </a:lnTo>
                                <a:lnTo>
                                  <a:pt x="177" y="50"/>
                                </a:lnTo>
                                <a:lnTo>
                                  <a:pt x="177" y="50"/>
                                </a:lnTo>
                                <a:lnTo>
                                  <a:pt x="177" y="45"/>
                                </a:lnTo>
                                <a:lnTo>
                                  <a:pt x="175" y="41"/>
                                </a:lnTo>
                                <a:lnTo>
                                  <a:pt x="169" y="33"/>
                                </a:lnTo>
                                <a:lnTo>
                                  <a:pt x="161" y="26"/>
                                </a:lnTo>
                                <a:lnTo>
                                  <a:pt x="156" y="25"/>
                                </a:lnTo>
                                <a:lnTo>
                                  <a:pt x="151" y="25"/>
                                </a:lnTo>
                                <a:lnTo>
                                  <a:pt x="151" y="25"/>
                                </a:lnTo>
                                <a:lnTo>
                                  <a:pt x="147" y="25"/>
                                </a:lnTo>
                                <a:lnTo>
                                  <a:pt x="142" y="26"/>
                                </a:lnTo>
                                <a:lnTo>
                                  <a:pt x="134" y="33"/>
                                </a:lnTo>
                                <a:lnTo>
                                  <a:pt x="128" y="41"/>
                                </a:lnTo>
                                <a:lnTo>
                                  <a:pt x="126" y="45"/>
                                </a:lnTo>
                                <a:lnTo>
                                  <a:pt x="126" y="50"/>
                                </a:lnTo>
                                <a:lnTo>
                                  <a:pt x="126" y="50"/>
                                </a:lnTo>
                                <a:lnTo>
                                  <a:pt x="128" y="56"/>
                                </a:lnTo>
                                <a:lnTo>
                                  <a:pt x="129" y="63"/>
                                </a:lnTo>
                                <a:lnTo>
                                  <a:pt x="58" y="152"/>
                                </a:lnTo>
                                <a:lnTo>
                                  <a:pt x="58" y="152"/>
                                </a:lnTo>
                                <a:lnTo>
                                  <a:pt x="50" y="151"/>
                                </a:lnTo>
                                <a:lnTo>
                                  <a:pt x="50" y="151"/>
                                </a:lnTo>
                                <a:lnTo>
                                  <a:pt x="46" y="151"/>
                                </a:lnTo>
                                <a:lnTo>
                                  <a:pt x="41" y="152"/>
                                </a:lnTo>
                                <a:lnTo>
                                  <a:pt x="33" y="159"/>
                                </a:lnTo>
                                <a:lnTo>
                                  <a:pt x="27" y="167"/>
                                </a:lnTo>
                                <a:lnTo>
                                  <a:pt x="25" y="171"/>
                                </a:lnTo>
                                <a:lnTo>
                                  <a:pt x="25" y="176"/>
                                </a:lnTo>
                                <a:lnTo>
                                  <a:pt x="25" y="176"/>
                                </a:lnTo>
                                <a:lnTo>
                                  <a:pt x="25" y="181"/>
                                </a:lnTo>
                                <a:lnTo>
                                  <a:pt x="27" y="185"/>
                                </a:lnTo>
                                <a:lnTo>
                                  <a:pt x="33" y="193"/>
                                </a:lnTo>
                                <a:lnTo>
                                  <a:pt x="41" y="200"/>
                                </a:lnTo>
                                <a:lnTo>
                                  <a:pt x="46" y="201"/>
                                </a:lnTo>
                                <a:lnTo>
                                  <a:pt x="50" y="201"/>
                                </a:lnTo>
                                <a:lnTo>
                                  <a:pt x="50" y="201"/>
                                </a:lnTo>
                                <a:lnTo>
                                  <a:pt x="55" y="201"/>
                                </a:lnTo>
                                <a:lnTo>
                                  <a:pt x="60" y="200"/>
                                </a:lnTo>
                                <a:lnTo>
                                  <a:pt x="68" y="193"/>
                                </a:lnTo>
                                <a:lnTo>
                                  <a:pt x="74" y="185"/>
                                </a:lnTo>
                                <a:lnTo>
                                  <a:pt x="76" y="181"/>
                                </a:lnTo>
                                <a:lnTo>
                                  <a:pt x="76" y="176"/>
                                </a:lnTo>
                                <a:lnTo>
                                  <a:pt x="76" y="176"/>
                                </a:lnTo>
                                <a:lnTo>
                                  <a:pt x="76" y="171"/>
                                </a:lnTo>
                                <a:lnTo>
                                  <a:pt x="74" y="167"/>
                                </a:lnTo>
                                <a:lnTo>
                                  <a:pt x="69" y="159"/>
                                </a:lnTo>
                                <a:lnTo>
                                  <a:pt x="139" y="72"/>
                                </a:lnTo>
                                <a:lnTo>
                                  <a:pt x="139" y="72"/>
                                </a:lnTo>
                                <a:lnTo>
                                  <a:pt x="145" y="74"/>
                                </a:lnTo>
                                <a:lnTo>
                                  <a:pt x="151" y="75"/>
                                </a:lnTo>
                                <a:lnTo>
                                  <a:pt x="151" y="75"/>
                                </a:lnTo>
                                <a:lnTo>
                                  <a:pt x="156" y="75"/>
                                </a:lnTo>
                                <a:lnTo>
                                  <a:pt x="161" y="74"/>
                                </a:lnTo>
                                <a:lnTo>
                                  <a:pt x="169" y="69"/>
                                </a:lnTo>
                                <a:lnTo>
                                  <a:pt x="229" y="118"/>
                                </a:lnTo>
                                <a:lnTo>
                                  <a:pt x="229" y="118"/>
                                </a:lnTo>
                                <a:lnTo>
                                  <a:pt x="227" y="126"/>
                                </a:lnTo>
                                <a:lnTo>
                                  <a:pt x="227" y="126"/>
                                </a:lnTo>
                                <a:lnTo>
                                  <a:pt x="227" y="130"/>
                                </a:lnTo>
                                <a:lnTo>
                                  <a:pt x="229" y="135"/>
                                </a:lnTo>
                                <a:lnTo>
                                  <a:pt x="235" y="143"/>
                                </a:lnTo>
                                <a:lnTo>
                                  <a:pt x="243" y="149"/>
                                </a:lnTo>
                                <a:lnTo>
                                  <a:pt x="247" y="151"/>
                                </a:lnTo>
                                <a:lnTo>
                                  <a:pt x="252" y="151"/>
                                </a:lnTo>
                                <a:lnTo>
                                  <a:pt x="252" y="151"/>
                                </a:lnTo>
                                <a:lnTo>
                                  <a:pt x="257" y="151"/>
                                </a:lnTo>
                                <a:lnTo>
                                  <a:pt x="262" y="149"/>
                                </a:lnTo>
                                <a:lnTo>
                                  <a:pt x="270" y="143"/>
                                </a:lnTo>
                                <a:lnTo>
                                  <a:pt x="276" y="135"/>
                                </a:lnTo>
                                <a:lnTo>
                                  <a:pt x="277" y="130"/>
                                </a:lnTo>
                                <a:lnTo>
                                  <a:pt x="277" y="126"/>
                                </a:lnTo>
                                <a:lnTo>
                                  <a:pt x="277" y="126"/>
                                </a:lnTo>
                                <a:lnTo>
                                  <a:pt x="276" y="119"/>
                                </a:lnTo>
                                <a:lnTo>
                                  <a:pt x="315" y="94"/>
                                </a:lnTo>
                                <a:lnTo>
                                  <a:pt x="315" y="214"/>
                                </a:lnTo>
                                <a:close/>
                                <a:moveTo>
                                  <a:pt x="252" y="113"/>
                                </a:moveTo>
                                <a:lnTo>
                                  <a:pt x="252" y="113"/>
                                </a:lnTo>
                                <a:lnTo>
                                  <a:pt x="257" y="115"/>
                                </a:lnTo>
                                <a:lnTo>
                                  <a:pt x="262" y="116"/>
                                </a:lnTo>
                                <a:lnTo>
                                  <a:pt x="263" y="121"/>
                                </a:lnTo>
                                <a:lnTo>
                                  <a:pt x="265" y="126"/>
                                </a:lnTo>
                                <a:lnTo>
                                  <a:pt x="265" y="126"/>
                                </a:lnTo>
                                <a:lnTo>
                                  <a:pt x="263" y="130"/>
                                </a:lnTo>
                                <a:lnTo>
                                  <a:pt x="262" y="135"/>
                                </a:lnTo>
                                <a:lnTo>
                                  <a:pt x="257" y="137"/>
                                </a:lnTo>
                                <a:lnTo>
                                  <a:pt x="252" y="138"/>
                                </a:lnTo>
                                <a:lnTo>
                                  <a:pt x="252" y="138"/>
                                </a:lnTo>
                                <a:lnTo>
                                  <a:pt x="247" y="137"/>
                                </a:lnTo>
                                <a:lnTo>
                                  <a:pt x="243" y="135"/>
                                </a:lnTo>
                                <a:lnTo>
                                  <a:pt x="241" y="130"/>
                                </a:lnTo>
                                <a:lnTo>
                                  <a:pt x="240" y="126"/>
                                </a:lnTo>
                                <a:lnTo>
                                  <a:pt x="240" y="126"/>
                                </a:lnTo>
                                <a:lnTo>
                                  <a:pt x="241" y="121"/>
                                </a:lnTo>
                                <a:lnTo>
                                  <a:pt x="243" y="116"/>
                                </a:lnTo>
                                <a:lnTo>
                                  <a:pt x="247" y="115"/>
                                </a:lnTo>
                                <a:lnTo>
                                  <a:pt x="252" y="113"/>
                                </a:lnTo>
                                <a:lnTo>
                                  <a:pt x="252" y="113"/>
                                </a:lnTo>
                                <a:close/>
                                <a:moveTo>
                                  <a:pt x="139" y="50"/>
                                </a:moveTo>
                                <a:lnTo>
                                  <a:pt x="139" y="50"/>
                                </a:lnTo>
                                <a:lnTo>
                                  <a:pt x="140" y="45"/>
                                </a:lnTo>
                                <a:lnTo>
                                  <a:pt x="142" y="41"/>
                                </a:lnTo>
                                <a:lnTo>
                                  <a:pt x="147" y="39"/>
                                </a:lnTo>
                                <a:lnTo>
                                  <a:pt x="151" y="37"/>
                                </a:lnTo>
                                <a:lnTo>
                                  <a:pt x="151" y="37"/>
                                </a:lnTo>
                                <a:lnTo>
                                  <a:pt x="156" y="39"/>
                                </a:lnTo>
                                <a:lnTo>
                                  <a:pt x="161" y="41"/>
                                </a:lnTo>
                                <a:lnTo>
                                  <a:pt x="162" y="45"/>
                                </a:lnTo>
                                <a:lnTo>
                                  <a:pt x="164" y="50"/>
                                </a:lnTo>
                                <a:lnTo>
                                  <a:pt x="164" y="50"/>
                                </a:lnTo>
                                <a:lnTo>
                                  <a:pt x="162" y="55"/>
                                </a:lnTo>
                                <a:lnTo>
                                  <a:pt x="161" y="59"/>
                                </a:lnTo>
                                <a:lnTo>
                                  <a:pt x="156" y="61"/>
                                </a:lnTo>
                                <a:lnTo>
                                  <a:pt x="151" y="63"/>
                                </a:lnTo>
                                <a:lnTo>
                                  <a:pt x="151" y="63"/>
                                </a:lnTo>
                                <a:lnTo>
                                  <a:pt x="147" y="61"/>
                                </a:lnTo>
                                <a:lnTo>
                                  <a:pt x="142" y="59"/>
                                </a:lnTo>
                                <a:lnTo>
                                  <a:pt x="140" y="55"/>
                                </a:lnTo>
                                <a:lnTo>
                                  <a:pt x="139" y="50"/>
                                </a:lnTo>
                                <a:lnTo>
                                  <a:pt x="139" y="50"/>
                                </a:lnTo>
                                <a:close/>
                                <a:moveTo>
                                  <a:pt x="63" y="176"/>
                                </a:moveTo>
                                <a:lnTo>
                                  <a:pt x="63" y="176"/>
                                </a:lnTo>
                                <a:lnTo>
                                  <a:pt x="61" y="181"/>
                                </a:lnTo>
                                <a:lnTo>
                                  <a:pt x="60" y="185"/>
                                </a:lnTo>
                                <a:lnTo>
                                  <a:pt x="55" y="187"/>
                                </a:lnTo>
                                <a:lnTo>
                                  <a:pt x="50" y="189"/>
                                </a:lnTo>
                                <a:lnTo>
                                  <a:pt x="50" y="189"/>
                                </a:lnTo>
                                <a:lnTo>
                                  <a:pt x="46" y="187"/>
                                </a:lnTo>
                                <a:lnTo>
                                  <a:pt x="41" y="185"/>
                                </a:lnTo>
                                <a:lnTo>
                                  <a:pt x="39" y="181"/>
                                </a:lnTo>
                                <a:lnTo>
                                  <a:pt x="38" y="176"/>
                                </a:lnTo>
                                <a:lnTo>
                                  <a:pt x="38" y="176"/>
                                </a:lnTo>
                                <a:lnTo>
                                  <a:pt x="39" y="171"/>
                                </a:lnTo>
                                <a:lnTo>
                                  <a:pt x="41" y="167"/>
                                </a:lnTo>
                                <a:lnTo>
                                  <a:pt x="46" y="165"/>
                                </a:lnTo>
                                <a:lnTo>
                                  <a:pt x="50" y="163"/>
                                </a:lnTo>
                                <a:lnTo>
                                  <a:pt x="50" y="163"/>
                                </a:lnTo>
                                <a:lnTo>
                                  <a:pt x="55" y="165"/>
                                </a:lnTo>
                                <a:lnTo>
                                  <a:pt x="60" y="167"/>
                                </a:lnTo>
                                <a:lnTo>
                                  <a:pt x="61" y="171"/>
                                </a:lnTo>
                                <a:lnTo>
                                  <a:pt x="63" y="176"/>
                                </a:lnTo>
                                <a:lnTo>
                                  <a:pt x="63" y="176"/>
                                </a:lnTo>
                                <a:close/>
                                <a:moveTo>
                                  <a:pt x="366" y="63"/>
                                </a:moveTo>
                                <a:lnTo>
                                  <a:pt x="366" y="63"/>
                                </a:lnTo>
                                <a:lnTo>
                                  <a:pt x="361" y="61"/>
                                </a:lnTo>
                                <a:lnTo>
                                  <a:pt x="356" y="59"/>
                                </a:lnTo>
                                <a:lnTo>
                                  <a:pt x="355" y="55"/>
                                </a:lnTo>
                                <a:lnTo>
                                  <a:pt x="353" y="50"/>
                                </a:lnTo>
                                <a:lnTo>
                                  <a:pt x="353" y="50"/>
                                </a:lnTo>
                                <a:lnTo>
                                  <a:pt x="355" y="45"/>
                                </a:lnTo>
                                <a:lnTo>
                                  <a:pt x="356" y="41"/>
                                </a:lnTo>
                                <a:lnTo>
                                  <a:pt x="361" y="39"/>
                                </a:lnTo>
                                <a:lnTo>
                                  <a:pt x="366" y="37"/>
                                </a:lnTo>
                                <a:lnTo>
                                  <a:pt x="366" y="37"/>
                                </a:lnTo>
                                <a:lnTo>
                                  <a:pt x="370" y="39"/>
                                </a:lnTo>
                                <a:lnTo>
                                  <a:pt x="375" y="41"/>
                                </a:lnTo>
                                <a:lnTo>
                                  <a:pt x="377" y="45"/>
                                </a:lnTo>
                                <a:lnTo>
                                  <a:pt x="378" y="50"/>
                                </a:lnTo>
                                <a:lnTo>
                                  <a:pt x="378" y="50"/>
                                </a:lnTo>
                                <a:lnTo>
                                  <a:pt x="377" y="55"/>
                                </a:lnTo>
                                <a:lnTo>
                                  <a:pt x="375" y="59"/>
                                </a:lnTo>
                                <a:lnTo>
                                  <a:pt x="370" y="61"/>
                                </a:lnTo>
                                <a:lnTo>
                                  <a:pt x="366" y="63"/>
                                </a:lnTo>
                                <a:lnTo>
                                  <a:pt x="366"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1481299" name="Rectangle 971481299"/>
                        <wps:cNvSpPr>
                          <a:spLocks noChangeArrowheads="1"/>
                        </wps:cNvSpPr>
                        <wps:spPr bwMode="auto">
                          <a:xfrm>
                            <a:off x="460375" y="300037"/>
                            <a:ext cx="20637" cy="1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76199699" name="Rectangle 776199699"/>
                        <wps:cNvSpPr>
                          <a:spLocks noChangeArrowheads="1"/>
                        </wps:cNvSpPr>
                        <wps:spPr bwMode="auto">
                          <a:xfrm>
                            <a:off x="309562" y="300037"/>
                            <a:ext cx="130175" cy="1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18194821" name="Rectangle 2018194821"/>
                        <wps:cNvSpPr>
                          <a:spLocks noChangeArrowheads="1"/>
                        </wps:cNvSpPr>
                        <wps:spPr bwMode="auto">
                          <a:xfrm>
                            <a:off x="309562" y="258762"/>
                            <a:ext cx="171450" cy="2063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078B58F" id="Group 4016" o:spid="_x0000_s1026" alt="&quot;&quot;" style="position:absolute;margin-left:1.3pt;margin-top:6.75pt;width:33.1pt;height:33pt;z-index:-251614164;mso-width-relative:margin;mso-height-relative:margin" coordsize="6207,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">
                <o:lock v:ext="edit" aspectratio="t"/>
                <v:shape id="Freeform 2096345856" o:spid="_x0000_s1027" style="position:absolute;left:4206;top:4000;width:1191;height:2191;visibility:visible;mso-wrap-style:square;v-text-anchor:top" coordsize="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" path="m75,37r,l75,29,72,23,69,17,64,11,58,6,52,3,45,,38,r,l30,,23,3,17,6r-6,5l6,17,3,23,,29r,8l,37,1,47r4,9l9,63r8,6l17,69,9,75,5,81,1,91,,100r,38l75,138r,-38l75,100,74,91,71,81,66,75,58,69r,l66,63r5,-7l74,47,75,37r,xm63,100r,26l12,126r,-26l12,100r,-4l14,91r6,-8l28,77r5,-2l38,75r,l42,75r5,2l55,83r6,8l63,96r,4l63,100xm38,63r,l33,63,28,61,20,55,14,47,12,42r,-5l12,37r,-4l14,28r6,-8l28,14r5,-2l38,12r,l42,12r5,2l55,20r6,8l63,33r,4l63,37r,5l61,47r-6,8l47,61r-5,2l38,63r,xe" filled="f" stroked="f">
                  <v:path arrowok="t" o:connecttype="custom" o:connectlocs="119062,58738;114300,36513;101600,17463;82550,4763;60325,0;47625,0;26987,9525;9525,26988;0,46038;0,58738;7937,88900;26987,109538;14287,119063;1587,144463;0,219075;119062,158750;117475,144463;104775,119063;92075,109538;112712,88900;119062,58738;100012,158750;19050,200025;19050,158750;22225,144463;44450,122238;60325,119063;66675,119063;87312,131763;100012,152400;100012,158750;60325,100013;44450,96838;22225,74613;19050,58738;19050,52388;31750,31750;52387,19050;60325,19050;74612,22225;96837,44450;100012,58738;100012,66675;87312,87313;66675,100013;60325,100013" o:connectangles="0,0,0,0,0,0,0,0,0,0,0,0,0,0,0,0,0,0,0,0,0,0,0,0,0,0,0,0,0,0,0,0,0,0,0,0,0,0,0,0,0,0,0,0,0,0"/>
                  <o:lock v:ext="edit" verticies="t"/>
                </v:shape>
                <v:shape id="Freeform 233302685" o:spid="_x0000_s1028" style="position:absolute;left:1397;top:4000;width:1206;height:2191;visibility:visible;mso-wrap-style:square;v-text-anchor:top" coordsize="7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" path="m76,37r,l76,29,73,23,70,17,65,11,59,6,52,3,46,,38,r,l30,,24,3,18,6r-7,5l7,17,3,23,,29r,8l,37,2,47r3,9l10,63r8,6l18,69r-8,6l5,81,2,91,,100r,38l76,138r,-38l76,100,74,91,71,81,66,75,59,69r,l66,63r5,-7l74,47,76,37r,xm63,100r,26l13,126r,-26l13,100r,-4l14,91r7,-8l29,77r4,-2l38,75r,l43,75r5,2l55,83r7,8l63,96r,4l63,100xm38,63r,l33,63,29,61,21,55,14,47,13,42r,-5l13,37r,-4l14,28r7,-8l29,14r4,-2l38,12r,l43,12r5,2l55,20r7,8l63,33r,4l63,37r,5l62,47r-7,8l48,61r-5,2l38,63r,xe" filled="f" stroked="f">
                  <v:path arrowok="t" o:connecttype="custom" o:connectlocs="120650,58738;115888,36513;103188,17463;82550,4763;60325,0;47625,0;28575,9525;11113,26988;0,46038;0,58738;7938,88900;28575,109538;15875,119063;3175,144463;0,219075;120650,158750;117475,144463;104775,119063;93663,109538;112713,88900;120650,58738;100013,158750;20638,200025;20638,158750;22225,144463;46038,122238;60325,119063;68263,119063;87313,131763;100013,152400;100013,158750;60325,100013;46038,96838;22225,74613;20638,58738;20638,52388;33338,31750;52388,19050;60325,19050;76200,22225;98425,44450;100013,58738;100013,66675;87313,87313;68263,100013;60325,100013" o:connectangles="0,0,0,0,0,0,0,0,0,0,0,0,0,0,0,0,0,0,0,0,0,0,0,0,0,0,0,0,0,0,0,0,0,0,0,0,0,0,0,0,0,0,0,0,0,0"/>
                  <o:lock v:ext="edit" verticies="t"/>
                </v:shape>
                <v:shape id="Freeform 1867038928" o:spid="_x0000_s1029" style="position:absolute;left:2809;top:4000;width:1191;height:2191;visibility:visible;mso-wrap-style:square;v-text-anchor:top" coordsize="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" path="m75,37r,l75,29,72,23,69,17,64,11,58,6,52,3,45,,37,r,l29,,23,3,17,6r-6,5l6,17,3,23,,29r,8l,37,1,47r3,9l9,63r8,6l17,69,9,75,4,81,1,91,,100r,38l75,138r,-38l75,100,74,91,70,81,66,75,58,69r,l66,63r4,-7l74,47,75,37r,xm63,100r,26l12,126r,-26l12,100r,-4l14,91r6,-8l28,77r5,-2l37,75r,l42,75r5,2l55,83r6,8l63,96r,4l63,100xm37,63r,l33,63,28,61,20,55,14,47,12,42r,-5l12,37r,-4l14,28r6,-8l28,14r5,-2l37,12r,l42,12r5,2l55,20r6,8l63,33r,4l63,37r,5l61,47r-6,8l47,61r-5,2l37,63r,xe" fillcolor="#c58c43 [3205]" stroked="f">
                  <v:path arrowok="t" o:connecttype="custom" o:connectlocs="119062,58738;114300,36513;101600,17463;82550,4763;58737,0;46037,0;26987,9525;9525,26988;0,46038;0,58738;6350,88900;26987,109538;14287,119063;1587,144463;0,219075;119062,158750;117475,144463;104775,119063;92075,109538;111125,88900;119062,58738;100012,158750;19050,200025;19050,158750;22225,144463;44450,122238;58737,119063;66675,119063;87312,131763;100012,152400;100012,158750;58737,100013;44450,96838;22225,74613;19050,58738;19050,52388;31750,31750;52387,19050;58737,19050;74612,22225;96837,44450;100012,58738;100012,66675;87312,87313;66675,100013;58737,100013" o:connectangles="0,0,0,0,0,0,0,0,0,0,0,0,0,0,0,0,0,0,0,0,0,0,0,0,0,0,0,0,0,0,0,0,0,0,0,0,0,0,0,0,0,0,0,0,0,0"/>
                  <o:lock v:ext="edit" verticies="t"/>
                </v:shape>
                <v:shape id="Freeform 2031602040" o:spid="_x0000_s1030" style="position:absolute;top:4000;width:1206;height:2191;visibility:visible;mso-wrap-style:square;v-text-anchor:top" coordsize="7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" path="m76,37r,l76,29,73,23,69,17,65,11,58,6,52,3,46,,38,r,l30,,24,3,17,6r-6,5l6,17,3,23,,29r,8l,37,2,47r3,9l9,63r8,6l17,69,9,75,5,81,2,91,,100r,38l76,138r,-38l76,100,74,91,71,81,66,75,58,69r,l66,63r5,-7l74,47,76,37r,xm63,100r,26l13,126r,-26l13,100r,-4l14,91r6,-8l28,77r5,-2l38,75r,l43,75r4,2l55,83r6,8l63,96r,4l63,100xm38,63r,l33,63,28,61,20,55,14,47,13,42r,-5l13,37r,-4l14,28r6,-8l28,14r5,-2l38,12r,l43,12r4,2l55,20r6,8l63,33r,4l63,37r,5l61,47r-6,8l47,61r-4,2l38,63r,xe" filled="f" stroked="f">
                  <v:path arrowok="t" o:connecttype="custom" o:connectlocs="120650,58738;115888,36513;103188,17463;82550,4763;60325,0;47625,0;26988,9525;9525,26988;0,46038;0,58738;7938,88900;26988,109538;14288,119063;3175,144463;0,219075;120650,158750;117475,144463;104775,119063;92075,109538;112713,88900;120650,58738;100013,158750;20638,200025;20638,158750;22225,144463;44450,122238;60325,119063;68263,119063;87313,131763;100013,152400;100013,158750;60325,100013;44450,96838;22225,74613;20638,58738;20638,52388;31750,31750;52388,19050;60325,19050;74613,22225;96838,44450;100013,58738;100013,66675;87313,87313;68263,100013;60325,100013" o:connectangles="0,0,0,0,0,0,0,0,0,0,0,0,0,0,0,0,0,0,0,0,0,0,0,0,0,0,0,0,0,0,0,0,0,0,0,0,0,0,0,0,0,0,0,0,0,0"/>
                  <o:lock v:ext="edit" verticies="t"/>
                </v:shape>
                <v:shape id="Freeform 178279399" o:spid="_x0000_s1031" style="position:absolute;width:6207;height:3587;visibility:visible;mso-wrap-style:square;v-text-anchor:top" coordsize="39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" path="m366,25r,l361,25r-5,1l348,33r-6,8l340,45r,5l340,50r,6l344,61,328,72,328,,,,,226r328,l328,86,351,70r,l358,74r8,1l366,75r4,l375,74r8,-7l389,59r2,-4l391,50r,l391,45r-2,-4l383,33r-8,-7l370,25r-4,l366,25xm315,214r-302,l13,12r302,l315,80r-44,28l271,108r-5,-3l262,102r-5,-2l252,100r,l247,100r-4,2l235,107,175,58r,l177,50r,l177,45r-2,-4l169,33r-8,-7l156,25r-5,l151,25r-4,l142,26r-8,7l128,41r-2,4l126,50r,l128,56r1,7l58,152r,l50,151r,l46,151r-5,1l33,159r-6,8l25,171r,5l25,176r,5l27,185r6,8l41,200r5,1l50,201r,l55,201r5,-1l68,193r6,-8l76,181r,-5l76,176r,-5l74,167r-5,-8l139,72r,l145,74r6,1l151,75r5,l161,74r8,-5l229,118r,l227,126r,l227,130r2,5l235,143r8,6l247,151r5,l252,151r5,l262,149r8,-6l276,135r1,-5l277,126r,l276,119,315,94r,120xm252,113r,l257,115r5,1l263,121r2,5l265,126r-2,4l262,135r-5,2l252,138r,l247,137r-4,-2l241,130r-1,-4l240,126r1,-5l243,116r4,-1l252,113r,xm139,50r,l140,45r2,-4l147,39r4,-2l151,37r5,2l161,41r1,4l164,50r,l162,55r-1,4l156,61r-5,2l151,63r-4,-2l142,59r-2,-4l139,50r,xm63,176r,l61,181r-1,4l55,187r-5,2l50,189r-4,-2l41,185r-2,-4l38,176r,l39,171r2,-4l46,165r4,-2l50,163r5,2l60,167r1,4l63,176r,xm366,63r,l361,61r-5,-2l355,55r-2,-5l353,50r2,-5l356,41r5,-2l366,37r,l370,39r5,2l377,45r1,5l378,50r-1,5l375,59r-5,2l366,63r,xe" filled="f" stroked="f">
                  <v:path arrowok="t" o:connecttype="custom" o:connectlocs="565150,41275;539750,79375;520700,114300;520700,358775;568325,117475;595312,117475;620712,79375;608012,52388;581025,39688;500062,19050;422275,166688;400050,158750;277812,92075;280987,71438;247650,39688;225425,41275;200025,79375;92075,241300;73025,239713;39687,271463;42862,293688;79375,319088;107950,306388;120650,279400;220662,114300;239712,119063;363537,187325;360362,206375;392112,239713;415925,236538;439737,200025;500062,339725;415925,184150;417512,206375;400050,219075;381000,200025;392112,182563;220662,79375;239712,58738;257175,71438;255587,93663;233362,96838;220662,79375;95250,293688;73025,296863;60325,279400;79375,258763;96837,271463;581025,100013;560387,79375;573087,61913;595312,65088;598487,87313;581025,100013" o:connectangles="0,0,0,0,0,0,0,0,0,0,0,0,0,0,0,0,0,0,0,0,0,0,0,0,0,0,0,0,0,0,0,0,0,0,0,0,0,0,0,0,0,0,0,0,0,0,0,0,0,0,0,0,0,0"/>
                  <o:lock v:ext="edit" verticies="t"/>
                </v:shape>
                <v:rect id="Rectangle 971481299" o:spid="_x0000_s1032" style="position:absolute;left:4603;top:3000;width:20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" filled="f" stroked="f"/>
                <v:rect id="Rectangle 776199699" o:spid="_x0000_s1033" style="position:absolute;left:3095;top:3000;width:130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" filled="f" stroked="f"/>
                <v:rect id="Rectangle 2018194821" o:spid="_x0000_s1034" style="position:absolute;left:3095;top:2587;width:17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" filled="f" stroked="f"/>
                <w10:wrap type="square"/>
              </v:group>
            </w:pict>
          </mc:Fallback>
        </mc:AlternateContent>
      </w:r>
      <w:r>
        <w:t xml:space="preserve">6.4 Progress towards MRFF benchmarks (measures </w:t>
      </w:r>
      <w:r>
        <w:br/>
        <w:t>of success)</w:t>
      </w:r>
      <w:bookmarkEnd w:id="142"/>
    </w:p>
    <w:p w14:paraId="0A30E86D" w14:textId="432991E1" w:rsidR="005B71E1" w:rsidRPr="009A57C5" w:rsidRDefault="005B71E1" w:rsidP="005B71E1">
      <w:pPr>
        <w:pStyle w:val="04-Bodytext"/>
      </w:pPr>
      <w:r w:rsidRPr="00CB22AF">
        <w:t xml:space="preserve">The </w:t>
      </w:r>
      <w:r w:rsidRPr="006D1D47">
        <w:rPr>
          <w:i/>
          <w:iCs/>
        </w:rPr>
        <w:t>MRFF Monitoring, Evaluation and Learning Strategy</w:t>
      </w:r>
      <w:r w:rsidRPr="00CB22AF">
        <w:t>, published in 2020, and updated in 2024</w:t>
      </w:r>
      <w:r w:rsidR="007D5FD9">
        <w:rPr>
          <w:rStyle w:val="FootnoteReference"/>
        </w:rPr>
        <w:footnoteReference w:id="66"/>
      </w:r>
      <w:r w:rsidRPr="00CB22AF">
        <w:t xml:space="preserve">, outlines eight </w:t>
      </w:r>
      <w:r w:rsidR="00C81E19">
        <w:t xml:space="preserve">MRFF </w:t>
      </w:r>
      <w:r>
        <w:t>benchmarks (measures of success)</w:t>
      </w:r>
      <w:r w:rsidRPr="00CB22AF">
        <w:t xml:space="preserve"> that </w:t>
      </w:r>
      <w:r>
        <w:t>assess</w:t>
      </w:r>
      <w:r w:rsidRPr="00CB22AF">
        <w:t xml:space="preserve"> achievement of MRFF outcomes.</w:t>
      </w:r>
    </w:p>
    <w:p w14:paraId="53481566" w14:textId="1CBB6974" w:rsidR="005E2D1B" w:rsidRPr="00DA66E1" w:rsidRDefault="005E2D1B" w:rsidP="00DA66E1">
      <w:pPr>
        <w:pStyle w:val="04-Bodytext"/>
      </w:pPr>
      <w:r w:rsidRPr="00DA66E1">
        <w:t>Progress against these benchmarks was assessed using available progress reports from MRFF-funded DAAC research projects where benchmark reporting was applicable (n=75 of 126 projects)</w:t>
      </w:r>
      <w:r w:rsidRPr="00DA66E1">
        <w:rPr>
          <w:rStyle w:val="FootnoteReference"/>
        </w:rPr>
        <w:footnoteReference w:id="67"/>
      </w:r>
      <w:r w:rsidRPr="00DA66E1">
        <w:t>. To complement the progress report data and address the gaps in data, additional data sources were used to assess progress towards the MRFF benchmarks. These included performance indicator survey data, grantee survey responses, and stakeholder consultations.</w:t>
      </w:r>
    </w:p>
    <w:p w14:paraId="0F69C64B" w14:textId="77777777" w:rsidR="005E2D1B" w:rsidRPr="00DA66E1" w:rsidRDefault="005E2D1B" w:rsidP="00DA66E1">
      <w:pPr>
        <w:pStyle w:val="04-Bodytext"/>
      </w:pPr>
      <w:r w:rsidRPr="00DA66E1">
        <w:t>Reported progress against MRFF benchmarks, particularly as captured in progress reports, should be interpreted with caution, as MRFF benchmark-reporting projects were typically at an earlier project completion stage and may not yet have reached measurable outcomes.</w:t>
      </w:r>
      <w:r w:rsidRPr="00DA66E1">
        <w:rPr>
          <w:rStyle w:val="FootnoteReference"/>
        </w:rPr>
        <w:footnoteReference w:id="68"/>
      </w:r>
      <w:r w:rsidRPr="00DA66E1">
        <w:rPr>
          <w:vertAlign w:val="superscript"/>
        </w:rPr>
        <w:t xml:space="preserve"> </w:t>
      </w:r>
      <w:r w:rsidRPr="00DA66E1">
        <w:t>Additionally, some later completion stage projects, while potentially having achieved more substantial progress, were not required to report against the MRFF benchmarks and are therefore not reflected in this analysis.</w:t>
      </w:r>
    </w:p>
    <w:p w14:paraId="67E8F5B9" w14:textId="77777777" w:rsidR="005E2D1B" w:rsidRPr="00DA66E1" w:rsidRDefault="005E2D1B" w:rsidP="00DA66E1">
      <w:pPr>
        <w:pStyle w:val="04-Bodytext"/>
      </w:pPr>
      <w:r w:rsidRPr="00DA66E1">
        <w:t>Among projects that did report, Mission projects were more likely than non-Mission projects to be required to report progress towards the benchmarks and generally reported more substantial progress overall. For four of the eight benchmarks, more than half of Mission projects reported achieving at least some progress. This pattern may partly reflect reporting requirements: of the 35 projects that did not report against benchmarks, 32 were non-Mission. While these projects may have made progress, their contributions are not captured in this analysis.</w:t>
      </w:r>
    </w:p>
    <w:p w14:paraId="7325904C" w14:textId="52F4514E" w:rsidR="00C81E19" w:rsidRPr="00C27CBA" w:rsidRDefault="005B71E1" w:rsidP="00C27CBA">
      <w:pPr>
        <w:pStyle w:val="04-Bodytext"/>
      </w:pPr>
      <w:bookmarkStart w:id="144" w:name="_Hlk197177387"/>
      <w:r w:rsidRPr="009A57C5">
        <w:t xml:space="preserve">Table </w:t>
      </w:r>
      <w:r w:rsidR="00000B34">
        <w:t>1</w:t>
      </w:r>
      <w:r w:rsidR="00062F30">
        <w:t>6</w:t>
      </w:r>
      <w:r w:rsidRPr="009A57C5">
        <w:t xml:space="preserve"> presents the number and proportion of all projects that reported progress toward each MRFF </w:t>
      </w:r>
      <w:r>
        <w:t>benchmark</w:t>
      </w:r>
      <w:r w:rsidRPr="009A57C5">
        <w:t xml:space="preserve">. </w:t>
      </w:r>
      <w:r>
        <w:t>Note that grantees self-nominated in the</w:t>
      </w:r>
      <w:r w:rsidR="00824822">
        <w:t>ir</w:t>
      </w:r>
      <w:r>
        <w:t xml:space="preserve"> application which MRFF benchmark(s) their project was working towards; projects are </w:t>
      </w:r>
      <w:r w:rsidR="00824822">
        <w:t xml:space="preserve">not </w:t>
      </w:r>
      <w:r>
        <w:t>expected to address all MRFF benchmarks.</w:t>
      </w:r>
      <w:bookmarkStart w:id="145" w:name="_Toc195531111"/>
      <w:r w:rsidR="00C81E19">
        <w:br w:type="page"/>
      </w:r>
    </w:p>
    <w:p w14:paraId="38AABE19" w14:textId="06648DF5" w:rsidR="005B71E1" w:rsidRPr="00645FE0" w:rsidRDefault="005B71E1" w:rsidP="005B71E1">
      <w:pPr>
        <w:pStyle w:val="12-TableHeading"/>
      </w:pPr>
      <w:bookmarkStart w:id="146" w:name="_Toc201581715"/>
      <w:r w:rsidRPr="00645FE0">
        <w:lastRenderedPageBreak/>
        <w:t xml:space="preserve">Table </w:t>
      </w:r>
      <w:r w:rsidR="00000B34">
        <w:t>1</w:t>
      </w:r>
      <w:r w:rsidR="00062F30">
        <w:t>6</w:t>
      </w:r>
      <w:r w:rsidRPr="00645FE0">
        <w:t xml:space="preserve">. Number and proportion of MRFF-funded DAAC </w:t>
      </w:r>
      <w:r>
        <w:t xml:space="preserve">research </w:t>
      </w:r>
      <w:r w:rsidRPr="00645FE0">
        <w:t xml:space="preserve">projects reporting </w:t>
      </w:r>
      <w:r w:rsidR="000856B5">
        <w:t>against</w:t>
      </w:r>
      <w:r w:rsidRPr="00645FE0">
        <w:t xml:space="preserve"> each MRFF benchmark</w:t>
      </w:r>
      <w:bookmarkEnd w:id="145"/>
      <w:bookmarkEnd w:id="146"/>
    </w:p>
    <w:tbl>
      <w:tblPr>
        <w:tblStyle w:val="TableGrid"/>
        <w:tblW w:w="0" w:type="auto"/>
        <w:tblBorders>
          <w:top w:val="single" w:sz="4" w:space="0" w:color="C58C43" w:themeColor="accent2"/>
          <w:left w:val="single" w:sz="4" w:space="0" w:color="C58C43" w:themeColor="accent2"/>
          <w:bottom w:val="single" w:sz="4" w:space="0" w:color="C58C43" w:themeColor="accent2"/>
          <w:right w:val="single" w:sz="4" w:space="0" w:color="C58C43" w:themeColor="accent2"/>
          <w:insideH w:val="single" w:sz="4" w:space="0" w:color="C58C43" w:themeColor="accent2"/>
          <w:insideV w:val="single" w:sz="4" w:space="0" w:color="C58C43" w:themeColor="accent2"/>
        </w:tblBorders>
        <w:tblLook w:val="04A0" w:firstRow="1" w:lastRow="0" w:firstColumn="1" w:lastColumn="0" w:noHBand="0" w:noVBand="1"/>
      </w:tblPr>
      <w:tblGrid>
        <w:gridCol w:w="7083"/>
        <w:gridCol w:w="1933"/>
      </w:tblGrid>
      <w:tr w:rsidR="005B71E1" w:rsidRPr="00645FE0" w14:paraId="3E6E2AF7" w14:textId="77777777" w:rsidTr="00F17C78">
        <w:trPr>
          <w:tblHeader/>
        </w:trPr>
        <w:tc>
          <w:tcPr>
            <w:tcW w:w="7083" w:type="dxa"/>
            <w:shd w:val="clear" w:color="auto" w:fill="C58C43" w:themeFill="accent2"/>
          </w:tcPr>
          <w:p w14:paraId="094B9628" w14:textId="77777777" w:rsidR="005B71E1" w:rsidRPr="00645FE0" w:rsidRDefault="005B71E1" w:rsidP="00F001B7">
            <w:pPr>
              <w:pStyle w:val="04-Bodytext"/>
              <w:rPr>
                <w:b/>
                <w:bCs/>
                <w:color w:val="FFFFFF" w:themeColor="background1"/>
                <w:sz w:val="20"/>
                <w:szCs w:val="20"/>
              </w:rPr>
            </w:pPr>
            <w:r>
              <w:rPr>
                <w:b/>
                <w:bCs/>
                <w:color w:val="FFFFFF" w:themeColor="background1"/>
                <w:sz w:val="20"/>
                <w:szCs w:val="20"/>
              </w:rPr>
              <w:t>MRFF benchmark / m</w:t>
            </w:r>
            <w:r w:rsidRPr="00645FE0">
              <w:rPr>
                <w:b/>
                <w:bCs/>
                <w:color w:val="FFFFFF" w:themeColor="background1"/>
                <w:sz w:val="20"/>
                <w:szCs w:val="20"/>
              </w:rPr>
              <w:t>easure of success</w:t>
            </w:r>
          </w:p>
        </w:tc>
        <w:tc>
          <w:tcPr>
            <w:tcW w:w="1933" w:type="dxa"/>
            <w:shd w:val="clear" w:color="auto" w:fill="C58C43" w:themeFill="accent2"/>
          </w:tcPr>
          <w:p w14:paraId="33CC448A" w14:textId="77777777" w:rsidR="005B71E1" w:rsidRPr="00645FE0" w:rsidRDefault="005B71E1" w:rsidP="00F001B7">
            <w:pPr>
              <w:pStyle w:val="04-Bodytext"/>
              <w:rPr>
                <w:b/>
                <w:bCs/>
                <w:color w:val="FFFFFF" w:themeColor="background1"/>
                <w:sz w:val="20"/>
                <w:szCs w:val="20"/>
              </w:rPr>
            </w:pPr>
            <w:r w:rsidRPr="00645FE0">
              <w:rPr>
                <w:b/>
                <w:bCs/>
                <w:color w:val="FFFFFF" w:themeColor="background1"/>
                <w:sz w:val="20"/>
                <w:szCs w:val="20"/>
              </w:rPr>
              <w:t>Projects reporting</w:t>
            </w:r>
          </w:p>
        </w:tc>
      </w:tr>
      <w:tr w:rsidR="005B71E1" w:rsidRPr="00645FE0" w14:paraId="5ABED16F" w14:textId="77777777" w:rsidTr="00F001B7">
        <w:tc>
          <w:tcPr>
            <w:tcW w:w="7083" w:type="dxa"/>
          </w:tcPr>
          <w:p w14:paraId="23730E7D" w14:textId="66CAB4BF" w:rsidR="005B71E1" w:rsidRPr="00645FE0" w:rsidRDefault="005B71E1" w:rsidP="00F001B7">
            <w:pPr>
              <w:pStyle w:val="04-Bodytext"/>
              <w:rPr>
                <w:sz w:val="20"/>
                <w:szCs w:val="20"/>
              </w:rPr>
            </w:pPr>
            <w:r w:rsidRPr="00645FE0">
              <w:rPr>
                <w:sz w:val="20"/>
                <w:szCs w:val="20"/>
              </w:rPr>
              <w:t>Increased focus of research on areas o</w:t>
            </w:r>
            <w:r w:rsidR="000555CC">
              <w:rPr>
                <w:sz w:val="20"/>
                <w:szCs w:val="20"/>
              </w:rPr>
              <w:t>f</w:t>
            </w:r>
            <w:r w:rsidRPr="00645FE0">
              <w:rPr>
                <w:sz w:val="20"/>
                <w:szCs w:val="20"/>
              </w:rPr>
              <w:t xml:space="preserve"> unmet need</w:t>
            </w:r>
          </w:p>
        </w:tc>
        <w:tc>
          <w:tcPr>
            <w:tcW w:w="1933" w:type="dxa"/>
          </w:tcPr>
          <w:p w14:paraId="0FFF9333" w14:textId="5AA69850" w:rsidR="005B71E1" w:rsidRPr="00645FE0" w:rsidRDefault="005B71E1" w:rsidP="00F001B7">
            <w:pPr>
              <w:pStyle w:val="04-Bodytext"/>
              <w:rPr>
                <w:sz w:val="20"/>
                <w:szCs w:val="20"/>
              </w:rPr>
            </w:pPr>
            <w:r w:rsidRPr="00645FE0">
              <w:rPr>
                <w:sz w:val="20"/>
                <w:szCs w:val="20"/>
              </w:rPr>
              <w:t>59 (</w:t>
            </w:r>
            <w:r w:rsidR="009424F7">
              <w:rPr>
                <w:sz w:val="20"/>
                <w:szCs w:val="20"/>
              </w:rPr>
              <w:t>79</w:t>
            </w:r>
            <w:r w:rsidRPr="00645FE0">
              <w:rPr>
                <w:sz w:val="20"/>
                <w:szCs w:val="20"/>
              </w:rPr>
              <w:t>%)</w:t>
            </w:r>
          </w:p>
        </w:tc>
      </w:tr>
      <w:tr w:rsidR="005B71E1" w:rsidRPr="00645FE0" w14:paraId="4647D080" w14:textId="77777777" w:rsidTr="00F001B7">
        <w:tc>
          <w:tcPr>
            <w:tcW w:w="7083" w:type="dxa"/>
          </w:tcPr>
          <w:p w14:paraId="65757B38" w14:textId="77777777" w:rsidR="005B71E1" w:rsidRPr="00645FE0" w:rsidRDefault="005B71E1" w:rsidP="00F001B7">
            <w:pPr>
              <w:pStyle w:val="04-Bodytext"/>
              <w:rPr>
                <w:sz w:val="20"/>
                <w:szCs w:val="20"/>
              </w:rPr>
            </w:pPr>
            <w:r w:rsidRPr="00645FE0">
              <w:rPr>
                <w:sz w:val="20"/>
                <w:szCs w:val="20"/>
              </w:rPr>
              <w:t>More Australians access clinical trials</w:t>
            </w:r>
          </w:p>
        </w:tc>
        <w:tc>
          <w:tcPr>
            <w:tcW w:w="1933" w:type="dxa"/>
          </w:tcPr>
          <w:p w14:paraId="670502C3" w14:textId="442E2AA0" w:rsidR="005B71E1" w:rsidRPr="00645FE0" w:rsidRDefault="005B71E1" w:rsidP="00F001B7">
            <w:pPr>
              <w:pStyle w:val="04-Bodytext"/>
              <w:rPr>
                <w:sz w:val="20"/>
                <w:szCs w:val="20"/>
              </w:rPr>
            </w:pPr>
            <w:r w:rsidRPr="00645FE0">
              <w:rPr>
                <w:sz w:val="20"/>
                <w:szCs w:val="20"/>
              </w:rPr>
              <w:t>25 (</w:t>
            </w:r>
            <w:r w:rsidR="009424F7">
              <w:rPr>
                <w:sz w:val="20"/>
                <w:szCs w:val="20"/>
              </w:rPr>
              <w:t>33</w:t>
            </w:r>
            <w:r w:rsidRPr="00645FE0">
              <w:rPr>
                <w:sz w:val="20"/>
                <w:szCs w:val="20"/>
              </w:rPr>
              <w:t>%)</w:t>
            </w:r>
          </w:p>
        </w:tc>
      </w:tr>
      <w:tr w:rsidR="005B71E1" w:rsidRPr="00645FE0" w14:paraId="511A2557" w14:textId="77777777" w:rsidTr="00F001B7">
        <w:tc>
          <w:tcPr>
            <w:tcW w:w="7083" w:type="dxa"/>
          </w:tcPr>
          <w:p w14:paraId="4C169A49" w14:textId="77777777" w:rsidR="005B71E1" w:rsidRPr="00645FE0" w:rsidRDefault="005B71E1" w:rsidP="00F001B7">
            <w:pPr>
              <w:pStyle w:val="04-Bodytext"/>
              <w:rPr>
                <w:sz w:val="20"/>
                <w:szCs w:val="20"/>
              </w:rPr>
            </w:pPr>
            <w:r w:rsidRPr="00645FE0">
              <w:rPr>
                <w:sz w:val="20"/>
                <w:szCs w:val="20"/>
              </w:rPr>
              <w:t>New health technologies are embedded in health policy and practice</w:t>
            </w:r>
          </w:p>
        </w:tc>
        <w:tc>
          <w:tcPr>
            <w:tcW w:w="1933" w:type="dxa"/>
          </w:tcPr>
          <w:p w14:paraId="1A29CFEB" w14:textId="3A2615BD" w:rsidR="005B71E1" w:rsidRPr="00645FE0" w:rsidRDefault="005B71E1" w:rsidP="00F001B7">
            <w:pPr>
              <w:pStyle w:val="04-Bodytext"/>
              <w:rPr>
                <w:sz w:val="20"/>
                <w:szCs w:val="20"/>
              </w:rPr>
            </w:pPr>
            <w:r w:rsidRPr="00645FE0">
              <w:rPr>
                <w:sz w:val="20"/>
                <w:szCs w:val="20"/>
              </w:rPr>
              <w:t>29 (</w:t>
            </w:r>
            <w:r w:rsidR="009424F7">
              <w:rPr>
                <w:sz w:val="20"/>
                <w:szCs w:val="20"/>
              </w:rPr>
              <w:t>39</w:t>
            </w:r>
            <w:r w:rsidRPr="00645FE0">
              <w:rPr>
                <w:sz w:val="20"/>
                <w:szCs w:val="20"/>
              </w:rPr>
              <w:t>%)</w:t>
            </w:r>
          </w:p>
        </w:tc>
      </w:tr>
      <w:tr w:rsidR="005B71E1" w:rsidRPr="00645FE0" w14:paraId="62ABAD30" w14:textId="77777777" w:rsidTr="00F001B7">
        <w:tc>
          <w:tcPr>
            <w:tcW w:w="7083" w:type="dxa"/>
          </w:tcPr>
          <w:p w14:paraId="73175292" w14:textId="77777777" w:rsidR="005B71E1" w:rsidRPr="00645FE0" w:rsidRDefault="005B71E1" w:rsidP="00F001B7">
            <w:pPr>
              <w:pStyle w:val="04-Bodytext"/>
              <w:rPr>
                <w:sz w:val="20"/>
                <w:szCs w:val="20"/>
              </w:rPr>
            </w:pPr>
            <w:r w:rsidRPr="00645FE0">
              <w:rPr>
                <w:sz w:val="20"/>
                <w:szCs w:val="20"/>
              </w:rPr>
              <w:t>New health interventions are embedded in health policy and practice</w:t>
            </w:r>
          </w:p>
        </w:tc>
        <w:tc>
          <w:tcPr>
            <w:tcW w:w="1933" w:type="dxa"/>
          </w:tcPr>
          <w:p w14:paraId="60C78E51" w14:textId="621CD6CA" w:rsidR="005B71E1" w:rsidRPr="00645FE0" w:rsidRDefault="005B71E1" w:rsidP="00F001B7">
            <w:pPr>
              <w:pStyle w:val="04-Bodytext"/>
              <w:rPr>
                <w:sz w:val="20"/>
                <w:szCs w:val="20"/>
              </w:rPr>
            </w:pPr>
            <w:r w:rsidRPr="00645FE0">
              <w:rPr>
                <w:sz w:val="20"/>
                <w:szCs w:val="20"/>
              </w:rPr>
              <w:t>35 (</w:t>
            </w:r>
            <w:r w:rsidR="009424F7">
              <w:rPr>
                <w:sz w:val="20"/>
                <w:szCs w:val="20"/>
              </w:rPr>
              <w:t>47</w:t>
            </w:r>
            <w:r w:rsidRPr="00645FE0">
              <w:rPr>
                <w:sz w:val="20"/>
                <w:szCs w:val="20"/>
              </w:rPr>
              <w:t>%)</w:t>
            </w:r>
          </w:p>
        </w:tc>
      </w:tr>
      <w:tr w:rsidR="005B71E1" w:rsidRPr="00645FE0" w14:paraId="54C4A229" w14:textId="77777777" w:rsidTr="00F001B7">
        <w:tc>
          <w:tcPr>
            <w:tcW w:w="7083" w:type="dxa"/>
          </w:tcPr>
          <w:p w14:paraId="6F1FFCA0" w14:textId="77777777" w:rsidR="005B71E1" w:rsidRPr="00645FE0" w:rsidRDefault="005B71E1" w:rsidP="00F001B7">
            <w:pPr>
              <w:pStyle w:val="04-Bodytext"/>
              <w:rPr>
                <w:sz w:val="20"/>
                <w:szCs w:val="20"/>
              </w:rPr>
            </w:pPr>
            <w:r w:rsidRPr="00645FE0">
              <w:rPr>
                <w:sz w:val="20"/>
                <w:szCs w:val="20"/>
              </w:rPr>
              <w:t>Research community has greater capacity and capability to undertake translational research</w:t>
            </w:r>
          </w:p>
        </w:tc>
        <w:tc>
          <w:tcPr>
            <w:tcW w:w="1933" w:type="dxa"/>
          </w:tcPr>
          <w:p w14:paraId="392B7F6F" w14:textId="0768E924" w:rsidR="005B71E1" w:rsidRPr="00645FE0" w:rsidRDefault="005B71E1" w:rsidP="00F001B7">
            <w:pPr>
              <w:pStyle w:val="04-Bodytext"/>
              <w:rPr>
                <w:sz w:val="20"/>
                <w:szCs w:val="20"/>
              </w:rPr>
            </w:pPr>
            <w:r w:rsidRPr="00645FE0">
              <w:rPr>
                <w:sz w:val="20"/>
                <w:szCs w:val="20"/>
              </w:rPr>
              <w:t>38 (</w:t>
            </w:r>
            <w:r w:rsidR="009424F7">
              <w:rPr>
                <w:sz w:val="20"/>
                <w:szCs w:val="20"/>
              </w:rPr>
              <w:t>51</w:t>
            </w:r>
            <w:r w:rsidRPr="00645FE0">
              <w:rPr>
                <w:sz w:val="20"/>
                <w:szCs w:val="20"/>
              </w:rPr>
              <w:t>%)</w:t>
            </w:r>
          </w:p>
        </w:tc>
      </w:tr>
      <w:tr w:rsidR="005B71E1" w:rsidRPr="00645FE0" w14:paraId="45E7AF88" w14:textId="77777777" w:rsidTr="00F001B7">
        <w:tc>
          <w:tcPr>
            <w:tcW w:w="7083" w:type="dxa"/>
          </w:tcPr>
          <w:p w14:paraId="168DDAC2" w14:textId="77777777" w:rsidR="005B71E1" w:rsidRPr="00645FE0" w:rsidRDefault="005B71E1" w:rsidP="00F001B7">
            <w:pPr>
              <w:pStyle w:val="04-Bodytext"/>
              <w:rPr>
                <w:sz w:val="20"/>
                <w:szCs w:val="20"/>
              </w:rPr>
            </w:pPr>
            <w:r w:rsidRPr="00645FE0">
              <w:rPr>
                <w:sz w:val="20"/>
                <w:szCs w:val="20"/>
              </w:rPr>
              <w:t>Health professionals adopt best practices faster</w:t>
            </w:r>
          </w:p>
        </w:tc>
        <w:tc>
          <w:tcPr>
            <w:tcW w:w="1933" w:type="dxa"/>
          </w:tcPr>
          <w:p w14:paraId="5B0E127A" w14:textId="5EC4B0D1" w:rsidR="005B71E1" w:rsidRPr="00645FE0" w:rsidRDefault="005B71E1" w:rsidP="00F001B7">
            <w:pPr>
              <w:pStyle w:val="04-Bodytext"/>
              <w:rPr>
                <w:sz w:val="20"/>
                <w:szCs w:val="20"/>
              </w:rPr>
            </w:pPr>
            <w:r w:rsidRPr="00645FE0">
              <w:rPr>
                <w:sz w:val="20"/>
                <w:szCs w:val="20"/>
              </w:rPr>
              <w:t>46 (</w:t>
            </w:r>
            <w:r w:rsidR="009424F7">
              <w:rPr>
                <w:sz w:val="20"/>
                <w:szCs w:val="20"/>
              </w:rPr>
              <w:t>61</w:t>
            </w:r>
            <w:r w:rsidRPr="00645FE0">
              <w:rPr>
                <w:sz w:val="20"/>
                <w:szCs w:val="20"/>
              </w:rPr>
              <w:t>%)</w:t>
            </w:r>
          </w:p>
        </w:tc>
      </w:tr>
      <w:tr w:rsidR="005B71E1" w:rsidRPr="00645FE0" w14:paraId="1868B987" w14:textId="77777777" w:rsidTr="00F001B7">
        <w:tc>
          <w:tcPr>
            <w:tcW w:w="7083" w:type="dxa"/>
          </w:tcPr>
          <w:p w14:paraId="6445CCBF" w14:textId="77777777" w:rsidR="005B71E1" w:rsidRPr="00645FE0" w:rsidRDefault="005B71E1" w:rsidP="00F001B7">
            <w:pPr>
              <w:pStyle w:val="04-Bodytext"/>
              <w:rPr>
                <w:sz w:val="20"/>
                <w:szCs w:val="20"/>
              </w:rPr>
            </w:pPr>
            <w:r w:rsidRPr="00645FE0">
              <w:rPr>
                <w:sz w:val="20"/>
                <w:szCs w:val="20"/>
              </w:rPr>
              <w:t>The community engages with and adopts new technologies, treatments and interventions</w:t>
            </w:r>
          </w:p>
        </w:tc>
        <w:tc>
          <w:tcPr>
            <w:tcW w:w="1933" w:type="dxa"/>
          </w:tcPr>
          <w:p w14:paraId="64CC9B25" w14:textId="3AC0183E" w:rsidR="005B71E1" w:rsidRPr="00645FE0" w:rsidRDefault="005B71E1" w:rsidP="00F001B7">
            <w:pPr>
              <w:pStyle w:val="04-Bodytext"/>
              <w:rPr>
                <w:sz w:val="20"/>
                <w:szCs w:val="20"/>
              </w:rPr>
            </w:pPr>
            <w:r>
              <w:rPr>
                <w:sz w:val="20"/>
                <w:szCs w:val="20"/>
              </w:rPr>
              <w:t>43 (</w:t>
            </w:r>
            <w:r w:rsidR="009424F7">
              <w:rPr>
                <w:sz w:val="20"/>
                <w:szCs w:val="20"/>
              </w:rPr>
              <w:t>57</w:t>
            </w:r>
            <w:r>
              <w:rPr>
                <w:sz w:val="20"/>
                <w:szCs w:val="20"/>
              </w:rPr>
              <w:t>%)</w:t>
            </w:r>
          </w:p>
        </w:tc>
      </w:tr>
      <w:tr w:rsidR="005B71E1" w:rsidRPr="00645FE0" w14:paraId="7B46EF32" w14:textId="77777777" w:rsidTr="00F001B7">
        <w:tc>
          <w:tcPr>
            <w:tcW w:w="7083" w:type="dxa"/>
          </w:tcPr>
          <w:p w14:paraId="04A236C7" w14:textId="77777777" w:rsidR="005B71E1" w:rsidRPr="00645FE0" w:rsidRDefault="005B71E1" w:rsidP="00F001B7">
            <w:pPr>
              <w:pStyle w:val="04-Bodytext"/>
              <w:rPr>
                <w:sz w:val="20"/>
                <w:szCs w:val="20"/>
              </w:rPr>
            </w:pPr>
            <w:r w:rsidRPr="00645FE0">
              <w:rPr>
                <w:sz w:val="20"/>
                <w:szCs w:val="20"/>
              </w:rPr>
              <w:t>Increased commercialisation of health research outcomes</w:t>
            </w:r>
          </w:p>
        </w:tc>
        <w:tc>
          <w:tcPr>
            <w:tcW w:w="1933" w:type="dxa"/>
          </w:tcPr>
          <w:p w14:paraId="5E1C35C0" w14:textId="766EE5F3" w:rsidR="005B71E1" w:rsidRPr="00645FE0" w:rsidRDefault="005B71E1" w:rsidP="00F001B7">
            <w:pPr>
              <w:pStyle w:val="04-Bodytext"/>
              <w:rPr>
                <w:sz w:val="20"/>
                <w:szCs w:val="20"/>
              </w:rPr>
            </w:pPr>
            <w:r w:rsidRPr="00645FE0">
              <w:rPr>
                <w:sz w:val="20"/>
                <w:szCs w:val="20"/>
              </w:rPr>
              <w:t>12 (</w:t>
            </w:r>
            <w:r w:rsidR="009424F7">
              <w:rPr>
                <w:sz w:val="20"/>
                <w:szCs w:val="20"/>
              </w:rPr>
              <w:t>16</w:t>
            </w:r>
            <w:r w:rsidRPr="00645FE0">
              <w:rPr>
                <w:sz w:val="20"/>
                <w:szCs w:val="20"/>
              </w:rPr>
              <w:t>%)</w:t>
            </w:r>
          </w:p>
        </w:tc>
      </w:tr>
    </w:tbl>
    <w:p w14:paraId="6B53594E" w14:textId="77777777" w:rsidR="005B71E1" w:rsidRPr="008C6FC4" w:rsidRDefault="005B71E1" w:rsidP="005B71E1">
      <w:pPr>
        <w:pStyle w:val="04-Bodytext"/>
        <w:rPr>
          <w:i/>
          <w:iCs/>
          <w:color w:val="1B3460" w:themeColor="text1"/>
          <w:sz w:val="16"/>
          <w:szCs w:val="16"/>
        </w:rPr>
      </w:pPr>
      <w:r w:rsidRPr="00A80E97">
        <w:rPr>
          <w:i/>
          <w:iCs/>
          <w:color w:val="1B3460" w:themeColor="text1"/>
          <w:sz w:val="16"/>
          <w:szCs w:val="16"/>
        </w:rPr>
        <w:t xml:space="preserve">Source: </w:t>
      </w:r>
      <w:r>
        <w:rPr>
          <w:i/>
          <w:iCs/>
          <w:color w:val="1B3460" w:themeColor="text1"/>
          <w:sz w:val="16"/>
          <w:szCs w:val="16"/>
        </w:rPr>
        <w:t>Document review</w:t>
      </w:r>
    </w:p>
    <w:p w14:paraId="261CCFA2" w14:textId="773382F7" w:rsidR="00C06C91" w:rsidRPr="007B0E04" w:rsidRDefault="005B71E1" w:rsidP="0039466B">
      <w:pPr>
        <w:pStyle w:val="04-Bodytext"/>
      </w:pPr>
      <w:r w:rsidRPr="003327DA">
        <w:t>Where grantees reported against these measures, they were asked to describe outcomes either qualitatively or quantitatively and to estimate their level of progress. For consistency</w:t>
      </w:r>
      <w:r>
        <w:t xml:space="preserve"> for subsequent sections</w:t>
      </w:r>
      <w:r w:rsidRPr="003327DA">
        <w:t xml:space="preserve">, ‘minor progress’ is defined as less than 35% completion; ‘moderate progress’ as 35–70%; and ‘major progress’ as more than 70% completion. </w:t>
      </w:r>
      <w:r w:rsidRPr="008A5A5A">
        <w:t xml:space="preserve">These thresholds were used to provide a broad indication of the extent of reported progress. </w:t>
      </w:r>
      <w:r w:rsidRPr="003327DA">
        <w:t>Where a measure was not applicable to the project, grantees could report ‘N/A’.</w:t>
      </w:r>
      <w:bookmarkEnd w:id="144"/>
    </w:p>
    <w:p w14:paraId="3A5635A5" w14:textId="672D019C" w:rsidR="00C06C91" w:rsidRPr="004C02C6" w:rsidRDefault="003018E7" w:rsidP="00C06C91">
      <w:pPr>
        <w:pStyle w:val="03-Subheading2Blue14pt"/>
        <w:shd w:val="clear" w:color="auto" w:fill="E6DDC9" w:themeFill="accent5"/>
        <w:ind w:left="113" w:hanging="113"/>
      </w:pPr>
      <w:r>
        <w:t xml:space="preserve">6.4.1 </w:t>
      </w:r>
      <w:r w:rsidRPr="008E22FC">
        <w:t xml:space="preserve">MRFF </w:t>
      </w:r>
      <w:r>
        <w:t>Benchmark</w:t>
      </w:r>
      <w:r w:rsidRPr="008E22FC">
        <w:t xml:space="preserve"> 1 – Increased focus of research on areas o</w:t>
      </w:r>
      <w:r>
        <w:t>f</w:t>
      </w:r>
      <w:r w:rsidRPr="008E22FC">
        <w:t xml:space="preserve"> unmet need</w:t>
      </w:r>
    </w:p>
    <w:p w14:paraId="4FD35546" w14:textId="6E50A2BE" w:rsidR="005B71E1" w:rsidRDefault="005B71E1" w:rsidP="005B71E1">
      <w:pPr>
        <w:pStyle w:val="04-Bodytext"/>
      </w:pPr>
      <w:r w:rsidRPr="00202B2A">
        <w:t xml:space="preserve">This section explores the extent to which projects report progress towards this </w:t>
      </w:r>
      <w:r>
        <w:t>benchmark</w:t>
      </w:r>
      <w:r w:rsidRPr="00202B2A">
        <w:t xml:space="preserve"> and identifies the areas of unmet need being addressed by MRFF-funded </w:t>
      </w:r>
      <w:r>
        <w:t>DAAC</w:t>
      </w:r>
      <w:r w:rsidRPr="00202B2A">
        <w:t xml:space="preserve"> </w:t>
      </w:r>
      <w:r>
        <w:t xml:space="preserve">research </w:t>
      </w:r>
      <w:r w:rsidRPr="00202B2A">
        <w:t>projects.</w:t>
      </w:r>
    </w:p>
    <w:p w14:paraId="797B5064" w14:textId="77777777" w:rsidR="005B71E1" w:rsidRPr="007D47D5" w:rsidRDefault="005B71E1" w:rsidP="005B71E1">
      <w:pPr>
        <w:pStyle w:val="03A-Subheading3"/>
      </w:pPr>
      <w:r w:rsidRPr="007D47D5">
        <w:t>Progress</w:t>
      </w:r>
    </w:p>
    <w:p w14:paraId="58A2F667" w14:textId="6F729BA6" w:rsidR="00C81E19" w:rsidRPr="00C27CBA" w:rsidRDefault="005B71E1" w:rsidP="00C27CBA">
      <w:pPr>
        <w:pStyle w:val="04-Bodytext"/>
      </w:pPr>
      <w:r w:rsidRPr="005C3AAC">
        <w:t xml:space="preserve">Increased focus on areas of unmet need was the most frequently </w:t>
      </w:r>
      <w:r>
        <w:t>reported benchmark</w:t>
      </w:r>
      <w:r w:rsidRPr="005C3AAC">
        <w:t xml:space="preserve"> across both Mission (</w:t>
      </w:r>
      <w:r w:rsidRPr="00D85E50">
        <w:rPr>
          <w:i/>
          <w:iCs/>
        </w:rPr>
        <w:t>n</w:t>
      </w:r>
      <w:r w:rsidRPr="005C3AAC">
        <w:t>=37) and non-Mission (</w:t>
      </w:r>
      <w:r w:rsidRPr="00D85E50">
        <w:rPr>
          <w:i/>
          <w:iCs/>
        </w:rPr>
        <w:t>n</w:t>
      </w:r>
      <w:r w:rsidRPr="005C3AAC">
        <w:t>=22) projects</w:t>
      </w:r>
      <w:r>
        <w:t xml:space="preserve"> (Figure 3</w:t>
      </w:r>
      <w:r w:rsidR="007D5FD9">
        <w:t>1</w:t>
      </w:r>
      <w:r>
        <w:t xml:space="preserve">). </w:t>
      </w:r>
      <w:r w:rsidRPr="00CC6F66">
        <w:t>Among Mission projects, progress towards addressing unmet needs was categorised as minor (51%), moderate (24%), and major (2</w:t>
      </w:r>
      <w:r w:rsidR="007944F1">
        <w:t>4</w:t>
      </w:r>
      <w:r w:rsidRPr="00CC6F66">
        <w:t xml:space="preserve">%). Comparatively, non-Mission projects indicated </w:t>
      </w:r>
      <w:r>
        <w:t xml:space="preserve">a </w:t>
      </w:r>
      <w:r w:rsidRPr="00CC6F66">
        <w:t xml:space="preserve">higher </w:t>
      </w:r>
      <w:r>
        <w:t xml:space="preserve">level of </w:t>
      </w:r>
      <w:r w:rsidRPr="00CC6F66">
        <w:t xml:space="preserve">minor progress (73%) but lower </w:t>
      </w:r>
      <w:r>
        <w:t xml:space="preserve">level of </w:t>
      </w:r>
      <w:r w:rsidRPr="00CC6F66">
        <w:t>moderate (14%) and major progress (14%).</w:t>
      </w:r>
      <w:bookmarkStart w:id="147" w:name="_Toc197021393"/>
      <w:r w:rsidR="00C81E19">
        <w:br w:type="page"/>
      </w:r>
    </w:p>
    <w:p w14:paraId="392ADCD8" w14:textId="3F4B47D0" w:rsidR="005B71E1" w:rsidRPr="00FB6227" w:rsidRDefault="005B71E1" w:rsidP="005B71E1">
      <w:pPr>
        <w:pStyle w:val="11-FigureHeading"/>
      </w:pPr>
      <w:bookmarkStart w:id="148" w:name="_Toc201589400"/>
      <w:r w:rsidRPr="00FB6227">
        <w:lastRenderedPageBreak/>
        <w:t xml:space="preserve">Figure </w:t>
      </w:r>
      <w:r>
        <w:t>3</w:t>
      </w:r>
      <w:r w:rsidR="007D5FD9">
        <w:t>1</w:t>
      </w:r>
      <w:r>
        <w:t>.</w:t>
      </w:r>
      <w:r w:rsidRPr="00FB6227">
        <w:t xml:space="preserve"> </w:t>
      </w:r>
      <w:r>
        <w:t>Progress towards an increased focus of research on areas of unmet need</w:t>
      </w:r>
      <w:bookmarkEnd w:id="147"/>
      <w:bookmarkEnd w:id="148"/>
    </w:p>
    <w:p w14:paraId="3C671E3D" w14:textId="366E7E01" w:rsidR="005B71E1" w:rsidRDefault="00BF26B6" w:rsidP="005B71E1">
      <w:pPr>
        <w:pStyle w:val="04-Bodytext"/>
        <w:rPr>
          <w:i/>
          <w:iCs/>
          <w:color w:val="1B3460" w:themeColor="text1"/>
          <w:sz w:val="16"/>
          <w:szCs w:val="16"/>
        </w:rPr>
      </w:pPr>
      <w:r>
        <w:rPr>
          <w:i/>
          <w:iCs/>
          <w:noProof/>
          <w:color w:val="1B3460" w:themeColor="text1"/>
          <w:sz w:val="16"/>
          <w:szCs w:val="16"/>
        </w:rPr>
        <w:drawing>
          <wp:inline distT="0" distB="0" distL="0" distR="0" wp14:anchorId="47E4CBAC" wp14:editId="78BD08B6">
            <wp:extent cx="5940000" cy="3508173"/>
            <wp:effectExtent l="0" t="0" r="3810" b="0"/>
            <wp:docPr id="1480726668" name="Picture 209" descr="Graph illustrating progress towards an increased focus of research on areas of unmet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26668" name="Picture 209" descr="Graph illustrating progress towards an increased focus of research on areas of unmet need"/>
                    <pic:cNvPicPr/>
                  </pic:nvPicPr>
                  <pic:blipFill rotWithShape="1">
                    <a:blip r:embed="rId83" cstate="print">
                      <a:extLst>
                        <a:ext uri="{28A0092B-C50C-407E-A947-70E740481C1C}">
                          <a14:useLocalDpi xmlns:a14="http://schemas.microsoft.com/office/drawing/2010/main" val="0"/>
                        </a:ext>
                      </a:extLst>
                    </a:blip>
                    <a:srcRect t="3101" b="64104"/>
                    <a:stretch/>
                  </pic:blipFill>
                  <pic:spPr bwMode="auto">
                    <a:xfrm>
                      <a:off x="0" y="0"/>
                      <a:ext cx="5940000" cy="3508173"/>
                    </a:xfrm>
                    <a:prstGeom prst="rect">
                      <a:avLst/>
                    </a:prstGeom>
                    <a:ln>
                      <a:noFill/>
                    </a:ln>
                    <a:extLst>
                      <a:ext uri="{53640926-AAD7-44D8-BBD7-CCE9431645EC}">
                        <a14:shadowObscured xmlns:a14="http://schemas.microsoft.com/office/drawing/2010/main"/>
                      </a:ext>
                    </a:extLst>
                  </pic:spPr>
                </pic:pic>
              </a:graphicData>
            </a:graphic>
          </wp:inline>
        </w:drawing>
      </w:r>
    </w:p>
    <w:p w14:paraId="2647E0C2" w14:textId="25EDAE98" w:rsidR="005B71E1" w:rsidRPr="00906E10" w:rsidRDefault="005B71E1" w:rsidP="005B71E1">
      <w:pPr>
        <w:pStyle w:val="04-Bodytext"/>
      </w:pPr>
      <w:r w:rsidRPr="00A80E97">
        <w:rPr>
          <w:i/>
          <w:iCs/>
          <w:color w:val="1B3460" w:themeColor="text1"/>
          <w:sz w:val="16"/>
          <w:szCs w:val="16"/>
        </w:rPr>
        <w:t xml:space="preserve">Source: </w:t>
      </w:r>
      <w:r w:rsidR="00593ACC">
        <w:rPr>
          <w:rFonts w:eastAsia="Calibri"/>
          <w:i/>
          <w:iCs/>
          <w:color w:val="1B3460" w:themeColor="text1"/>
          <w:sz w:val="16"/>
          <w:szCs w:val="16"/>
        </w:rPr>
        <w:t>Document review (g</w:t>
      </w:r>
      <w:r w:rsidR="00593ACC" w:rsidRPr="00356E83">
        <w:rPr>
          <w:rFonts w:eastAsia="Calibri"/>
          <w:i/>
          <w:iCs/>
          <w:color w:val="1B3460" w:themeColor="text1"/>
          <w:sz w:val="16"/>
          <w:szCs w:val="16"/>
        </w:rPr>
        <w:t>rantee progress and final reports</w:t>
      </w:r>
      <w:r w:rsidR="00593ACC">
        <w:rPr>
          <w:rFonts w:eastAsia="Calibri"/>
          <w:i/>
          <w:iCs/>
          <w:color w:val="1B3460" w:themeColor="text1"/>
          <w:sz w:val="16"/>
          <w:szCs w:val="16"/>
        </w:rPr>
        <w:t>)</w:t>
      </w:r>
    </w:p>
    <w:p w14:paraId="2E8648B8" w14:textId="39658430" w:rsidR="005B71E1" w:rsidRPr="007D47D5" w:rsidRDefault="005B71E1" w:rsidP="005B71E1">
      <w:pPr>
        <w:pStyle w:val="03A-Subheading3"/>
      </w:pPr>
      <w:r w:rsidRPr="007D47D5">
        <w:t>Areas of focus identified by funded projects</w:t>
      </w:r>
    </w:p>
    <w:p w14:paraId="70A0974D" w14:textId="440F04D3" w:rsidR="005B71E1" w:rsidRPr="00CC6F66" w:rsidRDefault="005B71E1" w:rsidP="005B71E1">
      <w:pPr>
        <w:pStyle w:val="04-Bodytext"/>
      </w:pPr>
      <w:r w:rsidRPr="00474AD2">
        <w:t xml:space="preserve">As anticipated </w:t>
      </w:r>
      <w:r>
        <w:t>given</w:t>
      </w:r>
      <w:r w:rsidRPr="00474AD2">
        <w:t xml:space="preserve"> the scope of this Review, 65 out of 95 projects (68%) reported a focus on aged care</w:t>
      </w:r>
      <w:r w:rsidR="006250EE">
        <w:t xml:space="preserve"> –</w:t>
      </w:r>
      <w:r w:rsidRPr="00CC6F66">
        <w:t xml:space="preserve">an </w:t>
      </w:r>
      <w:r w:rsidR="006250EE">
        <w:t xml:space="preserve">area </w:t>
      </w:r>
      <w:r w:rsidR="008F141E">
        <w:t xml:space="preserve">consistently </w:t>
      </w:r>
      <w:r w:rsidRPr="00CC6F66">
        <w:t>identified</w:t>
      </w:r>
      <w:r w:rsidR="008F141E">
        <w:t xml:space="preserve"> as an</w:t>
      </w:r>
      <w:r w:rsidRPr="00CC6F66">
        <w:t xml:space="preserve"> unmet need</w:t>
      </w:r>
      <w:r w:rsidR="00830B47">
        <w:t xml:space="preserve"> or</w:t>
      </w:r>
      <w:r w:rsidRPr="00CC6F66">
        <w:t xml:space="preserve"> emerging challenge, </w:t>
      </w:r>
      <w:r w:rsidR="00830B47">
        <w:t>often</w:t>
      </w:r>
      <w:r>
        <w:t xml:space="preserve"> highlighted through</w:t>
      </w:r>
      <w:r w:rsidRPr="00CC6F66">
        <w:t xml:space="preserve"> parliamentary inquiries</w:t>
      </w:r>
      <w:r>
        <w:rPr>
          <w:rStyle w:val="FootnoteReference"/>
        </w:rPr>
        <w:footnoteReference w:id="69"/>
      </w:r>
      <w:r w:rsidRPr="00CC6F66">
        <w:t xml:space="preserve">. Other significant </w:t>
      </w:r>
      <w:r>
        <w:t>areas of unmet need</w:t>
      </w:r>
      <w:r w:rsidRPr="00CC6F66">
        <w:t xml:space="preserve"> </w:t>
      </w:r>
      <w:r>
        <w:t xml:space="preserve">being addressed </w:t>
      </w:r>
      <w:r w:rsidRPr="00CC6F66">
        <w:t>identified by respondents included:</w:t>
      </w:r>
    </w:p>
    <w:p w14:paraId="5BD96AB8" w14:textId="77777777" w:rsidR="005B71E1" w:rsidRDefault="005B71E1" w:rsidP="005B71E1">
      <w:pPr>
        <w:pStyle w:val="04-Bodytext"/>
        <w:numPr>
          <w:ilvl w:val="0"/>
          <w:numId w:val="21"/>
        </w:numPr>
      </w:pPr>
      <w:r>
        <w:t>Other (</w:t>
      </w:r>
      <w:r w:rsidRPr="00D85E50">
        <w:rPr>
          <w:i/>
          <w:iCs/>
        </w:rPr>
        <w:t>n</w:t>
      </w:r>
      <w:r>
        <w:t>=17), with 10 of these respondents suggesting dementia as an area of unmet need</w:t>
      </w:r>
    </w:p>
    <w:p w14:paraId="09533789" w14:textId="76B7C014" w:rsidR="00497A68" w:rsidRPr="00CC6F66" w:rsidRDefault="0019669B">
      <w:pPr>
        <w:pStyle w:val="06-BulletLvl2"/>
      </w:pPr>
      <w:r>
        <w:t>Some</w:t>
      </w:r>
      <w:r w:rsidR="00497A68">
        <w:t xml:space="preserve"> </w:t>
      </w:r>
      <w:r>
        <w:t>‘</w:t>
      </w:r>
      <w:r w:rsidR="00497A68">
        <w:t>other</w:t>
      </w:r>
      <w:r>
        <w:t>’</w:t>
      </w:r>
      <w:r w:rsidR="00497A68">
        <w:t xml:space="preserve"> significant areas of unmet </w:t>
      </w:r>
      <w:r w:rsidR="00B309D1">
        <w:t>need that are being addressed included frailty, falls, vision loss, medication safety, telehealth, and transitions of care.</w:t>
      </w:r>
    </w:p>
    <w:p w14:paraId="3EDFF786" w14:textId="0415ED19" w:rsidR="005B71E1" w:rsidRDefault="005B71E1" w:rsidP="005B71E1">
      <w:pPr>
        <w:pStyle w:val="04-Bodytext"/>
        <w:numPr>
          <w:ilvl w:val="0"/>
          <w:numId w:val="21"/>
        </w:numPr>
      </w:pPr>
      <w:r>
        <w:t>None of the above</w:t>
      </w:r>
      <w:r>
        <w:rPr>
          <w:rStyle w:val="FootnoteReference"/>
        </w:rPr>
        <w:footnoteReference w:id="70"/>
      </w:r>
      <w:r>
        <w:t xml:space="preserve"> (</w:t>
      </w:r>
      <w:r w:rsidRPr="00D85E50">
        <w:rPr>
          <w:i/>
          <w:iCs/>
        </w:rPr>
        <w:t>n</w:t>
      </w:r>
      <w:r>
        <w:t>=17)</w:t>
      </w:r>
    </w:p>
    <w:p w14:paraId="3127B1FD" w14:textId="77777777" w:rsidR="005B71E1" w:rsidRDefault="005B71E1" w:rsidP="005B71E1">
      <w:pPr>
        <w:pStyle w:val="04-Bodytext"/>
        <w:numPr>
          <w:ilvl w:val="0"/>
          <w:numId w:val="21"/>
        </w:numPr>
      </w:pPr>
      <w:r>
        <w:t>Mental illness (</w:t>
      </w:r>
      <w:r w:rsidRPr="00D85E50">
        <w:rPr>
          <w:i/>
          <w:iCs/>
        </w:rPr>
        <w:t>n</w:t>
      </w:r>
      <w:r>
        <w:t>=8)</w:t>
      </w:r>
    </w:p>
    <w:p w14:paraId="03ECB5B3" w14:textId="6DF4ADE1" w:rsidR="0019669B" w:rsidRDefault="0019669B" w:rsidP="005B71E1">
      <w:pPr>
        <w:pStyle w:val="04-Bodytext"/>
        <w:numPr>
          <w:ilvl w:val="0"/>
          <w:numId w:val="21"/>
        </w:numPr>
      </w:pPr>
      <w:r>
        <w:t>Hearing health (</w:t>
      </w:r>
      <w:r w:rsidRPr="00FF1AF6">
        <w:rPr>
          <w:i/>
          <w:iCs/>
        </w:rPr>
        <w:t>n</w:t>
      </w:r>
      <w:r>
        <w:t>=4)</w:t>
      </w:r>
    </w:p>
    <w:p w14:paraId="2D6A6C52" w14:textId="74A78FF4" w:rsidR="00FF1AF6" w:rsidRPr="00CC6F66" w:rsidRDefault="00FF1AF6" w:rsidP="005B71E1">
      <w:pPr>
        <w:pStyle w:val="04-Bodytext"/>
        <w:numPr>
          <w:ilvl w:val="0"/>
          <w:numId w:val="21"/>
        </w:numPr>
      </w:pPr>
      <w:r>
        <w:t>Cancers with low survival rates (</w:t>
      </w:r>
      <w:r w:rsidRPr="00FF1AF6">
        <w:rPr>
          <w:i/>
          <w:iCs/>
        </w:rPr>
        <w:t>n</w:t>
      </w:r>
      <w:r>
        <w:t>=2)</w:t>
      </w:r>
    </w:p>
    <w:p w14:paraId="5AE3F660" w14:textId="77777777" w:rsidR="005B71E1" w:rsidRDefault="005B71E1" w:rsidP="005B71E1">
      <w:pPr>
        <w:pStyle w:val="04-Bodytext"/>
      </w:pPr>
      <w:r w:rsidRPr="004D0DE0">
        <w:lastRenderedPageBreak/>
        <w:t xml:space="preserve">These responses suggest a strong alignment with aged care and dementia priorities, while also indicating a diversity of focus areas across the </w:t>
      </w:r>
      <w:r>
        <w:t xml:space="preserve">MRFF DAAC </w:t>
      </w:r>
      <w:r w:rsidRPr="004D0DE0">
        <w:t>research portfolio.</w:t>
      </w:r>
    </w:p>
    <w:p w14:paraId="766F94F1" w14:textId="4D7EC098" w:rsidR="005B71E1" w:rsidRPr="001746AD" w:rsidRDefault="005B71E1" w:rsidP="005B71E1">
      <w:pPr>
        <w:pStyle w:val="03A-Subheading3"/>
      </w:pPr>
      <w:r>
        <w:t>Review participants’ perspectives on: ‘MRFF-funded DAAC research increasing</w:t>
      </w:r>
      <w:r w:rsidRPr="008E22FC">
        <w:t xml:space="preserve"> focus of research on areas o</w:t>
      </w:r>
      <w:r w:rsidR="00401290">
        <w:t>f</w:t>
      </w:r>
      <w:r w:rsidRPr="008E22FC">
        <w:t xml:space="preserve"> unmet need</w:t>
      </w:r>
      <w:r>
        <w:t>’</w:t>
      </w:r>
    </w:p>
    <w:p w14:paraId="77643473" w14:textId="12AF77C4" w:rsidR="00F21BE4" w:rsidRDefault="00F21BE4" w:rsidP="00F21BE4">
      <w:pPr>
        <w:pStyle w:val="04-Bodytext"/>
      </w:pPr>
      <w:r>
        <w:t>While many projects reported activity aligned with this benchmark, review participants identified several areas where future research could more directly respond to current unmet needs. These insights reflect stakeholder and grantee views on the types of research priorities that should underpin further progress against this benchmark.</w:t>
      </w:r>
    </w:p>
    <w:p w14:paraId="2B86FD85" w14:textId="709246EF" w:rsidR="00F21BE4" w:rsidRDefault="00F21BE4" w:rsidP="00F21BE4">
      <w:pPr>
        <w:pStyle w:val="04-Bodytext"/>
      </w:pPr>
      <w:r>
        <w:t>Table 1</w:t>
      </w:r>
      <w:r w:rsidR="00062F30">
        <w:t>7</w:t>
      </w:r>
      <w:r>
        <w:t xml:space="preserve"> summarises the thematic priorities raised by stakeholders and survey respondents, highlighting areas where greater investment and research focus may be required to fully address this benchmark over time.</w:t>
      </w:r>
    </w:p>
    <w:p w14:paraId="0F09480E" w14:textId="0250C757" w:rsidR="005B71E1" w:rsidRPr="00F20884" w:rsidRDefault="005B71E1" w:rsidP="005B71E1">
      <w:pPr>
        <w:pStyle w:val="12-TableHeading"/>
      </w:pPr>
      <w:bookmarkStart w:id="149" w:name="_Toc195531112"/>
      <w:bookmarkStart w:id="150" w:name="_Toc201581716"/>
      <w:r w:rsidRPr="00F20884">
        <w:t>Table 1</w:t>
      </w:r>
      <w:r w:rsidR="00062F30">
        <w:t>7</w:t>
      </w:r>
      <w:r w:rsidRPr="00F20884">
        <w:t xml:space="preserve">. </w:t>
      </w:r>
      <w:r w:rsidRPr="00D91DC4">
        <w:t xml:space="preserve">Summary of </w:t>
      </w:r>
      <w:r>
        <w:t xml:space="preserve">grantee and stakeholder </w:t>
      </w:r>
      <w:r w:rsidRPr="00D91DC4">
        <w:t xml:space="preserve">views </w:t>
      </w:r>
      <w:r>
        <w:t>about</w:t>
      </w:r>
      <w:r w:rsidRPr="00D91DC4">
        <w:t xml:space="preserve"> Australia’s current unmet research needs and/or emerging research priorities in </w:t>
      </w:r>
      <w:r>
        <w:t>DAAC</w:t>
      </w:r>
      <w:r w:rsidRPr="00D91DC4">
        <w:t xml:space="preserve"> care</w:t>
      </w:r>
      <w:bookmarkEnd w:id="149"/>
      <w:bookmarkEnd w:id="150"/>
    </w:p>
    <w:tbl>
      <w:tblPr>
        <w:tblStyle w:val="GridTable4-Accent2"/>
        <w:tblpPr w:leftFromText="180" w:rightFromText="180" w:vertAnchor="text" w:tblpY="1"/>
        <w:tblW w:w="8784" w:type="dxa"/>
        <w:tblLook w:val="0420" w:firstRow="1" w:lastRow="0" w:firstColumn="0" w:lastColumn="0" w:noHBand="0" w:noVBand="1"/>
      </w:tblPr>
      <w:tblGrid>
        <w:gridCol w:w="2547"/>
        <w:gridCol w:w="6237"/>
      </w:tblGrid>
      <w:tr w:rsidR="005B71E1" w:rsidRPr="002C50FE" w14:paraId="5438C4E7" w14:textId="77777777" w:rsidTr="001746AD">
        <w:trPr>
          <w:cnfStyle w:val="100000000000" w:firstRow="1" w:lastRow="0" w:firstColumn="0" w:lastColumn="0" w:oddVBand="0" w:evenVBand="0" w:oddHBand="0" w:evenHBand="0" w:firstRowFirstColumn="0" w:firstRowLastColumn="0" w:lastRowFirstColumn="0" w:lastRowLastColumn="0"/>
        </w:trPr>
        <w:tc>
          <w:tcPr>
            <w:tcW w:w="2547" w:type="dxa"/>
          </w:tcPr>
          <w:p w14:paraId="721DF96E" w14:textId="77777777" w:rsidR="005B71E1" w:rsidRPr="00856C3F" w:rsidRDefault="005B71E1" w:rsidP="00F001B7">
            <w:pPr>
              <w:pStyle w:val="04-Bodytext"/>
              <w:rPr>
                <w:b w:val="0"/>
                <w:bCs w:val="0"/>
                <w:color w:val="FFFFFF" w:themeColor="background1"/>
                <w:sz w:val="20"/>
                <w:szCs w:val="20"/>
              </w:rPr>
            </w:pPr>
            <w:r w:rsidRPr="00856C3F">
              <w:rPr>
                <w:color w:val="FFFFFF" w:themeColor="background1"/>
                <w:sz w:val="20"/>
                <w:szCs w:val="20"/>
              </w:rPr>
              <w:t>Frequency of perspective</w:t>
            </w:r>
            <w:r w:rsidRPr="00E91E6B">
              <w:rPr>
                <w:rStyle w:val="FootnoteReference"/>
              </w:rPr>
              <w:footnoteReference w:id="71"/>
            </w:r>
          </w:p>
        </w:tc>
        <w:tc>
          <w:tcPr>
            <w:tcW w:w="6237" w:type="dxa"/>
          </w:tcPr>
          <w:p w14:paraId="02F6E195" w14:textId="77777777" w:rsidR="005B71E1" w:rsidRPr="00856C3F" w:rsidRDefault="005B71E1" w:rsidP="00F001B7">
            <w:pPr>
              <w:pStyle w:val="04-Bodytext"/>
              <w:rPr>
                <w:b w:val="0"/>
                <w:bCs w:val="0"/>
                <w:color w:val="FFFFFF" w:themeColor="background1"/>
                <w:sz w:val="20"/>
                <w:szCs w:val="20"/>
              </w:rPr>
            </w:pPr>
            <w:r w:rsidRPr="00856C3F">
              <w:rPr>
                <w:color w:val="FFFFFF" w:themeColor="background1"/>
                <w:sz w:val="20"/>
                <w:szCs w:val="20"/>
              </w:rPr>
              <w:t>Current unmet research need/emerging research priority (in descending order of number of respondents)</w:t>
            </w:r>
          </w:p>
        </w:tc>
      </w:tr>
      <w:tr w:rsidR="005B71E1" w:rsidRPr="002C50FE" w14:paraId="0CD8725C" w14:textId="77777777" w:rsidTr="001746AD">
        <w:trPr>
          <w:cnfStyle w:val="000000100000" w:firstRow="0" w:lastRow="0" w:firstColumn="0" w:lastColumn="0" w:oddVBand="0" w:evenVBand="0" w:oddHBand="1" w:evenHBand="0" w:firstRowFirstColumn="0" w:firstRowLastColumn="0" w:lastRowFirstColumn="0" w:lastRowLastColumn="0"/>
          <w:trHeight w:val="1213"/>
        </w:trPr>
        <w:tc>
          <w:tcPr>
            <w:tcW w:w="2547" w:type="dxa"/>
          </w:tcPr>
          <w:p w14:paraId="20E6BF78" w14:textId="77777777" w:rsidR="005B71E1" w:rsidRPr="002C50FE" w:rsidRDefault="005B71E1" w:rsidP="00F001B7">
            <w:pPr>
              <w:pStyle w:val="04-Bodytext"/>
              <w:rPr>
                <w:sz w:val="20"/>
                <w:szCs w:val="20"/>
              </w:rPr>
            </w:pPr>
            <w:r w:rsidRPr="00AD5A52">
              <w:rPr>
                <w:b/>
                <w:bCs/>
                <w:sz w:val="20"/>
                <w:szCs w:val="20"/>
              </w:rPr>
              <w:t xml:space="preserve">Many </w:t>
            </w:r>
            <w:r w:rsidRPr="002C50FE">
              <w:rPr>
                <w:sz w:val="20"/>
                <w:szCs w:val="20"/>
              </w:rPr>
              <w:t>survey respondents thought research should focus on…</w:t>
            </w:r>
          </w:p>
        </w:tc>
        <w:tc>
          <w:tcPr>
            <w:tcW w:w="6237" w:type="dxa"/>
          </w:tcPr>
          <w:p w14:paraId="4F4C1823" w14:textId="77777777" w:rsidR="005B71E1" w:rsidRPr="002C50FE" w:rsidRDefault="005B71E1" w:rsidP="001746AD">
            <w:pPr>
              <w:pStyle w:val="Tablelistbullet"/>
              <w:framePr w:hSpace="0" w:wrap="auto" w:vAnchor="margin" w:yAlign="inline"/>
              <w:suppressOverlap w:val="0"/>
            </w:pPr>
            <w:r w:rsidRPr="002C50FE">
              <w:t>dementia prevention, detection and early intervention</w:t>
            </w:r>
          </w:p>
          <w:p w14:paraId="3546E3BD" w14:textId="77777777" w:rsidR="005B71E1" w:rsidRPr="002C50FE" w:rsidRDefault="005B71E1" w:rsidP="001746AD">
            <w:pPr>
              <w:pStyle w:val="Tablelistbullet"/>
              <w:framePr w:hSpace="0" w:wrap="auto" w:vAnchor="margin" w:yAlign="inline"/>
              <w:suppressOverlap w:val="0"/>
            </w:pPr>
            <w:r w:rsidRPr="002C50FE">
              <w:t>increasing equitable and culturally safe care</w:t>
            </w:r>
          </w:p>
          <w:p w14:paraId="7B9B8826" w14:textId="77777777" w:rsidR="005B71E1" w:rsidRPr="002C50FE" w:rsidRDefault="005B71E1" w:rsidP="001746AD">
            <w:pPr>
              <w:pStyle w:val="Tablelistbullet"/>
              <w:framePr w:hSpace="0" w:wrap="auto" w:vAnchor="margin" w:yAlign="inline"/>
              <w:suppressOverlap w:val="0"/>
            </w:pPr>
            <w:r w:rsidRPr="002C50FE">
              <w:t>supporting older Australians to ‘age</w:t>
            </w:r>
            <w:r>
              <w:t>-</w:t>
            </w:r>
            <w:r w:rsidRPr="002C50FE">
              <w:t>in</w:t>
            </w:r>
            <w:r>
              <w:t>-</w:t>
            </w:r>
            <w:r w:rsidRPr="002C50FE">
              <w:t>place’</w:t>
            </w:r>
          </w:p>
          <w:p w14:paraId="18C30661" w14:textId="77777777" w:rsidR="005B71E1" w:rsidRPr="002C50FE" w:rsidRDefault="005B71E1" w:rsidP="001746AD">
            <w:pPr>
              <w:pStyle w:val="Tablelistbullet"/>
              <w:framePr w:hSpace="0" w:wrap="auto" w:vAnchor="margin" w:yAlign="inline"/>
              <w:suppressOverlap w:val="0"/>
            </w:pPr>
            <w:r w:rsidRPr="002C50FE">
              <w:t>workforce development and capacity building</w:t>
            </w:r>
          </w:p>
        </w:tc>
      </w:tr>
      <w:tr w:rsidR="005B71E1" w:rsidRPr="002C50FE" w14:paraId="46D0C5DF" w14:textId="77777777" w:rsidTr="001746AD">
        <w:tc>
          <w:tcPr>
            <w:tcW w:w="2547" w:type="dxa"/>
          </w:tcPr>
          <w:p w14:paraId="5420A267" w14:textId="1957EBC4" w:rsidR="005B71E1" w:rsidRPr="002C50FE" w:rsidRDefault="005B71E1" w:rsidP="004A00A9">
            <w:pPr>
              <w:pStyle w:val="04-Bodytext"/>
              <w:rPr>
                <w:sz w:val="20"/>
                <w:szCs w:val="20"/>
              </w:rPr>
            </w:pPr>
            <w:r w:rsidRPr="00AD5A52">
              <w:rPr>
                <w:b/>
                <w:bCs/>
                <w:sz w:val="20"/>
                <w:szCs w:val="20"/>
              </w:rPr>
              <w:t xml:space="preserve">Some </w:t>
            </w:r>
            <w:r w:rsidRPr="002C50FE">
              <w:rPr>
                <w:sz w:val="20"/>
                <w:szCs w:val="20"/>
              </w:rPr>
              <w:t>survey respondents thought research should focus on…</w:t>
            </w:r>
          </w:p>
        </w:tc>
        <w:tc>
          <w:tcPr>
            <w:tcW w:w="6237" w:type="dxa"/>
          </w:tcPr>
          <w:p w14:paraId="03033DDC" w14:textId="77777777" w:rsidR="005B71E1" w:rsidRPr="002C50FE" w:rsidRDefault="005B71E1" w:rsidP="001746AD">
            <w:pPr>
              <w:pStyle w:val="Tablelistbullet"/>
              <w:framePr w:hSpace="0" w:wrap="auto" w:vAnchor="margin" w:yAlign="inline"/>
              <w:suppressOverlap w:val="0"/>
            </w:pPr>
            <w:r w:rsidRPr="002C50FE">
              <w:t>implementation/translation of evidence into practice</w:t>
            </w:r>
          </w:p>
          <w:p w14:paraId="2E68DEBD" w14:textId="77777777" w:rsidR="005B71E1" w:rsidRPr="002C50FE" w:rsidRDefault="005B71E1" w:rsidP="001746AD">
            <w:pPr>
              <w:pStyle w:val="Tablelistbullet"/>
              <w:framePr w:hSpace="0" w:wrap="auto" w:vAnchor="margin" w:yAlign="inline"/>
              <w:suppressOverlap w:val="0"/>
            </w:pPr>
            <w:r w:rsidRPr="002C50FE">
              <w:t>improving care coordination through integrated models of care</w:t>
            </w:r>
          </w:p>
          <w:p w14:paraId="0835CCE3" w14:textId="1708FAD2" w:rsidR="005B71E1" w:rsidRPr="002C50FE" w:rsidRDefault="005B71E1" w:rsidP="001746AD">
            <w:pPr>
              <w:pStyle w:val="Tablelistbullet"/>
              <w:framePr w:hSpace="0" w:wrap="auto" w:vAnchor="margin" w:yAlign="inline"/>
              <w:suppressOverlap w:val="0"/>
            </w:pPr>
            <w:r w:rsidRPr="002C50FE">
              <w:t>technological innovation</w:t>
            </w:r>
          </w:p>
          <w:p w14:paraId="1301CAE1" w14:textId="77777777" w:rsidR="005B71E1" w:rsidRPr="002C50FE" w:rsidRDefault="005B71E1" w:rsidP="001746AD">
            <w:pPr>
              <w:pStyle w:val="Tablelistbullet"/>
              <w:framePr w:hSpace="0" w:wrap="auto" w:vAnchor="margin" w:yAlign="inline"/>
              <w:suppressOverlap w:val="0"/>
            </w:pPr>
            <w:r w:rsidRPr="002C50FE">
              <w:t>medication safety/policy pharmacy</w:t>
            </w:r>
          </w:p>
        </w:tc>
      </w:tr>
      <w:tr w:rsidR="005B71E1" w:rsidRPr="002C50FE" w14:paraId="1095337C" w14:textId="77777777" w:rsidTr="001746AD">
        <w:trPr>
          <w:cnfStyle w:val="000000100000" w:firstRow="0" w:lastRow="0" w:firstColumn="0" w:lastColumn="0" w:oddVBand="0" w:evenVBand="0" w:oddHBand="1" w:evenHBand="0" w:firstRowFirstColumn="0" w:firstRowLastColumn="0" w:lastRowFirstColumn="0" w:lastRowLastColumn="0"/>
          <w:trHeight w:val="1217"/>
        </w:trPr>
        <w:tc>
          <w:tcPr>
            <w:tcW w:w="2547" w:type="dxa"/>
          </w:tcPr>
          <w:p w14:paraId="0F5BBEC7" w14:textId="29F87BD1" w:rsidR="005B71E1" w:rsidRPr="002C50FE" w:rsidRDefault="005B71E1" w:rsidP="004A00A9">
            <w:pPr>
              <w:pStyle w:val="04-Bodytext"/>
              <w:rPr>
                <w:sz w:val="20"/>
                <w:szCs w:val="20"/>
              </w:rPr>
            </w:pPr>
            <w:r w:rsidRPr="00AD5A52">
              <w:rPr>
                <w:b/>
                <w:bCs/>
                <w:sz w:val="20"/>
                <w:szCs w:val="20"/>
              </w:rPr>
              <w:t>A few</w:t>
            </w:r>
            <w:r w:rsidRPr="002C50FE">
              <w:rPr>
                <w:sz w:val="20"/>
                <w:szCs w:val="20"/>
              </w:rPr>
              <w:t xml:space="preserve"> survey respondents thought research should focus on … </w:t>
            </w:r>
          </w:p>
        </w:tc>
        <w:tc>
          <w:tcPr>
            <w:tcW w:w="6237" w:type="dxa"/>
          </w:tcPr>
          <w:p w14:paraId="4DB281CE" w14:textId="77777777" w:rsidR="005B71E1" w:rsidRPr="002C50FE" w:rsidRDefault="005B71E1" w:rsidP="001746AD">
            <w:pPr>
              <w:pStyle w:val="Tablelistbullet"/>
              <w:framePr w:hSpace="0" w:wrap="auto" w:vAnchor="margin" w:yAlign="inline"/>
              <w:suppressOverlap w:val="0"/>
            </w:pPr>
            <w:r w:rsidRPr="002C50FE">
              <w:t>data-driven policy-development</w:t>
            </w:r>
          </w:p>
          <w:p w14:paraId="542A8770" w14:textId="77777777" w:rsidR="005B71E1" w:rsidRPr="002C50FE" w:rsidRDefault="005B71E1" w:rsidP="001746AD">
            <w:pPr>
              <w:pStyle w:val="Tablelistbullet"/>
              <w:framePr w:hSpace="0" w:wrap="auto" w:vAnchor="margin" w:yAlign="inline"/>
              <w:suppressOverlap w:val="0"/>
            </w:pPr>
            <w:r w:rsidRPr="002C50FE">
              <w:t>early onset dementia</w:t>
            </w:r>
          </w:p>
          <w:p w14:paraId="7E9AB817" w14:textId="77777777" w:rsidR="005B71E1" w:rsidRPr="002C50FE" w:rsidRDefault="005B71E1" w:rsidP="001746AD">
            <w:pPr>
              <w:pStyle w:val="Tablelistbullet"/>
              <w:framePr w:hSpace="0" w:wrap="auto" w:vAnchor="margin" w:yAlign="inline"/>
              <w:suppressOverlap w:val="0"/>
            </w:pPr>
            <w:r w:rsidRPr="002C50FE">
              <w:t>shared decision-making</w:t>
            </w:r>
          </w:p>
        </w:tc>
      </w:tr>
    </w:tbl>
    <w:p w14:paraId="46E4C987" w14:textId="77777777" w:rsidR="005B71E1" w:rsidRDefault="005B71E1" w:rsidP="005B71E1">
      <w:pPr>
        <w:pStyle w:val="04-Bodytext"/>
        <w:rPr>
          <w:i/>
          <w:iCs/>
          <w:color w:val="1B3460" w:themeColor="text1"/>
          <w:sz w:val="16"/>
          <w:szCs w:val="16"/>
        </w:rPr>
      </w:pPr>
      <w:r w:rsidRPr="00A80E97">
        <w:rPr>
          <w:i/>
          <w:iCs/>
          <w:color w:val="1B3460" w:themeColor="text1"/>
          <w:sz w:val="16"/>
          <w:szCs w:val="16"/>
        </w:rPr>
        <w:t xml:space="preserve">Source: </w:t>
      </w:r>
      <w:r>
        <w:rPr>
          <w:i/>
          <w:iCs/>
          <w:color w:val="1B3460" w:themeColor="text1"/>
          <w:sz w:val="16"/>
          <w:szCs w:val="16"/>
        </w:rPr>
        <w:t>Grantee and stakeholder survey</w:t>
      </w:r>
    </w:p>
    <w:p w14:paraId="69AA53D4" w14:textId="723ED924" w:rsidR="005B71E1" w:rsidRPr="0097599E" w:rsidRDefault="005B2562" w:rsidP="004A00A9">
      <w:pPr>
        <w:pStyle w:val="04-Bodytext"/>
        <w:spacing w:before="240"/>
      </w:pPr>
      <w:r>
        <w:t xml:space="preserve">Review </w:t>
      </w:r>
      <w:r w:rsidRPr="005B2562">
        <w:t>participants frequently identified dementia prevention, detection, and early intervention as a leading unmet need. Emphasis was placed on lifestyle, medical, and personalised interventions to prevent or delay dementia onset, with some highlighting the broader benefits of supporting healthy ageing to reduce overall morbidity</w:t>
      </w:r>
      <w:r>
        <w:t>.</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BC7685" w:rsidRPr="0097599E" w14:paraId="559B67BE" w14:textId="77777777" w:rsidTr="00BC7685">
        <w:trPr>
          <w:trHeight w:val="1572"/>
        </w:trPr>
        <w:tc>
          <w:tcPr>
            <w:tcW w:w="8788" w:type="dxa"/>
            <w:shd w:val="clear" w:color="auto" w:fill="F3E7D9" w:themeFill="accent2" w:themeFillTint="33"/>
            <w:vAlign w:val="center"/>
          </w:tcPr>
          <w:p w14:paraId="7AB5938A" w14:textId="77777777" w:rsidR="00BC7685" w:rsidRPr="0097599E" w:rsidRDefault="00BC7685" w:rsidP="00F001B7">
            <w:pPr>
              <w:pStyle w:val="04-Bodytext"/>
              <w:rPr>
                <w:i/>
                <w:iCs/>
                <w:color w:val="auto"/>
              </w:rPr>
            </w:pPr>
            <w:r w:rsidRPr="0097599E">
              <w:rPr>
                <w:i/>
                <w:iCs/>
                <w:color w:val="auto"/>
              </w:rPr>
              <w:lastRenderedPageBreak/>
              <w:t>“Dementia prevention and early intervention</w:t>
            </w:r>
            <w:r>
              <w:rPr>
                <w:i/>
                <w:iCs/>
                <w:color w:val="auto"/>
              </w:rPr>
              <w:t xml:space="preserve"> –</w:t>
            </w:r>
            <w:r w:rsidRPr="0097599E">
              <w:rPr>
                <w:i/>
                <w:iCs/>
                <w:color w:val="auto"/>
              </w:rPr>
              <w:t xml:space="preserve"> risk reduction strategies: Investing in research to identify and implement effective lifestyle and medical interventions that can delay or prevent the onset of dementia.” </w:t>
            </w:r>
          </w:p>
          <w:p w14:paraId="22EA1FFA" w14:textId="77777777" w:rsidR="00BC7685" w:rsidRPr="0097599E" w:rsidRDefault="00BC7685" w:rsidP="00F001B7">
            <w:pPr>
              <w:pStyle w:val="04-Bodytext"/>
              <w:ind w:left="720"/>
              <w:rPr>
                <w:b/>
                <w:bCs/>
              </w:rPr>
            </w:pPr>
            <w:r w:rsidRPr="0097599E">
              <w:rPr>
                <w:b/>
              </w:rPr>
              <w:t>Grantee survey respondent</w:t>
            </w:r>
          </w:p>
        </w:tc>
      </w:tr>
      <w:tr w:rsidR="00BC7685" w:rsidRPr="0097599E" w14:paraId="77942BE2" w14:textId="77777777" w:rsidTr="00BC7685">
        <w:trPr>
          <w:trHeight w:val="93"/>
        </w:trPr>
        <w:tc>
          <w:tcPr>
            <w:tcW w:w="8788" w:type="dxa"/>
            <w:vAlign w:val="center"/>
          </w:tcPr>
          <w:p w14:paraId="03F6A125" w14:textId="77777777" w:rsidR="00BC7685" w:rsidRPr="00C147C3" w:rsidRDefault="00BC7685" w:rsidP="00F001B7">
            <w:pPr>
              <w:pStyle w:val="04-Bodytext"/>
              <w:rPr>
                <w:i/>
                <w:iCs/>
                <w:color w:val="auto"/>
                <w:sz w:val="2"/>
                <w:szCs w:val="2"/>
              </w:rPr>
            </w:pPr>
          </w:p>
        </w:tc>
      </w:tr>
    </w:tbl>
    <w:p w14:paraId="45E7BCF7" w14:textId="27C58235" w:rsidR="005B71E1" w:rsidRPr="0097599E" w:rsidRDefault="005B2562" w:rsidP="005B71E1">
      <w:pPr>
        <w:pStyle w:val="04-Bodytext"/>
      </w:pPr>
      <w:r>
        <w:t>S</w:t>
      </w:r>
      <w:r w:rsidRPr="005B2562">
        <w:t>trong support was also expressed for culturally safe research approaches, particularly those co-designed with Aboriginal and Torres Strait Islander and CALD communities:</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BC7685" w:rsidRPr="0097599E" w14:paraId="449300D9" w14:textId="77777777" w:rsidTr="00BC7685">
        <w:trPr>
          <w:trHeight w:val="2371"/>
        </w:trPr>
        <w:tc>
          <w:tcPr>
            <w:tcW w:w="8788" w:type="dxa"/>
            <w:shd w:val="clear" w:color="auto" w:fill="F3E7D9" w:themeFill="accent2" w:themeFillTint="33"/>
            <w:vAlign w:val="center"/>
          </w:tcPr>
          <w:p w14:paraId="719BD67B" w14:textId="462FF7BD" w:rsidR="00BC7685" w:rsidRPr="0097599E" w:rsidRDefault="00BC7685" w:rsidP="00F001B7">
            <w:pPr>
              <w:pStyle w:val="04-Bodytext"/>
              <w:rPr>
                <w:i/>
                <w:iCs/>
                <w:color w:val="auto"/>
              </w:rPr>
            </w:pPr>
            <w:r w:rsidRPr="0097599E">
              <w:rPr>
                <w:i/>
                <w:iCs/>
                <w:color w:val="auto"/>
              </w:rPr>
              <w:t>“Culturally Inclusive dementia prevention and care research must focus on co-designing culturally and linguistically diverse interventions, ensuring accessibility and community engagement in dementia prevention and care. Equitable access to digital health and dementia services addressing the digital divide is crucial to ensure telehealth and digital interventions reach underserved populations, including rural, Indigenous, and CALD communities.”</w:t>
            </w:r>
          </w:p>
          <w:p w14:paraId="028022B3" w14:textId="77777777" w:rsidR="00BC7685" w:rsidRPr="0097599E" w:rsidRDefault="00BC7685" w:rsidP="00F001B7">
            <w:pPr>
              <w:pStyle w:val="04-Bodytext"/>
              <w:ind w:left="720"/>
              <w:rPr>
                <w:b/>
                <w:bCs/>
              </w:rPr>
            </w:pPr>
            <w:r w:rsidRPr="0097599E">
              <w:rPr>
                <w:b/>
              </w:rPr>
              <w:t>Grantee survey respondent</w:t>
            </w:r>
          </w:p>
        </w:tc>
      </w:tr>
    </w:tbl>
    <w:p w14:paraId="56945957" w14:textId="77777777" w:rsidR="005B71E1" w:rsidRPr="0097599E" w:rsidRDefault="005B71E1" w:rsidP="005B71E1">
      <w:pPr>
        <w:pStyle w:val="04-Bodytext"/>
        <w:rPr>
          <w:sz w:val="8"/>
          <w:szCs w:val="8"/>
        </w:rPr>
      </w:pPr>
    </w:p>
    <w:tbl>
      <w:tblPr>
        <w:tblStyle w:val="TableGrid"/>
        <w:tblW w:w="878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8"/>
      </w:tblGrid>
      <w:tr w:rsidR="00BC7685" w:rsidRPr="0097599E" w14:paraId="1F4042C2" w14:textId="77777777" w:rsidTr="00BC7685">
        <w:trPr>
          <w:trHeight w:val="1914"/>
        </w:trPr>
        <w:tc>
          <w:tcPr>
            <w:tcW w:w="8788" w:type="dxa"/>
            <w:shd w:val="clear" w:color="auto" w:fill="F3E7D9" w:themeFill="accent2" w:themeFillTint="33"/>
            <w:vAlign w:val="center"/>
          </w:tcPr>
          <w:p w14:paraId="24DF44D5" w14:textId="77777777" w:rsidR="00BC7685" w:rsidRPr="0097599E" w:rsidRDefault="00BC7685" w:rsidP="00F001B7">
            <w:pPr>
              <w:pStyle w:val="04-Bodytext"/>
              <w:rPr>
                <w:i/>
                <w:iCs/>
              </w:rPr>
            </w:pPr>
            <w:r w:rsidRPr="0097599E">
              <w:rPr>
                <w:i/>
                <w:iCs/>
              </w:rPr>
              <w:t>“Dementia research has none to little representation of Indigenous and CALD people. It should be mandatory for researchers to take active steps to include these populations and reach sample characteristics that are representative of the locality they are conducting the research in OR the Country's population.”</w:t>
            </w:r>
          </w:p>
          <w:p w14:paraId="246058ED" w14:textId="77777777" w:rsidR="00BC7685" w:rsidRPr="0097599E" w:rsidRDefault="00BC7685" w:rsidP="00F001B7">
            <w:pPr>
              <w:pStyle w:val="04-Bodytext"/>
              <w:ind w:left="720"/>
              <w:rPr>
                <w:b/>
                <w:bCs/>
              </w:rPr>
            </w:pPr>
            <w:r w:rsidRPr="0097599E">
              <w:rPr>
                <w:b/>
                <w:bCs/>
              </w:rPr>
              <w:t>Stakeholder survey respondent</w:t>
            </w:r>
          </w:p>
        </w:tc>
      </w:tr>
    </w:tbl>
    <w:p w14:paraId="5CB35807" w14:textId="77777777" w:rsidR="00BC7685" w:rsidRPr="00BC7685" w:rsidRDefault="00BC7685" w:rsidP="005B71E1">
      <w:pPr>
        <w:pStyle w:val="04-Bodytext"/>
        <w:rPr>
          <w:sz w:val="4"/>
          <w:szCs w:val="4"/>
        </w:rPr>
      </w:pPr>
    </w:p>
    <w:p w14:paraId="6C2B4608" w14:textId="2D1012F0" w:rsidR="005B71E1" w:rsidRPr="0097599E" w:rsidRDefault="001C09F6" w:rsidP="005B71E1">
      <w:pPr>
        <w:pStyle w:val="04-Bodytext"/>
      </w:pPr>
      <w:r>
        <w:t>Stakeholders</w:t>
      </w:r>
      <w:r w:rsidR="00EC0CD0" w:rsidRPr="00EC0CD0">
        <w:t xml:space="preserve"> also identified ageing-in-place, mental health in older adults, and allied health workforce development as critical unmet needs.</w:t>
      </w:r>
    </w:p>
    <w:tbl>
      <w:tblPr>
        <w:tblStyle w:val="TableGrid"/>
        <w:tblW w:w="878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8"/>
      </w:tblGrid>
      <w:tr w:rsidR="00152295" w:rsidRPr="0097599E" w14:paraId="6DD0059F" w14:textId="77777777" w:rsidTr="00BC7685">
        <w:trPr>
          <w:trHeight w:val="1382"/>
        </w:trPr>
        <w:tc>
          <w:tcPr>
            <w:tcW w:w="8788" w:type="dxa"/>
            <w:shd w:val="clear" w:color="auto" w:fill="F3E7D9" w:themeFill="accent2" w:themeFillTint="33"/>
            <w:vAlign w:val="center"/>
          </w:tcPr>
          <w:p w14:paraId="39F3C706" w14:textId="77777777" w:rsidR="00152295" w:rsidRPr="0097599E" w:rsidRDefault="00152295" w:rsidP="00F001B7">
            <w:pPr>
              <w:pStyle w:val="04-Bodytext"/>
              <w:rPr>
                <w:i/>
                <w:iCs/>
                <w:color w:val="auto"/>
              </w:rPr>
            </w:pPr>
            <w:r w:rsidRPr="0097599E">
              <w:rPr>
                <w:i/>
                <w:iCs/>
              </w:rPr>
              <w:t>“</w:t>
            </w:r>
            <w:r w:rsidRPr="0097599E">
              <w:rPr>
                <w:i/>
                <w:iCs/>
                <w:color w:val="auto"/>
              </w:rPr>
              <w:t>How to better support older Australians to 'age</w:t>
            </w:r>
            <w:r>
              <w:rPr>
                <w:i/>
                <w:iCs/>
                <w:color w:val="auto"/>
              </w:rPr>
              <w:t>-</w:t>
            </w:r>
            <w:r w:rsidRPr="0097599E">
              <w:rPr>
                <w:i/>
                <w:iCs/>
                <w:color w:val="auto"/>
              </w:rPr>
              <w:t>in</w:t>
            </w:r>
            <w:r>
              <w:rPr>
                <w:i/>
                <w:iCs/>
                <w:color w:val="auto"/>
              </w:rPr>
              <w:t>-</w:t>
            </w:r>
            <w:r w:rsidRPr="0097599E">
              <w:rPr>
                <w:i/>
                <w:iCs/>
                <w:color w:val="auto"/>
              </w:rPr>
              <w:t>place' - i.e. Home care, with focus on health outcomes</w:t>
            </w:r>
            <w:r w:rsidRPr="0097599E">
              <w:rPr>
                <w:i/>
                <w:iCs/>
              </w:rPr>
              <w:t>.</w:t>
            </w:r>
            <w:r w:rsidRPr="0097599E">
              <w:rPr>
                <w:i/>
                <w:iCs/>
                <w:color w:val="auto"/>
              </w:rPr>
              <w:t>”</w:t>
            </w:r>
          </w:p>
          <w:p w14:paraId="58271150" w14:textId="77777777" w:rsidR="00152295" w:rsidRPr="0097599E" w:rsidRDefault="00152295" w:rsidP="00F001B7">
            <w:pPr>
              <w:pStyle w:val="04-Bodytext"/>
              <w:ind w:left="720"/>
              <w:rPr>
                <w:b/>
                <w:bCs/>
              </w:rPr>
            </w:pPr>
            <w:r w:rsidRPr="0097599E">
              <w:rPr>
                <w:b/>
                <w:bCs/>
              </w:rPr>
              <w:t>Grantee survey respondent</w:t>
            </w:r>
          </w:p>
        </w:tc>
      </w:tr>
    </w:tbl>
    <w:p w14:paraId="5B45815E" w14:textId="77777777" w:rsidR="00BC7685" w:rsidRDefault="00BC7685">
      <w:pPr>
        <w:pStyle w:val="04-Bodytext"/>
      </w:pPr>
      <w:bookmarkStart w:id="151" w:name="_Toc197021404"/>
    </w:p>
    <w:tbl>
      <w:tblPr>
        <w:tblStyle w:val="TableGrid"/>
        <w:tblW w:w="878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8"/>
      </w:tblGrid>
      <w:tr w:rsidR="00BC7685" w14:paraId="2DC1BDBF" w14:textId="77777777" w:rsidTr="00BC7685">
        <w:trPr>
          <w:trHeight w:val="1678"/>
        </w:trPr>
        <w:tc>
          <w:tcPr>
            <w:tcW w:w="8788" w:type="dxa"/>
            <w:shd w:val="clear" w:color="auto" w:fill="F3E7D9" w:themeFill="accent2" w:themeFillTint="33"/>
            <w:vAlign w:val="center"/>
          </w:tcPr>
          <w:p w14:paraId="25C1A775" w14:textId="77777777" w:rsidR="00BC7685" w:rsidRPr="0097599E" w:rsidRDefault="00BC7685" w:rsidP="00A62609">
            <w:pPr>
              <w:pStyle w:val="04-Bodytext"/>
              <w:rPr>
                <w:i/>
                <w:iCs/>
                <w:color w:val="auto"/>
              </w:rPr>
            </w:pPr>
            <w:r w:rsidRPr="0097599E">
              <w:rPr>
                <w:i/>
                <w:iCs/>
                <w:color w:val="auto"/>
              </w:rPr>
              <w:t>“[There is] Failure to fully utilise various allied healthcare professionals (e.g. exercise physiologists) and/or upskill other relevant HCPs to deliver high quality services, care and support for older people, those with chronic conditions and their carers</w:t>
            </w:r>
            <w:r w:rsidRPr="0097599E">
              <w:rPr>
                <w:i/>
                <w:iCs/>
              </w:rPr>
              <w:t>.</w:t>
            </w:r>
            <w:r w:rsidRPr="0097599E">
              <w:rPr>
                <w:i/>
                <w:iCs/>
                <w:color w:val="auto"/>
              </w:rPr>
              <w:t>”</w:t>
            </w:r>
          </w:p>
          <w:p w14:paraId="11420B8C" w14:textId="77777777" w:rsidR="00BC7685" w:rsidRPr="002726B5" w:rsidRDefault="00BC7685" w:rsidP="00A62609">
            <w:pPr>
              <w:pStyle w:val="04-Bodytext"/>
              <w:ind w:left="720"/>
              <w:rPr>
                <w:b/>
                <w:bCs/>
              </w:rPr>
            </w:pPr>
            <w:r w:rsidRPr="0097599E">
              <w:rPr>
                <w:b/>
                <w:bCs/>
                <w:i/>
                <w:iCs/>
              </w:rPr>
              <w:t>Grantee survey respondent</w:t>
            </w:r>
          </w:p>
        </w:tc>
      </w:tr>
    </w:tbl>
    <w:p w14:paraId="2C2818E0" w14:textId="77777777" w:rsidR="00BC7685" w:rsidRDefault="00BC7685">
      <w:pPr>
        <w:pStyle w:val="04-Bodytext"/>
      </w:pPr>
    </w:p>
    <w:p w14:paraId="360C3ECC" w14:textId="063F9301" w:rsidR="00F60D4C" w:rsidRDefault="00EC0CD0" w:rsidP="001A1C20">
      <w:pPr>
        <w:pStyle w:val="04-Bodytext"/>
      </w:pPr>
      <w:r w:rsidRPr="00EC0CD0">
        <w:lastRenderedPageBreak/>
        <w:t>These views suggest that future progress against this benchmark will depend not only on volume of activity, but also on how well funded research aligns with lived experience, service gaps, and priorities</w:t>
      </w:r>
      <w:r w:rsidR="00710AC0">
        <w:t xml:space="preserve"> identified by research end-users and consumers</w:t>
      </w:r>
      <w:r w:rsidRPr="00EC0CD0">
        <w:t>.</w:t>
      </w:r>
      <w:r w:rsidR="00F60D4C">
        <w:br w:type="page"/>
      </w:r>
    </w:p>
    <w:p w14:paraId="63928E42" w14:textId="2C14D3C0" w:rsidR="005B71E1" w:rsidRDefault="005B71E1" w:rsidP="005B71E1">
      <w:pPr>
        <w:pStyle w:val="13-BoxHeading"/>
      </w:pPr>
      <w:bookmarkStart w:id="152" w:name="_Toc206771769"/>
      <w:r w:rsidRPr="00513625">
        <w:lastRenderedPageBreak/>
        <w:t xml:space="preserve">Box </w:t>
      </w:r>
      <w:r w:rsidR="00AC5BD7">
        <w:t>8</w:t>
      </w:r>
      <w:r w:rsidRPr="00513625">
        <w:t xml:space="preserve">. </w:t>
      </w:r>
      <w:r>
        <w:t xml:space="preserve">Case study of a project working towards </w:t>
      </w:r>
      <w:r w:rsidRPr="00850672">
        <w:t>increasing focus of research on areas o</w:t>
      </w:r>
      <w:r w:rsidR="00C944C7">
        <w:t>f</w:t>
      </w:r>
      <w:r w:rsidRPr="00850672">
        <w:t xml:space="preserve"> unmet need</w:t>
      </w:r>
      <w:bookmarkEnd w:id="151"/>
      <w:bookmarkEnd w:id="152"/>
    </w:p>
    <w:tbl>
      <w:tblPr>
        <w:tblStyle w:val="TableGrid"/>
        <w:tblW w:w="0" w:type="auto"/>
        <w:tblLook w:val="04A0" w:firstRow="1" w:lastRow="0" w:firstColumn="1" w:lastColumn="0" w:noHBand="0" w:noVBand="1"/>
      </w:tblPr>
      <w:tblGrid>
        <w:gridCol w:w="9016"/>
      </w:tblGrid>
      <w:tr w:rsidR="00D4224A" w:rsidRPr="00D55E62" w14:paraId="74374A79" w14:textId="77777777" w:rsidTr="00D4224A">
        <w:trPr>
          <w:trHeight w:val="1234"/>
          <w:tblHeader/>
        </w:trPr>
        <w:tc>
          <w:tcPr>
            <w:tcW w:w="9016" w:type="dxa"/>
            <w:tcBorders>
              <w:bottom w:val="nil"/>
            </w:tcBorders>
            <w:shd w:val="clear" w:color="auto" w:fill="C2D2EE" w:themeFill="text1" w:themeFillTint="33"/>
          </w:tcPr>
          <w:p w14:paraId="38FA4509" w14:textId="442D991F" w:rsidR="00D4224A" w:rsidRPr="00904C10" w:rsidRDefault="00D4224A" w:rsidP="00F001B7">
            <w:pPr>
              <w:pStyle w:val="03A-Subheading3"/>
            </w:pPr>
            <w:r w:rsidRPr="00904C10">
              <w:t>BEFRIENDING with GENIE: An intervention to reduce loneliness and increase social support and service access for people living with dementia and their caregivers from CaLD backgrounds, Edith Cowan University</w:t>
            </w:r>
            <w:r>
              <w:t xml:space="preserve"> (Mission, 2022)</w:t>
            </w:r>
          </w:p>
        </w:tc>
      </w:tr>
      <w:tr w:rsidR="005B71E1" w:rsidRPr="00D55E62" w14:paraId="4D0C7668" w14:textId="77777777" w:rsidTr="00D4224A">
        <w:trPr>
          <w:trHeight w:val="4240"/>
        </w:trPr>
        <w:tc>
          <w:tcPr>
            <w:tcW w:w="9016" w:type="dxa"/>
            <w:tcBorders>
              <w:top w:val="nil"/>
            </w:tcBorders>
            <w:shd w:val="clear" w:color="auto" w:fill="C2D2EE" w:themeFill="text1" w:themeFillTint="33"/>
          </w:tcPr>
          <w:p w14:paraId="2A60912E" w14:textId="77777777" w:rsidR="005B71E1" w:rsidRPr="00E576AA" w:rsidRDefault="005B71E1" w:rsidP="00F001B7">
            <w:pPr>
              <w:pStyle w:val="04-Bodytext"/>
              <w:rPr>
                <w:b/>
                <w:bCs/>
                <w:sz w:val="20"/>
                <w:szCs w:val="20"/>
              </w:rPr>
            </w:pPr>
            <w:r w:rsidRPr="00E576AA">
              <w:rPr>
                <w:b/>
                <w:bCs/>
                <w:sz w:val="20"/>
                <w:szCs w:val="20"/>
              </w:rPr>
              <w:t xml:space="preserve">Issue </w:t>
            </w:r>
          </w:p>
          <w:p w14:paraId="55AE506D" w14:textId="75871FA3" w:rsidR="005B71E1" w:rsidRPr="0060095E" w:rsidRDefault="005B71E1" w:rsidP="00F001B7">
            <w:pPr>
              <w:pStyle w:val="04-Bodytext"/>
              <w:rPr>
                <w:sz w:val="20"/>
                <w:szCs w:val="20"/>
              </w:rPr>
            </w:pPr>
            <w:r w:rsidRPr="0060095E">
              <w:rPr>
                <w:sz w:val="20"/>
                <w:szCs w:val="20"/>
              </w:rPr>
              <w:t xml:space="preserve">People with dementia and their caregivers from </w:t>
            </w:r>
            <w:r w:rsidRPr="00E576AA">
              <w:rPr>
                <w:sz w:val="20"/>
                <w:szCs w:val="20"/>
              </w:rPr>
              <w:t>C</w:t>
            </w:r>
            <w:r w:rsidR="00360169">
              <w:rPr>
                <w:sz w:val="20"/>
                <w:szCs w:val="20"/>
              </w:rPr>
              <w:t>a</w:t>
            </w:r>
            <w:r w:rsidRPr="00E576AA">
              <w:rPr>
                <w:sz w:val="20"/>
                <w:szCs w:val="20"/>
              </w:rPr>
              <w:t>LD</w:t>
            </w:r>
            <w:r w:rsidRPr="0060095E">
              <w:rPr>
                <w:sz w:val="20"/>
                <w:szCs w:val="20"/>
              </w:rPr>
              <w:t xml:space="preserve"> communities have unequal knowledge about, access to, and uptake of activities that support their social connections.</w:t>
            </w:r>
          </w:p>
          <w:p w14:paraId="1B5040B7" w14:textId="77777777" w:rsidR="005B71E1" w:rsidRPr="0060095E" w:rsidRDefault="005B71E1" w:rsidP="00F001B7">
            <w:pPr>
              <w:pStyle w:val="04-Bodytext"/>
              <w:rPr>
                <w:b/>
                <w:bCs/>
                <w:sz w:val="20"/>
                <w:szCs w:val="20"/>
              </w:rPr>
            </w:pPr>
            <w:r w:rsidRPr="0060095E">
              <w:rPr>
                <w:b/>
                <w:bCs/>
                <w:sz w:val="20"/>
                <w:szCs w:val="20"/>
              </w:rPr>
              <w:t>MRFF research</w:t>
            </w:r>
          </w:p>
          <w:p w14:paraId="70CF5B28" w14:textId="5BD5B669" w:rsidR="005B71E1" w:rsidRPr="0060095E" w:rsidRDefault="005B71E1" w:rsidP="00F001B7">
            <w:pPr>
              <w:pStyle w:val="04-Bodytext"/>
              <w:rPr>
                <w:sz w:val="20"/>
                <w:szCs w:val="20"/>
              </w:rPr>
            </w:pPr>
            <w:r w:rsidRPr="0060095E">
              <w:rPr>
                <w:sz w:val="20"/>
                <w:szCs w:val="20"/>
              </w:rPr>
              <w:t xml:space="preserve">This </w:t>
            </w:r>
            <w:r w:rsidR="008B4518" w:rsidRPr="008B4518">
              <w:rPr>
                <w:sz w:val="20"/>
                <w:szCs w:val="20"/>
              </w:rPr>
              <w:t>project combines two evidence-based approaches: ‘BEFRIENDING’ which consists of informal conversations with a trained facilitator, and ‘GENIE’, which is an online tool that maps participant’s social networks and interests, tailoring expanded resources and activities to their needs using an inbuild database, while also measuring changes in supports over time. The BEFRIENDING with GENIE intervention comprises 8 weekly visits that facilitate increased knowledge about services and the expansion of participants’ support networks. It will be delivered to 100 participant dyads (comprising the person living with dementia and their family carer) from four language/culture groups: Italian, Chinese, Vietnamese and South Asian.</w:t>
            </w:r>
          </w:p>
          <w:p w14:paraId="5DE913F3" w14:textId="30C3C046" w:rsidR="005B71E1" w:rsidRPr="0060095E" w:rsidRDefault="005B71E1" w:rsidP="00F001B7">
            <w:pPr>
              <w:pStyle w:val="04-Bodytext"/>
              <w:rPr>
                <w:sz w:val="20"/>
                <w:szCs w:val="20"/>
              </w:rPr>
            </w:pPr>
            <w:r w:rsidRPr="0060095E">
              <w:rPr>
                <w:b/>
                <w:bCs/>
                <w:sz w:val="20"/>
                <w:szCs w:val="20"/>
              </w:rPr>
              <w:t xml:space="preserve">How this project is achieving </w:t>
            </w:r>
            <w:r>
              <w:rPr>
                <w:b/>
                <w:bCs/>
                <w:sz w:val="20"/>
                <w:szCs w:val="20"/>
              </w:rPr>
              <w:t>‘</w:t>
            </w:r>
            <w:r w:rsidRPr="0060095E">
              <w:rPr>
                <w:b/>
                <w:bCs/>
                <w:sz w:val="20"/>
                <w:szCs w:val="20"/>
              </w:rPr>
              <w:t>increased focus of research on areas of unmet need</w:t>
            </w:r>
            <w:r>
              <w:rPr>
                <w:b/>
                <w:bCs/>
                <w:sz w:val="20"/>
                <w:szCs w:val="20"/>
              </w:rPr>
              <w:t>’</w:t>
            </w:r>
          </w:p>
          <w:p w14:paraId="51AF4C3C" w14:textId="77777777" w:rsidR="005B71E1" w:rsidRPr="00D55E62" w:rsidRDefault="005B71E1" w:rsidP="00F001B7">
            <w:pPr>
              <w:pStyle w:val="04-Bodytext"/>
            </w:pPr>
            <w:r w:rsidRPr="0060095E">
              <w:rPr>
                <w:sz w:val="20"/>
                <w:szCs w:val="20"/>
              </w:rPr>
              <w:t>By addressing the social and support needs of a priority and under-served group, the research helps close gaps in dementia care for multicultural communities.</w:t>
            </w:r>
          </w:p>
        </w:tc>
      </w:tr>
    </w:tbl>
    <w:p w14:paraId="38F639B0" w14:textId="77777777" w:rsidR="00F60D4C" w:rsidRDefault="00F60D4C" w:rsidP="005B71E1">
      <w:pPr>
        <w:pStyle w:val="13-BoxHeading"/>
        <w:rPr>
          <w:b w:val="0"/>
          <w:bCs/>
        </w:rPr>
      </w:pPr>
      <w:bookmarkStart w:id="153" w:name="_Toc197021405"/>
      <w:r>
        <w:rPr>
          <w:b w:val="0"/>
          <w:bCs/>
        </w:rPr>
        <w:br w:type="page"/>
      </w:r>
    </w:p>
    <w:p w14:paraId="6BC4FCCE" w14:textId="4FBA4BAE" w:rsidR="005B71E1" w:rsidRPr="007B0E05" w:rsidRDefault="005B71E1" w:rsidP="005B71E1">
      <w:pPr>
        <w:pStyle w:val="13-BoxHeading"/>
      </w:pPr>
      <w:bookmarkStart w:id="154" w:name="_Toc206771770"/>
      <w:r w:rsidRPr="007B0E05">
        <w:lastRenderedPageBreak/>
        <w:t xml:space="preserve">Box </w:t>
      </w:r>
      <w:r w:rsidR="007E3435">
        <w:t>9</w:t>
      </w:r>
      <w:r w:rsidRPr="007B0E05">
        <w:t>. Case study of a project working towards increasing focus of research on areas on unmet need</w:t>
      </w:r>
      <w:bookmarkEnd w:id="153"/>
      <w:bookmarkEnd w:id="154"/>
    </w:p>
    <w:tbl>
      <w:tblPr>
        <w:tblStyle w:val="TableGrid"/>
        <w:tblW w:w="0" w:type="auto"/>
        <w:tblLook w:val="04A0" w:firstRow="1" w:lastRow="0" w:firstColumn="1" w:lastColumn="0" w:noHBand="0" w:noVBand="1"/>
      </w:tblPr>
      <w:tblGrid>
        <w:gridCol w:w="9016"/>
      </w:tblGrid>
      <w:tr w:rsidR="00D4224A" w:rsidRPr="00D55E62" w14:paraId="51A3E2CC" w14:textId="77777777" w:rsidTr="00D4224A">
        <w:trPr>
          <w:trHeight w:val="1280"/>
          <w:tblHeader/>
        </w:trPr>
        <w:tc>
          <w:tcPr>
            <w:tcW w:w="9016" w:type="dxa"/>
            <w:tcBorders>
              <w:bottom w:val="nil"/>
            </w:tcBorders>
            <w:shd w:val="clear" w:color="auto" w:fill="C2D2EE" w:themeFill="text1" w:themeFillTint="33"/>
          </w:tcPr>
          <w:p w14:paraId="05D82F86" w14:textId="5DA0B90F" w:rsidR="00D4224A" w:rsidRPr="00507E35" w:rsidRDefault="00D4224A" w:rsidP="00F001B7">
            <w:pPr>
              <w:pStyle w:val="03A-Subheading3"/>
            </w:pPr>
            <w:r w:rsidRPr="00507E35">
              <w:t xml:space="preserve">Connecting aged care, health care and social services systems to support older Aboriginal and Torres Strait Islander people to live their best lives, The University of Adelaide </w:t>
            </w:r>
            <w:r>
              <w:t>(Mission, 2022)</w:t>
            </w:r>
          </w:p>
        </w:tc>
      </w:tr>
      <w:tr w:rsidR="005B71E1" w:rsidRPr="00D55E62" w14:paraId="5277BBDF" w14:textId="77777777" w:rsidTr="00D4224A">
        <w:trPr>
          <w:trHeight w:val="1280"/>
        </w:trPr>
        <w:tc>
          <w:tcPr>
            <w:tcW w:w="9016" w:type="dxa"/>
            <w:tcBorders>
              <w:top w:val="nil"/>
            </w:tcBorders>
            <w:shd w:val="clear" w:color="auto" w:fill="C2D2EE" w:themeFill="text1" w:themeFillTint="33"/>
          </w:tcPr>
          <w:p w14:paraId="0D246C81" w14:textId="77777777" w:rsidR="005B71E1" w:rsidRPr="00E576AA" w:rsidRDefault="005B71E1" w:rsidP="00F001B7">
            <w:pPr>
              <w:pStyle w:val="04-Bodytext"/>
              <w:rPr>
                <w:b/>
                <w:bCs/>
                <w:sz w:val="20"/>
                <w:szCs w:val="20"/>
              </w:rPr>
            </w:pPr>
            <w:r w:rsidRPr="00E576AA">
              <w:rPr>
                <w:b/>
                <w:bCs/>
                <w:sz w:val="20"/>
                <w:szCs w:val="20"/>
              </w:rPr>
              <w:t>Issue</w:t>
            </w:r>
          </w:p>
          <w:p w14:paraId="7D9312B4" w14:textId="13B365D9" w:rsidR="00056F67" w:rsidRPr="00056F67" w:rsidRDefault="00056F67" w:rsidP="00056F67">
            <w:pPr>
              <w:pStyle w:val="04-Bodytext"/>
              <w:rPr>
                <w:sz w:val="20"/>
                <w:szCs w:val="20"/>
              </w:rPr>
            </w:pPr>
            <w:r>
              <w:rPr>
                <w:sz w:val="20"/>
                <w:szCs w:val="20"/>
              </w:rPr>
              <w:t xml:space="preserve">Aboriginal </w:t>
            </w:r>
            <w:r w:rsidRPr="00056F67">
              <w:rPr>
                <w:sz w:val="20"/>
                <w:szCs w:val="20"/>
              </w:rPr>
              <w:t>and Torres Strait Islander people have unequal access to aged care assessment and culturally safe services. Additionally, people receiving aged care often have unmet needs that may not be provided for by their aged care service alone. This results in older people and their families having to navigate multiple disconnected systems at the same time.</w:t>
            </w:r>
          </w:p>
          <w:p w14:paraId="49634264" w14:textId="13F844EB" w:rsidR="005B71E1" w:rsidRPr="00E576AA" w:rsidRDefault="00056F67" w:rsidP="00056F67">
            <w:pPr>
              <w:pStyle w:val="04-Bodytext"/>
              <w:rPr>
                <w:sz w:val="20"/>
                <w:szCs w:val="20"/>
              </w:rPr>
            </w:pPr>
            <w:r w:rsidRPr="00056F67">
              <w:rPr>
                <w:sz w:val="20"/>
                <w:szCs w:val="20"/>
              </w:rPr>
              <w:t xml:space="preserve">It is critical for Aboriginal and Torres Strait Islander people to </w:t>
            </w:r>
            <w:r w:rsidR="007E3435" w:rsidRPr="00056F67">
              <w:rPr>
                <w:sz w:val="20"/>
                <w:szCs w:val="20"/>
              </w:rPr>
              <w:t>lead community</w:t>
            </w:r>
            <w:r w:rsidRPr="00056F67">
              <w:rPr>
                <w:sz w:val="20"/>
                <w:szCs w:val="20"/>
              </w:rPr>
              <w:t>-driven research priorities, co-design initiatives, and benefit from the outcomes of research.</w:t>
            </w:r>
          </w:p>
          <w:p w14:paraId="7FF6D2A3" w14:textId="77777777" w:rsidR="005B71E1" w:rsidRPr="00E576AA" w:rsidRDefault="005B71E1" w:rsidP="00F001B7">
            <w:pPr>
              <w:pStyle w:val="04-Bodytext"/>
              <w:rPr>
                <w:b/>
                <w:bCs/>
                <w:sz w:val="20"/>
                <w:szCs w:val="20"/>
              </w:rPr>
            </w:pPr>
            <w:r w:rsidRPr="00E576AA">
              <w:rPr>
                <w:b/>
                <w:bCs/>
                <w:sz w:val="20"/>
                <w:szCs w:val="20"/>
              </w:rPr>
              <w:t>MRFF research</w:t>
            </w:r>
          </w:p>
          <w:p w14:paraId="3AFBAF07" w14:textId="4D245EF3" w:rsidR="005B71E1" w:rsidRPr="00E576AA" w:rsidRDefault="00C93CA5" w:rsidP="00F001B7">
            <w:pPr>
              <w:pStyle w:val="04-Bodytext"/>
              <w:rPr>
                <w:sz w:val="20"/>
                <w:szCs w:val="20"/>
              </w:rPr>
            </w:pPr>
            <w:r>
              <w:rPr>
                <w:sz w:val="20"/>
                <w:szCs w:val="20"/>
              </w:rPr>
              <w:t xml:space="preserve">This </w:t>
            </w:r>
            <w:r w:rsidRPr="00C93CA5">
              <w:rPr>
                <w:sz w:val="20"/>
                <w:szCs w:val="20"/>
              </w:rPr>
              <w:t>research will co-design integrated pathways that link services and support networks, addressing the multifaceted needs of older Aboriginal and Torres Strait Islander people more effectively. An Aboriginal-informed System Connector workforce will link individuals to services and create, strengthen, and formalisecare pathways between aged care, health and social services. This model builds on eight years of significant foundational work of Wardliparingga that has explored individual and workforce understandings of healthy ageing, social and emotional wellbeing, and ageing well. Key attributes of the System Connector Model for Ageing Well include cultural needs, communication, choice-making, collaboration, and coordination. The Indigenous-led, multidisciplinary team of Aboriginal and Torres Strait Islander and non-Indigenous researchers, health, aged care, and community service providers will prepare, implement and evaluate the Model for sustainability and scalability.</w:t>
            </w:r>
          </w:p>
          <w:p w14:paraId="6476641A" w14:textId="075B744F" w:rsidR="005B71E1" w:rsidRPr="00E576AA" w:rsidRDefault="005B71E1" w:rsidP="00F001B7">
            <w:pPr>
              <w:pStyle w:val="04-Bodytext"/>
              <w:rPr>
                <w:b/>
                <w:bCs/>
                <w:sz w:val="20"/>
                <w:szCs w:val="20"/>
              </w:rPr>
            </w:pPr>
            <w:r w:rsidRPr="00E576AA">
              <w:rPr>
                <w:b/>
                <w:bCs/>
                <w:sz w:val="20"/>
                <w:szCs w:val="20"/>
              </w:rPr>
              <w:t xml:space="preserve">How this project is achieving </w:t>
            </w:r>
            <w:r>
              <w:rPr>
                <w:b/>
                <w:bCs/>
                <w:sz w:val="20"/>
                <w:szCs w:val="20"/>
              </w:rPr>
              <w:t>‘</w:t>
            </w:r>
            <w:r w:rsidRPr="00E576AA">
              <w:rPr>
                <w:b/>
                <w:bCs/>
                <w:sz w:val="20"/>
                <w:szCs w:val="20"/>
              </w:rPr>
              <w:t>increased focus of research on areas of unmet need</w:t>
            </w:r>
            <w:r>
              <w:rPr>
                <w:b/>
                <w:bCs/>
                <w:sz w:val="20"/>
                <w:szCs w:val="20"/>
              </w:rPr>
              <w:t>’</w:t>
            </w:r>
          </w:p>
          <w:p w14:paraId="2CEB1B01" w14:textId="4B6A4867" w:rsidR="005B71E1" w:rsidRPr="00E576AA" w:rsidRDefault="007E3435" w:rsidP="00F001B7">
            <w:pPr>
              <w:pStyle w:val="04-Bodytext"/>
            </w:pPr>
            <w:r>
              <w:rPr>
                <w:sz w:val="20"/>
                <w:szCs w:val="20"/>
              </w:rPr>
              <w:t xml:space="preserve">Improved </w:t>
            </w:r>
            <w:r w:rsidRPr="007E3435">
              <w:rPr>
                <w:sz w:val="20"/>
                <w:szCs w:val="20"/>
              </w:rPr>
              <w:t>linkages across health care, aged care and social service sectors are required to help address unmet needs, barriers to access and gaps in services. This research will generate much needed evidence on novel approaches to system integration to support ageing well for older Aboriginal and Torres Strait Islander peoples. It will also demonstrate Aboriginal and/or Torres Strait Islander–led research practice and governance.</w:t>
            </w:r>
          </w:p>
        </w:tc>
      </w:tr>
    </w:tbl>
    <w:p w14:paraId="2195D512" w14:textId="0F382057" w:rsidR="00C06C91" w:rsidRPr="007B0E04" w:rsidRDefault="00C12F1E" w:rsidP="0039466B">
      <w:r>
        <w:br w:type="page"/>
      </w:r>
    </w:p>
    <w:p w14:paraId="0C1BEA29" w14:textId="6456E183" w:rsidR="00C06C91" w:rsidRPr="004C02C6" w:rsidRDefault="003018E7" w:rsidP="00C06C91">
      <w:pPr>
        <w:pStyle w:val="03-Subheading2Blue14pt"/>
        <w:shd w:val="clear" w:color="auto" w:fill="E6DDC9" w:themeFill="accent5"/>
        <w:ind w:left="113" w:hanging="113"/>
      </w:pPr>
      <w:r>
        <w:lastRenderedPageBreak/>
        <w:t xml:space="preserve">6.4.2 </w:t>
      </w:r>
      <w:r w:rsidRPr="008E22FC">
        <w:t xml:space="preserve">MRFF </w:t>
      </w:r>
      <w:r>
        <w:t>Benchmark</w:t>
      </w:r>
      <w:r w:rsidRPr="008E22FC">
        <w:t xml:space="preserve"> 2 </w:t>
      </w:r>
      <w:r>
        <w:t>–</w:t>
      </w:r>
      <w:r w:rsidRPr="008E22FC">
        <w:t xml:space="preserve"> More Australians access clinical trials</w:t>
      </w:r>
    </w:p>
    <w:p w14:paraId="44B9A149" w14:textId="6C7C5969" w:rsidR="005B71E1" w:rsidRDefault="005B71E1" w:rsidP="005B71E1">
      <w:pPr>
        <w:pStyle w:val="04-Bodytext"/>
      </w:pPr>
      <w:r w:rsidRPr="00257E7A">
        <w:t xml:space="preserve">This section examines the extent to which MRFF-funded </w:t>
      </w:r>
      <w:r>
        <w:t>DAAC</w:t>
      </w:r>
      <w:r w:rsidRPr="00257E7A">
        <w:t xml:space="preserve"> </w:t>
      </w:r>
      <w:r>
        <w:t xml:space="preserve">research </w:t>
      </w:r>
      <w:r w:rsidRPr="00257E7A">
        <w:t>projects are contributing to greater access to clinical trials. It explores the number, location, and scale of trials undertaken, and considers reported progress towards this Measure of Success.</w:t>
      </w:r>
    </w:p>
    <w:p w14:paraId="206D54C6" w14:textId="77777777" w:rsidR="005B71E1" w:rsidRDefault="005B71E1" w:rsidP="005B71E1">
      <w:pPr>
        <w:pStyle w:val="03A-Subheading3"/>
      </w:pPr>
      <w:r>
        <w:t>Involvement in clinical trials</w:t>
      </w:r>
    </w:p>
    <w:p w14:paraId="1D59EEF2" w14:textId="0F8673C6" w:rsidR="005B71E1" w:rsidRPr="00C80E06" w:rsidRDefault="005B71E1" w:rsidP="005B71E1">
      <w:pPr>
        <w:pStyle w:val="04-Bodytext"/>
      </w:pPr>
      <w:r w:rsidRPr="00D00F2E">
        <w:t xml:space="preserve">Fifty out of 95 </w:t>
      </w:r>
      <w:r>
        <w:t>projects</w:t>
      </w:r>
      <w:r w:rsidRPr="00D00F2E">
        <w:t xml:space="preserve"> (53%) involve</w:t>
      </w:r>
      <w:r>
        <w:t>d</w:t>
      </w:r>
      <w:r w:rsidRPr="00D00F2E">
        <w:t xml:space="preserve"> at least one clinical trial, with similar proportions across both Mission and non-Mission </w:t>
      </w:r>
      <w:r>
        <w:t>grants</w:t>
      </w:r>
      <w:r w:rsidRPr="00D00F2E">
        <w:t>.</w:t>
      </w:r>
      <w:r>
        <w:t xml:space="preserve"> Twenty-two</w:t>
      </w:r>
      <w:r w:rsidRPr="00C80E06">
        <w:t xml:space="preserve"> </w:t>
      </w:r>
      <w:r>
        <w:t>Mission projects</w:t>
      </w:r>
      <w:r w:rsidRPr="00C80E06">
        <w:t> (52%)</w:t>
      </w:r>
      <w:r>
        <w:t xml:space="preserve"> included clinical trials</w:t>
      </w:r>
      <w:r w:rsidRPr="00C80E06">
        <w:t>,</w:t>
      </w:r>
      <w:r>
        <w:t xml:space="preserve"> and</w:t>
      </w:r>
      <w:r w:rsidRPr="00C80E06">
        <w:t xml:space="preserve"> 28 </w:t>
      </w:r>
      <w:r>
        <w:t xml:space="preserve">non-Mission projects </w:t>
      </w:r>
      <w:r w:rsidRPr="00C80E06">
        <w:t>(53%)</w:t>
      </w:r>
      <w:r>
        <w:t xml:space="preserve"> included clinical trials</w:t>
      </w:r>
      <w:r w:rsidRPr="00C80E06">
        <w:t>.</w:t>
      </w:r>
    </w:p>
    <w:p w14:paraId="18D62DEF" w14:textId="3DAD1E5A" w:rsidR="00BA2288" w:rsidRDefault="005B71E1" w:rsidP="006D1D47">
      <w:pPr>
        <w:pStyle w:val="04-Bodytext"/>
      </w:pPr>
      <w:r w:rsidRPr="00F63BB4">
        <w:t>Across all projects, the number of clinical trials per grant ranged from one to four</w:t>
      </w:r>
      <w:r w:rsidRPr="00C80E06">
        <w:t xml:space="preserve">. </w:t>
      </w:r>
      <w:r w:rsidRPr="00687D7F">
        <w:t>The 22 Mission-funded projects conducted one trial each.</w:t>
      </w:r>
      <w:r w:rsidRPr="005A7B15">
        <w:t xml:space="preserve"> Among the </w:t>
      </w:r>
      <w:r>
        <w:t xml:space="preserve">28 </w:t>
      </w:r>
      <w:r w:rsidRPr="005A7B15">
        <w:t xml:space="preserve">non-Mission projects, a total of 35 clinical trials were conducted: one project undertook four trials, one undertook three, two </w:t>
      </w:r>
      <w:r>
        <w:t xml:space="preserve">projects each </w:t>
      </w:r>
      <w:r w:rsidRPr="005A7B15">
        <w:t>undertook two, and the remaining 24 each conducted a single trial.</w:t>
      </w:r>
    </w:p>
    <w:p w14:paraId="473F94B1" w14:textId="3A959DDE" w:rsidR="005B71E1" w:rsidRPr="00BF68EB" w:rsidRDefault="005B71E1" w:rsidP="005B71E1">
      <w:pPr>
        <w:pStyle w:val="03A-Subheading3"/>
      </w:pPr>
      <w:r>
        <w:t>Geographic distribution of trial activity</w:t>
      </w:r>
    </w:p>
    <w:p w14:paraId="6D382BDB" w14:textId="35722861" w:rsidR="005B71E1" w:rsidRDefault="005B71E1" w:rsidP="005B71E1">
      <w:pPr>
        <w:pStyle w:val="04-Bodytext"/>
      </w:pPr>
      <w:r w:rsidRPr="001051B7">
        <w:t>Clinical trials were conducted across diverse geographic locations, reflecting broad outreach and access across Australia. The majority of trials were conducted in urban/metropolitan areas (</w:t>
      </w:r>
      <w:r w:rsidRPr="00D85E50">
        <w:rPr>
          <w:i/>
          <w:iCs/>
        </w:rPr>
        <w:t>n</w:t>
      </w:r>
      <w:r w:rsidRPr="001051B7">
        <w:t xml:space="preserve">= </w:t>
      </w:r>
      <w:r>
        <w:t>4</w:t>
      </w:r>
      <w:r w:rsidRPr="001051B7">
        <w:t>6), followed by regional (</w:t>
      </w:r>
      <w:r w:rsidRPr="00D85E50">
        <w:rPr>
          <w:i/>
          <w:iCs/>
        </w:rPr>
        <w:t>n</w:t>
      </w:r>
      <w:r w:rsidRPr="001051B7">
        <w:t>=27), rural (</w:t>
      </w:r>
      <w:r w:rsidRPr="00D85E50">
        <w:rPr>
          <w:i/>
          <w:iCs/>
        </w:rPr>
        <w:t>n</w:t>
      </w:r>
      <w:r w:rsidRPr="001051B7">
        <w:t>=14), and remote locations (</w:t>
      </w:r>
      <w:r w:rsidRPr="00D85E50">
        <w:rPr>
          <w:i/>
          <w:iCs/>
        </w:rPr>
        <w:t>n</w:t>
      </w:r>
      <w:r w:rsidRPr="001051B7">
        <w:t xml:space="preserve">=5) (Table </w:t>
      </w:r>
      <w:r>
        <w:t>1</w:t>
      </w:r>
      <w:r w:rsidR="00062F30">
        <w:t>8</w:t>
      </w:r>
      <w:r w:rsidRPr="001051B7">
        <w:t>). Although only 57 unique trials were conducted, a total of 92 trial locations were reported, as some trials took place across multiple geographical areas.</w:t>
      </w:r>
    </w:p>
    <w:p w14:paraId="1EF75D6F" w14:textId="7783E83A" w:rsidR="005B71E1" w:rsidRPr="0097599E" w:rsidRDefault="005B71E1" w:rsidP="005B71E1">
      <w:pPr>
        <w:pStyle w:val="12-TableHeading"/>
      </w:pPr>
      <w:bookmarkStart w:id="155" w:name="_Toc195531113"/>
      <w:bookmarkStart w:id="156" w:name="_Toc201581717"/>
      <w:r w:rsidRPr="0097599E">
        <w:t>Table 1</w:t>
      </w:r>
      <w:r w:rsidR="00062F30">
        <w:t>8</w:t>
      </w:r>
      <w:r w:rsidRPr="0097599E">
        <w:t>. Site of clinical trials of MRFF-funded DAAC research projects</w:t>
      </w:r>
      <w:bookmarkEnd w:id="155"/>
      <w:bookmarkEnd w:id="156"/>
    </w:p>
    <w:tbl>
      <w:tblPr>
        <w:tblStyle w:val="TableGrid"/>
        <w:tblW w:w="0" w:type="auto"/>
        <w:tblBorders>
          <w:top w:val="single" w:sz="4" w:space="0" w:color="C58C43" w:themeColor="accent2"/>
          <w:left w:val="single" w:sz="4" w:space="0" w:color="C58C43" w:themeColor="accent2"/>
          <w:bottom w:val="single" w:sz="4" w:space="0" w:color="C58C43" w:themeColor="accent2"/>
          <w:right w:val="single" w:sz="4" w:space="0" w:color="C58C43" w:themeColor="accent2"/>
          <w:insideH w:val="single" w:sz="4" w:space="0" w:color="C58C43" w:themeColor="accent2"/>
          <w:insideV w:val="single" w:sz="4" w:space="0" w:color="C58C43" w:themeColor="accent2"/>
        </w:tblBorders>
        <w:tblLook w:val="04A0" w:firstRow="1" w:lastRow="0" w:firstColumn="1" w:lastColumn="0" w:noHBand="0" w:noVBand="1"/>
      </w:tblPr>
      <w:tblGrid>
        <w:gridCol w:w="2972"/>
        <w:gridCol w:w="2124"/>
        <w:gridCol w:w="2124"/>
        <w:gridCol w:w="2124"/>
      </w:tblGrid>
      <w:tr w:rsidR="005B71E1" w:rsidRPr="003018E7" w14:paraId="7659F709" w14:textId="77777777" w:rsidTr="00F17C78">
        <w:trPr>
          <w:tblHeader/>
        </w:trPr>
        <w:tc>
          <w:tcPr>
            <w:tcW w:w="2972" w:type="dxa"/>
            <w:shd w:val="clear" w:color="auto" w:fill="C58C43" w:themeFill="accent2"/>
          </w:tcPr>
          <w:p w14:paraId="12C81BF5" w14:textId="77777777" w:rsidR="005B71E1" w:rsidRPr="003018E7" w:rsidRDefault="005B71E1" w:rsidP="00F001B7">
            <w:pPr>
              <w:pStyle w:val="04-Bodytext"/>
              <w:rPr>
                <w:b/>
                <w:bCs/>
                <w:color w:val="FFFFFF" w:themeColor="background1"/>
                <w:sz w:val="20"/>
                <w:szCs w:val="20"/>
              </w:rPr>
            </w:pPr>
            <w:r w:rsidRPr="003018E7">
              <w:rPr>
                <w:b/>
                <w:bCs/>
                <w:color w:val="FFFFFF" w:themeColor="background1"/>
                <w:sz w:val="20"/>
                <w:szCs w:val="20"/>
              </w:rPr>
              <w:t>Site of clinical trial</w:t>
            </w:r>
            <w:r w:rsidRPr="00E91E6B">
              <w:rPr>
                <w:rStyle w:val="FootnoteReference"/>
              </w:rPr>
              <w:footnoteReference w:id="72"/>
            </w:r>
          </w:p>
        </w:tc>
        <w:tc>
          <w:tcPr>
            <w:tcW w:w="2124" w:type="dxa"/>
            <w:shd w:val="clear" w:color="auto" w:fill="C58C43" w:themeFill="accent2"/>
          </w:tcPr>
          <w:p w14:paraId="21E53510" w14:textId="77777777" w:rsidR="005B71E1" w:rsidRPr="003018E7" w:rsidRDefault="005B71E1" w:rsidP="00F001B7">
            <w:pPr>
              <w:pStyle w:val="04-Bodytext"/>
              <w:rPr>
                <w:b/>
                <w:bCs/>
                <w:color w:val="FFFFFF" w:themeColor="background1"/>
                <w:sz w:val="20"/>
                <w:szCs w:val="20"/>
              </w:rPr>
            </w:pPr>
            <w:r w:rsidRPr="003018E7">
              <w:rPr>
                <w:b/>
                <w:bCs/>
                <w:color w:val="FFFFFF" w:themeColor="background1"/>
                <w:sz w:val="20"/>
                <w:szCs w:val="20"/>
              </w:rPr>
              <w:t>Mission</w:t>
            </w:r>
          </w:p>
        </w:tc>
        <w:tc>
          <w:tcPr>
            <w:tcW w:w="2124" w:type="dxa"/>
            <w:shd w:val="clear" w:color="auto" w:fill="C58C43" w:themeFill="accent2"/>
          </w:tcPr>
          <w:p w14:paraId="71315CFC" w14:textId="77777777" w:rsidR="005B71E1" w:rsidRPr="003018E7" w:rsidRDefault="005B71E1" w:rsidP="00F001B7">
            <w:pPr>
              <w:pStyle w:val="04-Bodytext"/>
              <w:rPr>
                <w:b/>
                <w:bCs/>
                <w:color w:val="FFFFFF" w:themeColor="background1"/>
                <w:sz w:val="20"/>
                <w:szCs w:val="20"/>
              </w:rPr>
            </w:pPr>
            <w:r w:rsidRPr="003018E7">
              <w:rPr>
                <w:b/>
                <w:bCs/>
                <w:color w:val="FFFFFF" w:themeColor="background1"/>
                <w:sz w:val="20"/>
                <w:szCs w:val="20"/>
              </w:rPr>
              <w:t>Non-Mission</w:t>
            </w:r>
          </w:p>
        </w:tc>
        <w:tc>
          <w:tcPr>
            <w:tcW w:w="2124" w:type="dxa"/>
            <w:shd w:val="clear" w:color="auto" w:fill="C58C43" w:themeFill="accent2"/>
          </w:tcPr>
          <w:p w14:paraId="0DC915E7" w14:textId="77777777" w:rsidR="005B71E1" w:rsidRPr="003018E7" w:rsidRDefault="005B71E1" w:rsidP="00F001B7">
            <w:pPr>
              <w:pStyle w:val="04-Bodytext"/>
              <w:rPr>
                <w:b/>
                <w:bCs/>
                <w:color w:val="FFFFFF" w:themeColor="background1"/>
                <w:sz w:val="20"/>
                <w:szCs w:val="20"/>
              </w:rPr>
            </w:pPr>
            <w:r w:rsidRPr="003018E7">
              <w:rPr>
                <w:b/>
                <w:bCs/>
                <w:color w:val="FFFFFF" w:themeColor="background1"/>
                <w:sz w:val="20"/>
                <w:szCs w:val="20"/>
              </w:rPr>
              <w:t>Total</w:t>
            </w:r>
          </w:p>
        </w:tc>
      </w:tr>
      <w:tr w:rsidR="005B71E1" w:rsidRPr="003018E7" w14:paraId="59542699" w14:textId="77777777" w:rsidTr="00F001B7">
        <w:tc>
          <w:tcPr>
            <w:tcW w:w="2972" w:type="dxa"/>
          </w:tcPr>
          <w:p w14:paraId="74671658" w14:textId="77777777" w:rsidR="005B71E1" w:rsidRPr="003018E7" w:rsidRDefault="005B71E1" w:rsidP="00F001B7">
            <w:pPr>
              <w:pStyle w:val="04-Bodytext"/>
              <w:rPr>
                <w:sz w:val="20"/>
                <w:szCs w:val="20"/>
              </w:rPr>
            </w:pPr>
            <w:r w:rsidRPr="003018E7">
              <w:rPr>
                <w:sz w:val="20"/>
                <w:szCs w:val="20"/>
              </w:rPr>
              <w:t>Urban/metropolitan (MM1)</w:t>
            </w:r>
          </w:p>
        </w:tc>
        <w:tc>
          <w:tcPr>
            <w:tcW w:w="2124" w:type="dxa"/>
          </w:tcPr>
          <w:p w14:paraId="31D11466" w14:textId="77777777" w:rsidR="005B71E1" w:rsidRPr="003018E7" w:rsidRDefault="005B71E1" w:rsidP="00F001B7">
            <w:pPr>
              <w:pStyle w:val="04-Bodytext"/>
              <w:rPr>
                <w:sz w:val="20"/>
                <w:szCs w:val="20"/>
              </w:rPr>
            </w:pPr>
            <w:r w:rsidRPr="003018E7">
              <w:rPr>
                <w:sz w:val="20"/>
                <w:szCs w:val="20"/>
              </w:rPr>
              <w:t>18</w:t>
            </w:r>
          </w:p>
        </w:tc>
        <w:tc>
          <w:tcPr>
            <w:tcW w:w="2124" w:type="dxa"/>
          </w:tcPr>
          <w:p w14:paraId="3D084C38" w14:textId="77777777" w:rsidR="005B71E1" w:rsidRPr="003018E7" w:rsidRDefault="005B71E1" w:rsidP="00F001B7">
            <w:pPr>
              <w:pStyle w:val="04-Bodytext"/>
              <w:rPr>
                <w:sz w:val="20"/>
                <w:szCs w:val="20"/>
              </w:rPr>
            </w:pPr>
            <w:r w:rsidRPr="003018E7">
              <w:rPr>
                <w:sz w:val="20"/>
                <w:szCs w:val="20"/>
              </w:rPr>
              <w:t>28</w:t>
            </w:r>
          </w:p>
        </w:tc>
        <w:tc>
          <w:tcPr>
            <w:tcW w:w="2124" w:type="dxa"/>
          </w:tcPr>
          <w:p w14:paraId="0260DEE8" w14:textId="77777777" w:rsidR="005B71E1" w:rsidRPr="003018E7" w:rsidRDefault="005B71E1" w:rsidP="00F001B7">
            <w:pPr>
              <w:pStyle w:val="04-Bodytext"/>
              <w:rPr>
                <w:sz w:val="20"/>
                <w:szCs w:val="20"/>
              </w:rPr>
            </w:pPr>
            <w:r w:rsidRPr="003018E7">
              <w:rPr>
                <w:sz w:val="20"/>
                <w:szCs w:val="20"/>
              </w:rPr>
              <w:t>46</w:t>
            </w:r>
          </w:p>
        </w:tc>
      </w:tr>
      <w:tr w:rsidR="005B71E1" w:rsidRPr="003018E7" w14:paraId="2598FED1" w14:textId="77777777" w:rsidTr="00F001B7">
        <w:tc>
          <w:tcPr>
            <w:tcW w:w="2972" w:type="dxa"/>
          </w:tcPr>
          <w:p w14:paraId="0C599DE5" w14:textId="77777777" w:rsidR="005B71E1" w:rsidRPr="003018E7" w:rsidRDefault="005B71E1" w:rsidP="00F001B7">
            <w:pPr>
              <w:pStyle w:val="04-Bodytext"/>
              <w:rPr>
                <w:sz w:val="20"/>
                <w:szCs w:val="20"/>
              </w:rPr>
            </w:pPr>
            <w:r w:rsidRPr="003018E7">
              <w:rPr>
                <w:sz w:val="20"/>
                <w:szCs w:val="20"/>
              </w:rPr>
              <w:t>Regional (MM2)</w:t>
            </w:r>
          </w:p>
        </w:tc>
        <w:tc>
          <w:tcPr>
            <w:tcW w:w="2124" w:type="dxa"/>
          </w:tcPr>
          <w:p w14:paraId="650B0A4B" w14:textId="77777777" w:rsidR="005B71E1" w:rsidRPr="003018E7" w:rsidRDefault="005B71E1" w:rsidP="00F001B7">
            <w:pPr>
              <w:pStyle w:val="04-Bodytext"/>
              <w:rPr>
                <w:sz w:val="20"/>
                <w:szCs w:val="20"/>
              </w:rPr>
            </w:pPr>
            <w:r w:rsidRPr="003018E7">
              <w:rPr>
                <w:sz w:val="20"/>
                <w:szCs w:val="20"/>
              </w:rPr>
              <w:t>11</w:t>
            </w:r>
          </w:p>
        </w:tc>
        <w:tc>
          <w:tcPr>
            <w:tcW w:w="2124" w:type="dxa"/>
          </w:tcPr>
          <w:p w14:paraId="7396D09C" w14:textId="77777777" w:rsidR="005B71E1" w:rsidRPr="003018E7" w:rsidRDefault="005B71E1" w:rsidP="00F001B7">
            <w:pPr>
              <w:pStyle w:val="04-Bodytext"/>
              <w:rPr>
                <w:sz w:val="20"/>
                <w:szCs w:val="20"/>
              </w:rPr>
            </w:pPr>
            <w:r w:rsidRPr="003018E7">
              <w:rPr>
                <w:sz w:val="20"/>
                <w:szCs w:val="20"/>
              </w:rPr>
              <w:t>16</w:t>
            </w:r>
          </w:p>
        </w:tc>
        <w:tc>
          <w:tcPr>
            <w:tcW w:w="2124" w:type="dxa"/>
          </w:tcPr>
          <w:p w14:paraId="7BCDEA0D" w14:textId="77777777" w:rsidR="005B71E1" w:rsidRPr="003018E7" w:rsidRDefault="005B71E1" w:rsidP="00F001B7">
            <w:pPr>
              <w:pStyle w:val="04-Bodytext"/>
              <w:rPr>
                <w:sz w:val="20"/>
                <w:szCs w:val="20"/>
              </w:rPr>
            </w:pPr>
            <w:r w:rsidRPr="003018E7">
              <w:rPr>
                <w:sz w:val="20"/>
                <w:szCs w:val="20"/>
              </w:rPr>
              <w:t>27</w:t>
            </w:r>
          </w:p>
        </w:tc>
      </w:tr>
      <w:tr w:rsidR="005B71E1" w:rsidRPr="003018E7" w14:paraId="01462E71" w14:textId="77777777" w:rsidTr="00F001B7">
        <w:tc>
          <w:tcPr>
            <w:tcW w:w="2972" w:type="dxa"/>
          </w:tcPr>
          <w:p w14:paraId="797468C5" w14:textId="77777777" w:rsidR="005B71E1" w:rsidRPr="003018E7" w:rsidRDefault="005B71E1" w:rsidP="00F001B7">
            <w:pPr>
              <w:pStyle w:val="04-Bodytext"/>
              <w:rPr>
                <w:sz w:val="20"/>
                <w:szCs w:val="20"/>
              </w:rPr>
            </w:pPr>
            <w:r w:rsidRPr="003018E7">
              <w:rPr>
                <w:sz w:val="20"/>
                <w:szCs w:val="20"/>
              </w:rPr>
              <w:t>Rural (MM3, MM4 or MM5)</w:t>
            </w:r>
          </w:p>
        </w:tc>
        <w:tc>
          <w:tcPr>
            <w:tcW w:w="2124" w:type="dxa"/>
          </w:tcPr>
          <w:p w14:paraId="01E44D66" w14:textId="77777777" w:rsidR="005B71E1" w:rsidRPr="003018E7" w:rsidRDefault="005B71E1" w:rsidP="00F001B7">
            <w:pPr>
              <w:pStyle w:val="04-Bodytext"/>
              <w:rPr>
                <w:sz w:val="20"/>
                <w:szCs w:val="20"/>
              </w:rPr>
            </w:pPr>
            <w:r w:rsidRPr="003018E7">
              <w:rPr>
                <w:sz w:val="20"/>
                <w:szCs w:val="20"/>
              </w:rPr>
              <w:t>7</w:t>
            </w:r>
          </w:p>
        </w:tc>
        <w:tc>
          <w:tcPr>
            <w:tcW w:w="2124" w:type="dxa"/>
          </w:tcPr>
          <w:p w14:paraId="2E79F0E3" w14:textId="77777777" w:rsidR="005B71E1" w:rsidRPr="003018E7" w:rsidRDefault="005B71E1" w:rsidP="00F001B7">
            <w:pPr>
              <w:pStyle w:val="04-Bodytext"/>
              <w:rPr>
                <w:sz w:val="20"/>
                <w:szCs w:val="20"/>
              </w:rPr>
            </w:pPr>
            <w:r w:rsidRPr="003018E7">
              <w:rPr>
                <w:sz w:val="20"/>
                <w:szCs w:val="20"/>
              </w:rPr>
              <w:t>7</w:t>
            </w:r>
          </w:p>
        </w:tc>
        <w:tc>
          <w:tcPr>
            <w:tcW w:w="2124" w:type="dxa"/>
          </w:tcPr>
          <w:p w14:paraId="171AFC1A" w14:textId="77777777" w:rsidR="005B71E1" w:rsidRPr="003018E7" w:rsidRDefault="005B71E1" w:rsidP="00F001B7">
            <w:pPr>
              <w:pStyle w:val="04-Bodytext"/>
              <w:rPr>
                <w:sz w:val="20"/>
                <w:szCs w:val="20"/>
              </w:rPr>
            </w:pPr>
            <w:r w:rsidRPr="003018E7">
              <w:rPr>
                <w:sz w:val="20"/>
                <w:szCs w:val="20"/>
              </w:rPr>
              <w:t>14</w:t>
            </w:r>
          </w:p>
        </w:tc>
      </w:tr>
      <w:tr w:rsidR="005B71E1" w:rsidRPr="003018E7" w14:paraId="53EB37A4" w14:textId="77777777" w:rsidTr="00F001B7">
        <w:tc>
          <w:tcPr>
            <w:tcW w:w="2972" w:type="dxa"/>
          </w:tcPr>
          <w:p w14:paraId="7C7052FA" w14:textId="77777777" w:rsidR="005B71E1" w:rsidRPr="003018E7" w:rsidRDefault="005B71E1" w:rsidP="00F001B7">
            <w:pPr>
              <w:pStyle w:val="04-Bodytext"/>
              <w:rPr>
                <w:sz w:val="20"/>
                <w:szCs w:val="20"/>
              </w:rPr>
            </w:pPr>
            <w:r w:rsidRPr="003018E7">
              <w:rPr>
                <w:sz w:val="20"/>
                <w:szCs w:val="20"/>
              </w:rPr>
              <w:t>Remote (MM6 or MM7)</w:t>
            </w:r>
          </w:p>
        </w:tc>
        <w:tc>
          <w:tcPr>
            <w:tcW w:w="2124" w:type="dxa"/>
          </w:tcPr>
          <w:p w14:paraId="7C2C4E48" w14:textId="77777777" w:rsidR="005B71E1" w:rsidRPr="003018E7" w:rsidRDefault="005B71E1" w:rsidP="00F001B7">
            <w:pPr>
              <w:pStyle w:val="04-Bodytext"/>
              <w:rPr>
                <w:sz w:val="20"/>
                <w:szCs w:val="20"/>
              </w:rPr>
            </w:pPr>
            <w:r w:rsidRPr="003018E7">
              <w:rPr>
                <w:sz w:val="20"/>
                <w:szCs w:val="20"/>
              </w:rPr>
              <w:t>4</w:t>
            </w:r>
          </w:p>
        </w:tc>
        <w:tc>
          <w:tcPr>
            <w:tcW w:w="2124" w:type="dxa"/>
          </w:tcPr>
          <w:p w14:paraId="4AC42980" w14:textId="77777777" w:rsidR="005B71E1" w:rsidRPr="003018E7" w:rsidRDefault="005B71E1" w:rsidP="00F001B7">
            <w:pPr>
              <w:pStyle w:val="04-Bodytext"/>
              <w:rPr>
                <w:sz w:val="20"/>
                <w:szCs w:val="20"/>
              </w:rPr>
            </w:pPr>
            <w:r w:rsidRPr="003018E7">
              <w:rPr>
                <w:sz w:val="20"/>
                <w:szCs w:val="20"/>
              </w:rPr>
              <w:t>1</w:t>
            </w:r>
          </w:p>
        </w:tc>
        <w:tc>
          <w:tcPr>
            <w:tcW w:w="2124" w:type="dxa"/>
          </w:tcPr>
          <w:p w14:paraId="6278EB64" w14:textId="77777777" w:rsidR="005B71E1" w:rsidRPr="003018E7" w:rsidRDefault="005B71E1" w:rsidP="00F001B7">
            <w:pPr>
              <w:pStyle w:val="04-Bodytext"/>
              <w:rPr>
                <w:sz w:val="20"/>
                <w:szCs w:val="20"/>
              </w:rPr>
            </w:pPr>
            <w:r w:rsidRPr="003018E7">
              <w:rPr>
                <w:sz w:val="20"/>
                <w:szCs w:val="20"/>
              </w:rPr>
              <w:t>5</w:t>
            </w:r>
          </w:p>
        </w:tc>
      </w:tr>
    </w:tbl>
    <w:p w14:paraId="01C26008" w14:textId="77777777" w:rsidR="005B71E1" w:rsidRPr="00BF68EB" w:rsidRDefault="005B71E1" w:rsidP="005B71E1">
      <w:pPr>
        <w:pStyle w:val="04-Bodytext"/>
        <w:rPr>
          <w:sz w:val="4"/>
          <w:szCs w:val="4"/>
        </w:rPr>
      </w:pPr>
    </w:p>
    <w:p w14:paraId="18EAB108" w14:textId="5FE8396A" w:rsidR="005B71E1" w:rsidRPr="00FF25BB" w:rsidRDefault="005B71E1" w:rsidP="005B71E1">
      <w:pPr>
        <w:pStyle w:val="04-Bodytext"/>
        <w:rPr>
          <w:i/>
          <w:iCs/>
          <w:color w:val="1B3460" w:themeColor="text1"/>
          <w:sz w:val="16"/>
          <w:szCs w:val="16"/>
        </w:rPr>
      </w:pPr>
      <w:r w:rsidRPr="00FF25BB">
        <w:rPr>
          <w:i/>
          <w:iCs/>
          <w:color w:val="1B3460" w:themeColor="text1"/>
          <w:sz w:val="16"/>
          <w:szCs w:val="16"/>
        </w:rPr>
        <w:t xml:space="preserve">Source: Performance </w:t>
      </w:r>
      <w:r w:rsidR="00BA2288">
        <w:rPr>
          <w:i/>
          <w:iCs/>
          <w:color w:val="1B3460" w:themeColor="text1"/>
          <w:sz w:val="16"/>
          <w:szCs w:val="16"/>
        </w:rPr>
        <w:t>i</w:t>
      </w:r>
      <w:r w:rsidRPr="00FF25BB">
        <w:rPr>
          <w:i/>
          <w:iCs/>
          <w:color w:val="1B3460" w:themeColor="text1"/>
          <w:sz w:val="16"/>
          <w:szCs w:val="16"/>
        </w:rPr>
        <w:t>ndicator survey</w:t>
      </w:r>
    </w:p>
    <w:p w14:paraId="7E963421" w14:textId="77777777" w:rsidR="005B71E1" w:rsidRDefault="005B71E1" w:rsidP="005B71E1">
      <w:pPr>
        <w:pStyle w:val="03A-Subheading3"/>
      </w:pPr>
      <w:r>
        <w:t>Participant enrolment and scale</w:t>
      </w:r>
    </w:p>
    <w:p w14:paraId="39DF2340" w14:textId="66E27D85" w:rsidR="00F60D4C" w:rsidRDefault="005B71E1" w:rsidP="001A1C20">
      <w:pPr>
        <w:pStyle w:val="04-Bodytext"/>
      </w:pPr>
      <w:r w:rsidRPr="00BF68EB">
        <w:t xml:space="preserve">As of May 2024, trial enrolments indicate substantial differences </w:t>
      </w:r>
      <w:r w:rsidRPr="008013B7">
        <w:t>between Mission and non-Mission funded projects, both in actual and planned participant numbers (see Table 1</w:t>
      </w:r>
      <w:r w:rsidR="00062F30">
        <w:t>9</w:t>
      </w:r>
      <w:r w:rsidRPr="008013B7">
        <w:t>). Non</w:t>
      </w:r>
      <w:r w:rsidRPr="00BF68EB">
        <w:t>-Mission projects consistently show higher enrolment figures, highlighting notable variation in scale between the two groups.</w:t>
      </w:r>
      <w:bookmarkStart w:id="157" w:name="_Toc195531114"/>
      <w:bookmarkStart w:id="158" w:name="_Toc201581718"/>
      <w:r w:rsidR="00F60D4C">
        <w:br w:type="page"/>
      </w:r>
    </w:p>
    <w:p w14:paraId="7875CAD8" w14:textId="606911DD" w:rsidR="005B71E1" w:rsidRPr="0097599E" w:rsidRDefault="005B71E1" w:rsidP="005B71E1">
      <w:pPr>
        <w:pStyle w:val="12-TableHeading"/>
      </w:pPr>
      <w:r w:rsidRPr="0097599E">
        <w:lastRenderedPageBreak/>
        <w:t>Table 1</w:t>
      </w:r>
      <w:r w:rsidR="00062F30">
        <w:t>9</w:t>
      </w:r>
      <w:r w:rsidRPr="0097599E">
        <w:t xml:space="preserve">. Clinical trial </w:t>
      </w:r>
      <w:r>
        <w:t xml:space="preserve">participant </w:t>
      </w:r>
      <w:r w:rsidRPr="0097599E">
        <w:t xml:space="preserve">enrolments </w:t>
      </w:r>
      <w:r>
        <w:t>for</w:t>
      </w:r>
      <w:r w:rsidRPr="0097599E">
        <w:t xml:space="preserve"> MRFF-funded DAAC research projects</w:t>
      </w:r>
      <w:bookmarkEnd w:id="157"/>
      <w:bookmarkEnd w:id="158"/>
    </w:p>
    <w:tbl>
      <w:tblPr>
        <w:tblStyle w:val="TableGrid"/>
        <w:tblW w:w="0" w:type="auto"/>
        <w:tblBorders>
          <w:top w:val="single" w:sz="4" w:space="0" w:color="C58C43" w:themeColor="accent2"/>
          <w:left w:val="single" w:sz="4" w:space="0" w:color="C58C43" w:themeColor="accent2"/>
          <w:bottom w:val="single" w:sz="4" w:space="0" w:color="C58C43" w:themeColor="accent2"/>
          <w:right w:val="single" w:sz="4" w:space="0" w:color="C58C43" w:themeColor="accent2"/>
          <w:insideH w:val="single" w:sz="4" w:space="0" w:color="C58C43" w:themeColor="accent2"/>
          <w:insideV w:val="single" w:sz="4" w:space="0" w:color="C58C43" w:themeColor="accent2"/>
        </w:tblBorders>
        <w:tblLook w:val="04A0" w:firstRow="1" w:lastRow="0" w:firstColumn="1" w:lastColumn="0" w:noHBand="0" w:noVBand="1"/>
      </w:tblPr>
      <w:tblGrid>
        <w:gridCol w:w="2972"/>
        <w:gridCol w:w="2124"/>
        <w:gridCol w:w="2124"/>
        <w:gridCol w:w="2124"/>
      </w:tblGrid>
      <w:tr w:rsidR="005B71E1" w:rsidRPr="003018E7" w14:paraId="76BC2EC8" w14:textId="77777777" w:rsidTr="00F17C78">
        <w:trPr>
          <w:tblHeader/>
        </w:trPr>
        <w:tc>
          <w:tcPr>
            <w:tcW w:w="2972" w:type="dxa"/>
            <w:shd w:val="clear" w:color="auto" w:fill="C58C43" w:themeFill="accent2"/>
          </w:tcPr>
          <w:p w14:paraId="59F3B189" w14:textId="77777777" w:rsidR="005B71E1" w:rsidRPr="003018E7" w:rsidRDefault="005B71E1" w:rsidP="00F001B7">
            <w:pPr>
              <w:pStyle w:val="04-Bodytext"/>
              <w:rPr>
                <w:b/>
                <w:bCs/>
                <w:color w:val="FFFFFF" w:themeColor="background1"/>
                <w:sz w:val="20"/>
                <w:szCs w:val="20"/>
              </w:rPr>
            </w:pPr>
            <w:r w:rsidRPr="003018E7">
              <w:rPr>
                <w:b/>
                <w:bCs/>
                <w:color w:val="FFFFFF" w:themeColor="background1"/>
                <w:sz w:val="20"/>
                <w:szCs w:val="20"/>
              </w:rPr>
              <w:t>Participant enrolments</w:t>
            </w:r>
          </w:p>
        </w:tc>
        <w:tc>
          <w:tcPr>
            <w:tcW w:w="2124" w:type="dxa"/>
            <w:shd w:val="clear" w:color="auto" w:fill="C58C43" w:themeFill="accent2"/>
          </w:tcPr>
          <w:p w14:paraId="74EEB25A" w14:textId="77777777" w:rsidR="005B71E1" w:rsidRPr="003018E7" w:rsidRDefault="005B71E1" w:rsidP="00F001B7">
            <w:pPr>
              <w:pStyle w:val="04-Bodytext"/>
              <w:rPr>
                <w:b/>
                <w:bCs/>
                <w:color w:val="FFFFFF" w:themeColor="background1"/>
                <w:sz w:val="20"/>
                <w:szCs w:val="20"/>
              </w:rPr>
            </w:pPr>
            <w:r w:rsidRPr="003018E7">
              <w:rPr>
                <w:b/>
                <w:bCs/>
                <w:color w:val="FFFFFF" w:themeColor="background1"/>
                <w:sz w:val="20"/>
                <w:szCs w:val="20"/>
              </w:rPr>
              <w:t>Mission</w:t>
            </w:r>
          </w:p>
        </w:tc>
        <w:tc>
          <w:tcPr>
            <w:tcW w:w="2124" w:type="dxa"/>
            <w:shd w:val="clear" w:color="auto" w:fill="C58C43" w:themeFill="accent2"/>
          </w:tcPr>
          <w:p w14:paraId="043D21E2" w14:textId="77777777" w:rsidR="005B71E1" w:rsidRPr="003018E7" w:rsidRDefault="005B71E1" w:rsidP="00F001B7">
            <w:pPr>
              <w:pStyle w:val="04-Bodytext"/>
              <w:rPr>
                <w:b/>
                <w:bCs/>
                <w:color w:val="FFFFFF" w:themeColor="background1"/>
                <w:sz w:val="20"/>
                <w:szCs w:val="20"/>
              </w:rPr>
            </w:pPr>
            <w:r w:rsidRPr="003018E7">
              <w:rPr>
                <w:b/>
                <w:bCs/>
                <w:color w:val="FFFFFF" w:themeColor="background1"/>
                <w:sz w:val="20"/>
                <w:szCs w:val="20"/>
              </w:rPr>
              <w:t>Non-Mission</w:t>
            </w:r>
          </w:p>
        </w:tc>
        <w:tc>
          <w:tcPr>
            <w:tcW w:w="2124" w:type="dxa"/>
            <w:shd w:val="clear" w:color="auto" w:fill="C58C43" w:themeFill="accent2"/>
          </w:tcPr>
          <w:p w14:paraId="38497FE4" w14:textId="77777777" w:rsidR="005B71E1" w:rsidRPr="003018E7" w:rsidRDefault="005B71E1" w:rsidP="00F001B7">
            <w:pPr>
              <w:pStyle w:val="04-Bodytext"/>
              <w:rPr>
                <w:b/>
                <w:bCs/>
                <w:color w:val="FFFFFF" w:themeColor="background1"/>
                <w:sz w:val="20"/>
                <w:szCs w:val="20"/>
              </w:rPr>
            </w:pPr>
            <w:r w:rsidRPr="003018E7">
              <w:rPr>
                <w:b/>
                <w:bCs/>
                <w:color w:val="FFFFFF" w:themeColor="background1"/>
                <w:sz w:val="20"/>
                <w:szCs w:val="20"/>
              </w:rPr>
              <w:t>Total</w:t>
            </w:r>
          </w:p>
        </w:tc>
      </w:tr>
      <w:tr w:rsidR="005B71E1" w:rsidRPr="003018E7" w14:paraId="392766A1" w14:textId="77777777" w:rsidTr="00F001B7">
        <w:tc>
          <w:tcPr>
            <w:tcW w:w="2972" w:type="dxa"/>
          </w:tcPr>
          <w:p w14:paraId="2C5BB082" w14:textId="77777777" w:rsidR="005B71E1" w:rsidRPr="003018E7" w:rsidRDefault="005B71E1" w:rsidP="00F001B7">
            <w:pPr>
              <w:pStyle w:val="04-Bodytext"/>
              <w:rPr>
                <w:sz w:val="20"/>
                <w:szCs w:val="20"/>
              </w:rPr>
            </w:pPr>
            <w:r w:rsidRPr="003018E7">
              <w:rPr>
                <w:sz w:val="20"/>
                <w:szCs w:val="20"/>
              </w:rPr>
              <w:t>Number of enrolments (as of May 2024)</w:t>
            </w:r>
          </w:p>
        </w:tc>
        <w:tc>
          <w:tcPr>
            <w:tcW w:w="2124" w:type="dxa"/>
          </w:tcPr>
          <w:p w14:paraId="548F3CD3" w14:textId="77777777" w:rsidR="005B71E1" w:rsidRPr="003018E7" w:rsidRDefault="005B71E1" w:rsidP="00F001B7">
            <w:pPr>
              <w:pStyle w:val="04-Bodytext"/>
              <w:rPr>
                <w:sz w:val="20"/>
                <w:szCs w:val="20"/>
              </w:rPr>
            </w:pPr>
            <w:r w:rsidRPr="003018E7">
              <w:rPr>
                <w:sz w:val="20"/>
                <w:szCs w:val="20"/>
              </w:rPr>
              <w:t>484</w:t>
            </w:r>
          </w:p>
        </w:tc>
        <w:tc>
          <w:tcPr>
            <w:tcW w:w="2124" w:type="dxa"/>
          </w:tcPr>
          <w:p w14:paraId="161D3D14" w14:textId="622D29B3" w:rsidR="005B71E1" w:rsidRPr="003018E7" w:rsidRDefault="005B71E1" w:rsidP="00F001B7">
            <w:pPr>
              <w:pStyle w:val="04-Bodytext"/>
              <w:rPr>
                <w:sz w:val="20"/>
                <w:szCs w:val="20"/>
              </w:rPr>
            </w:pPr>
            <w:r w:rsidRPr="003018E7">
              <w:rPr>
                <w:sz w:val="20"/>
                <w:szCs w:val="20"/>
              </w:rPr>
              <w:t>1</w:t>
            </w:r>
            <w:r w:rsidR="008E577D" w:rsidRPr="003018E7">
              <w:rPr>
                <w:sz w:val="20"/>
                <w:szCs w:val="20"/>
              </w:rPr>
              <w:t>,</w:t>
            </w:r>
            <w:r w:rsidRPr="003018E7">
              <w:rPr>
                <w:sz w:val="20"/>
                <w:szCs w:val="20"/>
              </w:rPr>
              <w:t>433</w:t>
            </w:r>
          </w:p>
        </w:tc>
        <w:tc>
          <w:tcPr>
            <w:tcW w:w="2124" w:type="dxa"/>
          </w:tcPr>
          <w:p w14:paraId="7ABCD43F" w14:textId="0DC248D3" w:rsidR="005B71E1" w:rsidRPr="003018E7" w:rsidRDefault="005B71E1" w:rsidP="00F001B7">
            <w:pPr>
              <w:pStyle w:val="04-Bodytext"/>
              <w:rPr>
                <w:sz w:val="20"/>
                <w:szCs w:val="20"/>
              </w:rPr>
            </w:pPr>
            <w:r w:rsidRPr="003018E7">
              <w:rPr>
                <w:sz w:val="20"/>
                <w:szCs w:val="20"/>
              </w:rPr>
              <w:t>1</w:t>
            </w:r>
            <w:r w:rsidR="008E577D" w:rsidRPr="003018E7">
              <w:rPr>
                <w:sz w:val="20"/>
                <w:szCs w:val="20"/>
              </w:rPr>
              <w:t>,</w:t>
            </w:r>
            <w:r w:rsidRPr="003018E7">
              <w:rPr>
                <w:sz w:val="20"/>
                <w:szCs w:val="20"/>
              </w:rPr>
              <w:t>917</w:t>
            </w:r>
          </w:p>
        </w:tc>
      </w:tr>
      <w:tr w:rsidR="005B71E1" w:rsidRPr="003018E7" w14:paraId="1869E55C" w14:textId="77777777" w:rsidTr="00F001B7">
        <w:tc>
          <w:tcPr>
            <w:tcW w:w="2972" w:type="dxa"/>
          </w:tcPr>
          <w:p w14:paraId="3798FDFD" w14:textId="77777777" w:rsidR="005B71E1" w:rsidRPr="003018E7" w:rsidRDefault="005B71E1" w:rsidP="00F001B7">
            <w:pPr>
              <w:pStyle w:val="04-Bodytext"/>
              <w:rPr>
                <w:sz w:val="20"/>
                <w:szCs w:val="20"/>
              </w:rPr>
            </w:pPr>
            <w:r w:rsidRPr="003018E7">
              <w:rPr>
                <w:sz w:val="20"/>
                <w:szCs w:val="20"/>
              </w:rPr>
              <w:t>Planned enrolments (as of May 2024)</w:t>
            </w:r>
          </w:p>
        </w:tc>
        <w:tc>
          <w:tcPr>
            <w:tcW w:w="2124" w:type="dxa"/>
          </w:tcPr>
          <w:p w14:paraId="0354A20A" w14:textId="7145CB92" w:rsidR="005B71E1" w:rsidRPr="003018E7" w:rsidRDefault="005B71E1" w:rsidP="00F001B7">
            <w:pPr>
              <w:pStyle w:val="04-Bodytext"/>
              <w:rPr>
                <w:sz w:val="20"/>
                <w:szCs w:val="20"/>
              </w:rPr>
            </w:pPr>
            <w:r w:rsidRPr="003018E7">
              <w:rPr>
                <w:sz w:val="20"/>
                <w:szCs w:val="20"/>
              </w:rPr>
              <w:t>5</w:t>
            </w:r>
            <w:r w:rsidR="008E577D" w:rsidRPr="003018E7">
              <w:rPr>
                <w:sz w:val="20"/>
                <w:szCs w:val="20"/>
              </w:rPr>
              <w:t>,</w:t>
            </w:r>
            <w:r w:rsidRPr="003018E7">
              <w:rPr>
                <w:sz w:val="20"/>
                <w:szCs w:val="20"/>
              </w:rPr>
              <w:t>932</w:t>
            </w:r>
          </w:p>
        </w:tc>
        <w:tc>
          <w:tcPr>
            <w:tcW w:w="2124" w:type="dxa"/>
          </w:tcPr>
          <w:p w14:paraId="60D905EA" w14:textId="77777777" w:rsidR="005B71E1" w:rsidRPr="003018E7" w:rsidRDefault="005B71E1" w:rsidP="00F001B7">
            <w:pPr>
              <w:pStyle w:val="04-Bodytext"/>
              <w:rPr>
                <w:sz w:val="20"/>
                <w:szCs w:val="20"/>
              </w:rPr>
            </w:pPr>
            <w:r w:rsidRPr="003018E7">
              <w:rPr>
                <w:sz w:val="20"/>
                <w:szCs w:val="20"/>
              </w:rPr>
              <w:t>15,122</w:t>
            </w:r>
          </w:p>
        </w:tc>
        <w:tc>
          <w:tcPr>
            <w:tcW w:w="2124" w:type="dxa"/>
          </w:tcPr>
          <w:p w14:paraId="00C4C944" w14:textId="77777777" w:rsidR="005B71E1" w:rsidRPr="003018E7" w:rsidRDefault="005B71E1" w:rsidP="00F001B7">
            <w:pPr>
              <w:pStyle w:val="04-Bodytext"/>
              <w:rPr>
                <w:sz w:val="20"/>
                <w:szCs w:val="20"/>
              </w:rPr>
            </w:pPr>
            <w:r w:rsidRPr="003018E7">
              <w:rPr>
                <w:sz w:val="20"/>
                <w:szCs w:val="20"/>
              </w:rPr>
              <w:t>21,054</w:t>
            </w:r>
          </w:p>
        </w:tc>
      </w:tr>
      <w:tr w:rsidR="005B71E1" w:rsidRPr="003018E7" w14:paraId="37CD5F86" w14:textId="77777777" w:rsidTr="00F001B7">
        <w:tc>
          <w:tcPr>
            <w:tcW w:w="2972" w:type="dxa"/>
          </w:tcPr>
          <w:p w14:paraId="3190C1FB" w14:textId="4A89EA1C" w:rsidR="005B71E1" w:rsidRPr="003018E7" w:rsidRDefault="005B71E1" w:rsidP="00F001B7">
            <w:pPr>
              <w:pStyle w:val="04-Bodytext"/>
              <w:rPr>
                <w:sz w:val="20"/>
                <w:szCs w:val="20"/>
              </w:rPr>
            </w:pPr>
            <w:r w:rsidRPr="003018E7">
              <w:rPr>
                <w:sz w:val="20"/>
                <w:szCs w:val="20"/>
              </w:rPr>
              <w:t xml:space="preserve">Number of planned enrolments per grant (range) </w:t>
            </w:r>
          </w:p>
        </w:tc>
        <w:tc>
          <w:tcPr>
            <w:tcW w:w="2124" w:type="dxa"/>
          </w:tcPr>
          <w:p w14:paraId="196E8B12" w14:textId="51C74AA0" w:rsidR="005B71E1" w:rsidRPr="003018E7" w:rsidRDefault="005B71E1" w:rsidP="00F001B7">
            <w:pPr>
              <w:pStyle w:val="04-Bodytext"/>
              <w:rPr>
                <w:sz w:val="20"/>
                <w:szCs w:val="20"/>
              </w:rPr>
            </w:pPr>
            <w:r w:rsidRPr="003018E7">
              <w:rPr>
                <w:sz w:val="20"/>
                <w:szCs w:val="20"/>
              </w:rPr>
              <w:t>12</w:t>
            </w:r>
            <w:r w:rsidR="008E577D" w:rsidRPr="003018E7">
              <w:rPr>
                <w:sz w:val="20"/>
                <w:szCs w:val="20"/>
              </w:rPr>
              <w:t xml:space="preserve"> </w:t>
            </w:r>
            <w:r w:rsidRPr="003018E7">
              <w:rPr>
                <w:sz w:val="20"/>
                <w:szCs w:val="20"/>
              </w:rPr>
              <w:t>–1</w:t>
            </w:r>
            <w:r w:rsidR="008E577D" w:rsidRPr="003018E7">
              <w:rPr>
                <w:sz w:val="20"/>
                <w:szCs w:val="20"/>
              </w:rPr>
              <w:t>,</w:t>
            </w:r>
            <w:r w:rsidRPr="003018E7">
              <w:rPr>
                <w:sz w:val="20"/>
                <w:szCs w:val="20"/>
              </w:rPr>
              <w:t>000</w:t>
            </w:r>
          </w:p>
        </w:tc>
        <w:tc>
          <w:tcPr>
            <w:tcW w:w="2124" w:type="dxa"/>
          </w:tcPr>
          <w:p w14:paraId="40D9FB4E" w14:textId="5E96E7E2" w:rsidR="005B71E1" w:rsidRPr="003018E7" w:rsidRDefault="005B71E1" w:rsidP="00F001B7">
            <w:pPr>
              <w:pStyle w:val="04-Bodytext"/>
              <w:rPr>
                <w:sz w:val="20"/>
                <w:szCs w:val="20"/>
              </w:rPr>
            </w:pPr>
            <w:r w:rsidRPr="003018E7">
              <w:rPr>
                <w:sz w:val="20"/>
                <w:szCs w:val="20"/>
              </w:rPr>
              <w:t>12</w:t>
            </w:r>
            <w:r w:rsidR="008E577D" w:rsidRPr="003018E7">
              <w:rPr>
                <w:sz w:val="20"/>
                <w:szCs w:val="20"/>
              </w:rPr>
              <w:t xml:space="preserve"> </w:t>
            </w:r>
            <w:r w:rsidRPr="003018E7">
              <w:rPr>
                <w:sz w:val="20"/>
                <w:szCs w:val="20"/>
              </w:rPr>
              <w:t>–</w:t>
            </w:r>
            <w:r w:rsidR="008E577D" w:rsidRPr="003018E7">
              <w:rPr>
                <w:sz w:val="20"/>
                <w:szCs w:val="20"/>
              </w:rPr>
              <w:t xml:space="preserve"> </w:t>
            </w:r>
            <w:r w:rsidRPr="003018E7">
              <w:rPr>
                <w:sz w:val="20"/>
                <w:szCs w:val="20"/>
              </w:rPr>
              <w:t>3</w:t>
            </w:r>
            <w:r w:rsidR="008E577D" w:rsidRPr="003018E7">
              <w:rPr>
                <w:sz w:val="20"/>
                <w:szCs w:val="20"/>
              </w:rPr>
              <w:t>,</w:t>
            </w:r>
            <w:r w:rsidRPr="003018E7">
              <w:rPr>
                <w:sz w:val="20"/>
                <w:szCs w:val="20"/>
              </w:rPr>
              <w:t>456</w:t>
            </w:r>
          </w:p>
        </w:tc>
        <w:tc>
          <w:tcPr>
            <w:tcW w:w="2124" w:type="dxa"/>
          </w:tcPr>
          <w:p w14:paraId="058AC5A8" w14:textId="120774B9" w:rsidR="005B71E1" w:rsidRPr="003018E7" w:rsidRDefault="005B71E1" w:rsidP="00F001B7">
            <w:pPr>
              <w:pStyle w:val="04-Bodytext"/>
              <w:rPr>
                <w:sz w:val="20"/>
                <w:szCs w:val="20"/>
              </w:rPr>
            </w:pPr>
            <w:r w:rsidRPr="003018E7">
              <w:rPr>
                <w:sz w:val="20"/>
                <w:szCs w:val="20"/>
              </w:rPr>
              <w:t>12</w:t>
            </w:r>
            <w:r w:rsidR="008E577D" w:rsidRPr="003018E7">
              <w:rPr>
                <w:sz w:val="20"/>
                <w:szCs w:val="20"/>
              </w:rPr>
              <w:t xml:space="preserve"> </w:t>
            </w:r>
            <w:r w:rsidRPr="003018E7">
              <w:rPr>
                <w:sz w:val="20"/>
                <w:szCs w:val="20"/>
              </w:rPr>
              <w:t>–</w:t>
            </w:r>
            <w:r w:rsidR="008E577D" w:rsidRPr="003018E7">
              <w:rPr>
                <w:sz w:val="20"/>
                <w:szCs w:val="20"/>
              </w:rPr>
              <w:t xml:space="preserve"> </w:t>
            </w:r>
            <w:r w:rsidRPr="003018E7">
              <w:rPr>
                <w:sz w:val="20"/>
                <w:szCs w:val="20"/>
              </w:rPr>
              <w:t>3</w:t>
            </w:r>
            <w:r w:rsidR="008E577D" w:rsidRPr="003018E7">
              <w:rPr>
                <w:sz w:val="20"/>
                <w:szCs w:val="20"/>
              </w:rPr>
              <w:t>,</w:t>
            </w:r>
            <w:r w:rsidRPr="003018E7">
              <w:rPr>
                <w:sz w:val="20"/>
                <w:szCs w:val="20"/>
              </w:rPr>
              <w:t>456</w:t>
            </w:r>
          </w:p>
        </w:tc>
      </w:tr>
      <w:tr w:rsidR="005B71E1" w:rsidRPr="003018E7" w14:paraId="2E66C8E3" w14:textId="77777777" w:rsidTr="00F001B7">
        <w:tc>
          <w:tcPr>
            <w:tcW w:w="2972" w:type="dxa"/>
          </w:tcPr>
          <w:p w14:paraId="5CD678EF" w14:textId="27E70073" w:rsidR="005B71E1" w:rsidRPr="003018E7" w:rsidRDefault="005B71E1" w:rsidP="00F001B7">
            <w:pPr>
              <w:pStyle w:val="04-Bodytext"/>
              <w:rPr>
                <w:sz w:val="20"/>
                <w:szCs w:val="20"/>
              </w:rPr>
            </w:pPr>
            <w:r w:rsidRPr="003018E7">
              <w:rPr>
                <w:sz w:val="20"/>
                <w:szCs w:val="20"/>
              </w:rPr>
              <w:t>Median no. of planned enrolments per grant</w:t>
            </w:r>
          </w:p>
        </w:tc>
        <w:tc>
          <w:tcPr>
            <w:tcW w:w="2124" w:type="dxa"/>
          </w:tcPr>
          <w:p w14:paraId="2AEA6030" w14:textId="77777777" w:rsidR="005B71E1" w:rsidRPr="003018E7" w:rsidRDefault="005B71E1" w:rsidP="00F001B7">
            <w:pPr>
              <w:pStyle w:val="04-Bodytext"/>
              <w:rPr>
                <w:sz w:val="20"/>
                <w:szCs w:val="20"/>
              </w:rPr>
            </w:pPr>
            <w:r w:rsidRPr="003018E7">
              <w:rPr>
                <w:sz w:val="20"/>
                <w:szCs w:val="20"/>
              </w:rPr>
              <w:t>192</w:t>
            </w:r>
          </w:p>
        </w:tc>
        <w:tc>
          <w:tcPr>
            <w:tcW w:w="2124" w:type="dxa"/>
          </w:tcPr>
          <w:p w14:paraId="7C78D279" w14:textId="77777777" w:rsidR="005B71E1" w:rsidRPr="003018E7" w:rsidRDefault="005B71E1" w:rsidP="00F001B7">
            <w:pPr>
              <w:pStyle w:val="04-Bodytext"/>
              <w:rPr>
                <w:sz w:val="20"/>
                <w:szCs w:val="20"/>
              </w:rPr>
            </w:pPr>
            <w:r w:rsidRPr="003018E7">
              <w:rPr>
                <w:sz w:val="20"/>
                <w:szCs w:val="20"/>
              </w:rPr>
              <w:t>223</w:t>
            </w:r>
          </w:p>
        </w:tc>
        <w:tc>
          <w:tcPr>
            <w:tcW w:w="2124" w:type="dxa"/>
          </w:tcPr>
          <w:p w14:paraId="422F5F46" w14:textId="77777777" w:rsidR="005B71E1" w:rsidRPr="003018E7" w:rsidRDefault="005B71E1" w:rsidP="00F001B7">
            <w:pPr>
              <w:pStyle w:val="04-Bodytext"/>
              <w:rPr>
                <w:sz w:val="20"/>
                <w:szCs w:val="20"/>
              </w:rPr>
            </w:pPr>
            <w:r w:rsidRPr="003018E7">
              <w:rPr>
                <w:sz w:val="20"/>
                <w:szCs w:val="20"/>
              </w:rPr>
              <w:t>208</w:t>
            </w:r>
          </w:p>
        </w:tc>
      </w:tr>
    </w:tbl>
    <w:p w14:paraId="383578BE" w14:textId="77777777" w:rsidR="005B71E1" w:rsidRPr="003671C8" w:rsidRDefault="005B71E1" w:rsidP="005B71E1">
      <w:pPr>
        <w:pStyle w:val="04-Bodytext"/>
        <w:rPr>
          <w:i/>
          <w:iCs/>
          <w:color w:val="1B3460" w:themeColor="text1"/>
          <w:sz w:val="16"/>
          <w:szCs w:val="16"/>
        </w:rPr>
      </w:pPr>
      <w:r w:rsidRPr="003671C8">
        <w:rPr>
          <w:i/>
          <w:iCs/>
          <w:color w:val="1B3460" w:themeColor="text1"/>
          <w:sz w:val="16"/>
          <w:szCs w:val="16"/>
        </w:rPr>
        <w:t>Source: Performance Indicator (PI) survey</w:t>
      </w:r>
    </w:p>
    <w:p w14:paraId="7665E76A" w14:textId="77777777" w:rsidR="005B71E1" w:rsidRDefault="005B71E1" w:rsidP="005B71E1">
      <w:pPr>
        <w:pStyle w:val="03A-Subheading3"/>
      </w:pPr>
      <w:r>
        <w:t>Progress</w:t>
      </w:r>
    </w:p>
    <w:p w14:paraId="5DE5D02D" w14:textId="06009F37" w:rsidR="004A2505" w:rsidRDefault="00C9453B" w:rsidP="005B71E1">
      <w:pPr>
        <w:pStyle w:val="04-Bodytext"/>
      </w:pPr>
      <w:r>
        <w:t>Although</w:t>
      </w:r>
      <w:r w:rsidRPr="000B38D0">
        <w:t xml:space="preserve"> </w:t>
      </w:r>
      <w:r w:rsidR="005B71E1" w:rsidRPr="000B38D0">
        <w:t>50 projects report</w:t>
      </w:r>
      <w:r>
        <w:t>ed</w:t>
      </w:r>
      <w:r w:rsidR="005B71E1" w:rsidRPr="000B38D0">
        <w:t xml:space="preserve"> </w:t>
      </w:r>
      <w:r>
        <w:t>conducting</w:t>
      </w:r>
      <w:r w:rsidR="00512C20">
        <w:t xml:space="preserve"> at least one</w:t>
      </w:r>
      <w:r w:rsidR="005B71E1" w:rsidRPr="000B38D0">
        <w:t xml:space="preserve"> clinical trial, few identified this activity as </w:t>
      </w:r>
      <w:r w:rsidR="00512C20">
        <w:t>having made</w:t>
      </w:r>
      <w:r w:rsidR="00512C20" w:rsidRPr="000B38D0">
        <w:t xml:space="preserve"> </w:t>
      </w:r>
      <w:r w:rsidR="005B71E1" w:rsidRPr="000B38D0">
        <w:t xml:space="preserve">major </w:t>
      </w:r>
      <w:r w:rsidR="00512C20">
        <w:t>progress</w:t>
      </w:r>
      <w:r w:rsidR="00512C20" w:rsidRPr="000B38D0">
        <w:t xml:space="preserve"> </w:t>
      </w:r>
      <w:r w:rsidR="005B71E1" w:rsidRPr="000B38D0">
        <w:t>to th</w:t>
      </w:r>
      <w:r w:rsidR="00512C20">
        <w:t>is MRFF benchmark</w:t>
      </w:r>
      <w:r w:rsidR="005B71E1" w:rsidRPr="009B65CF">
        <w:t xml:space="preserve">. </w:t>
      </w:r>
      <w:r w:rsidR="004A2505">
        <w:t>Among</w:t>
      </w:r>
      <w:r w:rsidR="004A2505" w:rsidRPr="009C76CD">
        <w:t xml:space="preserve"> </w:t>
      </w:r>
      <w:r w:rsidR="005B71E1" w:rsidRPr="009C76CD">
        <w:t xml:space="preserve">Mission projects, </w:t>
      </w:r>
      <w:r w:rsidR="000F0BD0" w:rsidRPr="000F0BD0">
        <w:t>12 reported progress towards this benchmark</w:t>
      </w:r>
      <w:r w:rsidR="000F0BD0">
        <w:t xml:space="preserve">, </w:t>
      </w:r>
      <w:r w:rsidR="000F0BD0" w:rsidRPr="000F0BD0">
        <w:t>the second least commonly reported benchmark</w:t>
      </w:r>
      <w:r w:rsidR="000F0BD0">
        <w:t>,</w:t>
      </w:r>
      <w:r w:rsidR="000F0BD0" w:rsidRPr="000F0BD0">
        <w:t xml:space="preserve"> with 6 projects (50%) reporting minor progress. Among the 13 non-Mission projects that reported against this benchmark, 12 (92%) indicated minor progress only (Figure 3</w:t>
      </w:r>
      <w:r w:rsidR="00BF0238">
        <w:t>2</w:t>
      </w:r>
      <w:r w:rsidR="000F0BD0" w:rsidRPr="000F0BD0">
        <w:t>)</w:t>
      </w:r>
      <w:r w:rsidR="005C7F79">
        <w:t>.</w:t>
      </w:r>
    </w:p>
    <w:p w14:paraId="5505D1A3" w14:textId="24F6511D" w:rsidR="00C266F9" w:rsidRDefault="00C266F9" w:rsidP="005B71E1">
      <w:pPr>
        <w:pStyle w:val="04-Bodytext"/>
      </w:pPr>
      <w:r w:rsidRPr="00C266F9">
        <w:t>These findings likely reflect the timing and stage of many projects, rather than the perceived value of clinical trial activity. In some cases, minor progress may have been reported simply because trials had not yet commenced, were still recruiting, or were early in implementation. As such, clinical trial activities may not yet have translated into broader or measurable improvements in access. As projects mature, progress against this benchmark may become more visible over time.</w:t>
      </w:r>
    </w:p>
    <w:p w14:paraId="5106E1D9" w14:textId="4018FE2C" w:rsidR="005B71E1" w:rsidRDefault="005B71E1" w:rsidP="005B71E1">
      <w:pPr>
        <w:pStyle w:val="11-FigureHeading"/>
      </w:pPr>
      <w:bookmarkStart w:id="159" w:name="_Toc197021394"/>
      <w:bookmarkStart w:id="160" w:name="_Toc201589401"/>
      <w:r w:rsidRPr="00FB6227">
        <w:lastRenderedPageBreak/>
        <w:t xml:space="preserve">Figure </w:t>
      </w:r>
      <w:r>
        <w:t>3</w:t>
      </w:r>
      <w:r w:rsidR="00BF0238">
        <w:t>2</w:t>
      </w:r>
      <w:r>
        <w:t>.</w:t>
      </w:r>
      <w:r w:rsidRPr="00FB6227">
        <w:t xml:space="preserve"> </w:t>
      </w:r>
      <w:r>
        <w:t>Progress towards more Australian’s accessing clinical trials</w:t>
      </w:r>
      <w:bookmarkEnd w:id="159"/>
      <w:bookmarkEnd w:id="160"/>
      <w:r w:rsidR="00ED6677">
        <w:rPr>
          <w:noProof/>
        </w:rPr>
        <w:drawing>
          <wp:inline distT="0" distB="0" distL="0" distR="0" wp14:anchorId="19DBBF9E" wp14:editId="04FC6752">
            <wp:extent cx="5610423" cy="3190672"/>
            <wp:effectExtent l="0" t="0" r="3175" b="0"/>
            <wp:docPr id="205995209" name="Picture 244" descr="Stacked horizontal bar chart showing progress towards the MRFF benchmark of more Australians accessing clinical trials, comparing Mission (n=12) and non-Mission (n=13) projects. Among Mission projects, 50% reported minor progress, 17% moderate progress, and 33% major progress. Among non-Mission projects, 92% reported minor progress and 8% moderate progress, with no projects reporting majo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95209" name="Picture 244" descr="Stacked horizontal bar chart showing progress towards the MRFF benchmark of more Australians accessing clinical trials, comparing Mission (n=12) and non-Mission (n=13) projects. Among Mission projects, 50% reported minor progress, 17% moderate progress, and 33% major progress. Among non-Mission projects, 92% reported minor progress and 8% moderate progress, with no projects reporting major progress."/>
                    <pic:cNvPicPr/>
                  </pic:nvPicPr>
                  <pic:blipFill rotWithShape="1">
                    <a:blip r:embed="rId84" cstate="print">
                      <a:extLst>
                        <a:ext uri="{28A0092B-C50C-407E-A947-70E740481C1C}">
                          <a14:useLocalDpi xmlns:a14="http://schemas.microsoft.com/office/drawing/2010/main" val="0"/>
                        </a:ext>
                      </a:extLst>
                    </a:blip>
                    <a:srcRect/>
                    <a:stretch/>
                  </pic:blipFill>
                  <pic:spPr bwMode="auto">
                    <a:xfrm>
                      <a:off x="0" y="0"/>
                      <a:ext cx="5618810" cy="3195442"/>
                    </a:xfrm>
                    <a:prstGeom prst="rect">
                      <a:avLst/>
                    </a:prstGeom>
                    <a:ln>
                      <a:noFill/>
                    </a:ln>
                    <a:extLst>
                      <a:ext uri="{53640926-AAD7-44D8-BBD7-CCE9431645EC}">
                        <a14:shadowObscured xmlns:a14="http://schemas.microsoft.com/office/drawing/2010/main"/>
                      </a:ext>
                    </a:extLst>
                  </pic:spPr>
                </pic:pic>
              </a:graphicData>
            </a:graphic>
          </wp:inline>
        </w:drawing>
      </w:r>
    </w:p>
    <w:p w14:paraId="2CE12122" w14:textId="0D961537" w:rsidR="005B71E1" w:rsidRDefault="005B71E1" w:rsidP="005B71E1">
      <w:pPr>
        <w:pStyle w:val="04-Bodytext"/>
      </w:pPr>
      <w:r w:rsidRPr="00A80E97">
        <w:rPr>
          <w:i/>
          <w:iCs/>
          <w:color w:val="1B3460" w:themeColor="text1"/>
          <w:sz w:val="16"/>
          <w:szCs w:val="16"/>
        </w:rPr>
        <w:t xml:space="preserve">Source: </w:t>
      </w:r>
      <w:r w:rsidR="00593ACC">
        <w:rPr>
          <w:rFonts w:eastAsia="Calibri"/>
          <w:i/>
          <w:iCs/>
          <w:color w:val="1B3460" w:themeColor="text1"/>
          <w:sz w:val="16"/>
          <w:szCs w:val="16"/>
        </w:rPr>
        <w:t>Document review (g</w:t>
      </w:r>
      <w:r w:rsidR="00593ACC" w:rsidRPr="00356E83">
        <w:rPr>
          <w:rFonts w:eastAsia="Calibri"/>
          <w:i/>
          <w:iCs/>
          <w:color w:val="1B3460" w:themeColor="text1"/>
          <w:sz w:val="16"/>
          <w:szCs w:val="16"/>
        </w:rPr>
        <w:t>rantee progress and final reports</w:t>
      </w:r>
      <w:r w:rsidR="00593ACC">
        <w:rPr>
          <w:rFonts w:eastAsia="Calibri"/>
          <w:i/>
          <w:iCs/>
          <w:color w:val="1B3460" w:themeColor="text1"/>
          <w:sz w:val="16"/>
          <w:szCs w:val="16"/>
        </w:rPr>
        <w:t>)</w:t>
      </w:r>
    </w:p>
    <w:p w14:paraId="53C0D590" w14:textId="77777777" w:rsidR="005B71E1" w:rsidRPr="001746AD" w:rsidRDefault="005B71E1" w:rsidP="005B71E1">
      <w:pPr>
        <w:pStyle w:val="03A-Subheading3"/>
      </w:pPr>
      <w:r>
        <w:t>Review participants’ perspectives on: ‘More Australian’s accessing clinical trials’</w:t>
      </w:r>
    </w:p>
    <w:p w14:paraId="27CDE8B4" w14:textId="77777777" w:rsidR="005B71E1" w:rsidRPr="000A5721" w:rsidRDefault="005B71E1" w:rsidP="000A5721">
      <w:pPr>
        <w:pStyle w:val="04-Bodytext"/>
      </w:pPr>
      <w:r w:rsidRPr="000A5721">
        <w:t>Stakeholders identified several barriers affecting broader participation in DAAC clinical trials, along with recommendations to strengthen Australia's capacity in this area.</w:t>
      </w:r>
    </w:p>
    <w:p w14:paraId="216510BE" w14:textId="77777777" w:rsidR="005B71E1" w:rsidRPr="000A5721" w:rsidRDefault="005B71E1" w:rsidP="000A5721">
      <w:pPr>
        <w:pStyle w:val="04-Bodytext"/>
      </w:pPr>
      <w:r w:rsidRPr="000A5721">
        <w:t>A common concern was the absence of a national dementia clinical trials network, seen as limiting recruitment and broader community involvement. Stakeholders suggested establishing a national clinical trials register, leveraging existing platforms such as StepUp and ADNET, to centralise trial information for patients, clinicians, and researchers. Additionally, standardised recruitment pathways and embedding clinical trials into routine clinical care were recommended to improve accessibility.</w:t>
      </w:r>
    </w:p>
    <w:p w14:paraId="3D400A36" w14:textId="77777777" w:rsidR="005B71E1" w:rsidRPr="000A5721" w:rsidRDefault="005B71E1" w:rsidP="000A5721">
      <w:pPr>
        <w:pStyle w:val="04-Bodytext"/>
      </w:pPr>
      <w:r w:rsidRPr="000A5721">
        <w:t>Stakeholders highlighted the importance of expanding clinical trial access beyond traditional hospital settings, advocating for decentralised trial models integrated within primary care, community health, and aged care settings. 'Light-touch' trial models were proposed as a practical way to enable aged care providers to engage without significantly disrupting existing service delivery.</w:t>
      </w:r>
    </w:p>
    <w:p w14:paraId="6251FF5D" w14:textId="3587A0EF" w:rsidR="005B71E1" w:rsidRPr="000A5721" w:rsidRDefault="005B71E1" w:rsidP="000A5721">
      <w:pPr>
        <w:pStyle w:val="04-Bodytext"/>
      </w:pPr>
      <w:r w:rsidRPr="000A5721">
        <w:t>State and territory research funding bodies further recommended dedicated funding for consumer outreach and education, particularly targeting rural and remote regions to cultivate a stronger culture of trial participation.</w:t>
      </w:r>
      <w:r w:rsidR="007C2D2C">
        <w:t xml:space="preserve"> </w:t>
      </w:r>
      <w:r w:rsidR="006B7B97" w:rsidRPr="000A5721">
        <w:t>Improved</w:t>
      </w:r>
      <w:r w:rsidRPr="000A5721">
        <w:t xml:space="preserve"> integration of routinely collected dementia and aged care data across healthcare and community sectors was</w:t>
      </w:r>
      <w:r w:rsidR="007C2D2C">
        <w:t xml:space="preserve"> also</w:t>
      </w:r>
      <w:r w:rsidRPr="000A5721">
        <w:t xml:space="preserve"> seen as essential to support clinical trials and broader research initiatives.</w:t>
      </w:r>
    </w:p>
    <w:p w14:paraId="7EBE7F34" w14:textId="5EF728ED" w:rsidR="005B71E1" w:rsidRPr="000A5721" w:rsidRDefault="005B71E1" w:rsidP="000A5721">
      <w:pPr>
        <w:pStyle w:val="04-Bodytext"/>
      </w:pPr>
      <w:r w:rsidRPr="000A5721">
        <w:t xml:space="preserve">Innovative clinical trial designs, such as adaptive platform trials which have been successfully implemented internationally, were suggested to optimise trial efficiency. Furthermore, stakeholders recommended targeted MRFF funding mechanisms to bolster Australia's clinical trial capacity, including supporting </w:t>
      </w:r>
      <w:r w:rsidR="006053BD">
        <w:t>EMCRs</w:t>
      </w:r>
      <w:r w:rsidRPr="000A5721">
        <w:t xml:space="preserve"> and facilitating Australian participation in international clinical trials.</w:t>
      </w:r>
    </w:p>
    <w:p w14:paraId="17173100" w14:textId="272BE84A" w:rsidR="00C23148" w:rsidRPr="0093303E" w:rsidRDefault="005B71E1" w:rsidP="0093303E">
      <w:pPr>
        <w:pStyle w:val="04-Bodytext"/>
      </w:pPr>
      <w:r w:rsidRPr="000A5721">
        <w:lastRenderedPageBreak/>
        <w:t xml:space="preserve">The Australian Government has recognised these barriers and opportunities, including those that extend beyond the remit of the MRFF, through the establishment of the National One Stop Shop – a national cross-government </w:t>
      </w:r>
      <w:r w:rsidR="00121D58">
        <w:t>system</w:t>
      </w:r>
      <w:r w:rsidR="00121D58" w:rsidRPr="000A5721">
        <w:t xml:space="preserve"> </w:t>
      </w:r>
      <w:r w:rsidRPr="000A5721">
        <w:t xml:space="preserve">for health-related human research (Box </w:t>
      </w:r>
      <w:r w:rsidR="00422466">
        <w:t>10</w:t>
      </w:r>
      <w:r w:rsidRPr="000A5721">
        <w:t>). Many of the recommendations made by stakeholders reflect broader systemic challenges in the clinical trial ecosystem, including workforce development, infrastructure, and data integration. While MRFF funding mechanisms may support progress in some areas, addressing these barriers will require coordinated efforts across health, research, aged care, and policy systems at both national and jurisdictional levels.</w:t>
      </w:r>
      <w:bookmarkStart w:id="161" w:name="_Toc197021406"/>
      <w:r w:rsidR="00C23148">
        <w:br w:type="page"/>
      </w:r>
    </w:p>
    <w:p w14:paraId="38BC5F10" w14:textId="1712A607" w:rsidR="005B71E1" w:rsidRDefault="005B71E1" w:rsidP="005B71E1">
      <w:pPr>
        <w:pStyle w:val="13-BoxHeading"/>
      </w:pPr>
      <w:bookmarkStart w:id="162" w:name="_Toc206771771"/>
      <w:r w:rsidRPr="00513625">
        <w:lastRenderedPageBreak/>
        <w:t xml:space="preserve">Box </w:t>
      </w:r>
      <w:r w:rsidR="007E3435">
        <w:t>10</w:t>
      </w:r>
      <w:r w:rsidRPr="00513625">
        <w:t xml:space="preserve">. Overview of </w:t>
      </w:r>
      <w:r w:rsidRPr="00863DF8">
        <w:t>The National One Stop Shop</w:t>
      </w:r>
      <w:bookmarkEnd w:id="161"/>
      <w:bookmarkEnd w:id="162"/>
    </w:p>
    <w:tbl>
      <w:tblPr>
        <w:tblStyle w:val="GridTable4-Accent2"/>
        <w:tblW w:w="9351" w:type="dxa"/>
        <w:tblLook w:val="0420" w:firstRow="1" w:lastRow="0" w:firstColumn="0" w:lastColumn="0" w:noHBand="0" w:noVBand="1"/>
      </w:tblPr>
      <w:tblGrid>
        <w:gridCol w:w="9351"/>
      </w:tblGrid>
      <w:tr w:rsidR="00D4224A" w:rsidRPr="009E7FF1" w14:paraId="26E5DC74" w14:textId="77777777" w:rsidTr="001746AD">
        <w:trPr>
          <w:cnfStyle w:val="100000000000" w:firstRow="1" w:lastRow="0" w:firstColumn="0" w:lastColumn="0" w:oddVBand="0" w:evenVBand="0" w:oddHBand="0" w:evenHBand="0" w:firstRowFirstColumn="0" w:firstRowLastColumn="0" w:lastRowFirstColumn="0" w:lastRowLastColumn="0"/>
          <w:trHeight w:val="83"/>
        </w:trPr>
        <w:tc>
          <w:tcPr>
            <w:tcW w:w="9351" w:type="dxa"/>
          </w:tcPr>
          <w:p w14:paraId="626063E9" w14:textId="7785D8D2" w:rsidR="00D4224A" w:rsidRPr="00D4224A" w:rsidRDefault="00D4224A" w:rsidP="00F001B7">
            <w:pPr>
              <w:pStyle w:val="03A-Subheading3"/>
              <w:rPr>
                <w:sz w:val="20"/>
                <w:szCs w:val="20"/>
              </w:rPr>
            </w:pPr>
            <w:r w:rsidRPr="0083715C">
              <w:t>The National One Stop Shop (NOSS) – a cross-government system for health-related human research</w:t>
            </w:r>
            <w:r w:rsidRPr="004C02C6">
              <w:rPr>
                <w:rStyle w:val="FootnoteReference"/>
              </w:rPr>
              <w:footnoteReference w:id="73"/>
            </w:r>
          </w:p>
        </w:tc>
      </w:tr>
      <w:tr w:rsidR="005B71E1" w:rsidRPr="009E7FF1" w14:paraId="04193588" w14:textId="77777777" w:rsidTr="001746AD">
        <w:trPr>
          <w:cnfStyle w:val="000000100000" w:firstRow="0" w:lastRow="0" w:firstColumn="0" w:lastColumn="0" w:oddVBand="0" w:evenVBand="0" w:oddHBand="1" w:evenHBand="0" w:firstRowFirstColumn="0" w:firstRowLastColumn="0" w:lastRowFirstColumn="0" w:lastRowLastColumn="0"/>
          <w:trHeight w:val="83"/>
        </w:trPr>
        <w:tc>
          <w:tcPr>
            <w:tcW w:w="9351" w:type="dxa"/>
          </w:tcPr>
          <w:p w14:paraId="4F5F191E" w14:textId="4E244319" w:rsidR="009E7FF1" w:rsidRPr="009E7FF1" w:rsidRDefault="009E7FF1" w:rsidP="009E7FF1">
            <w:pPr>
              <w:pStyle w:val="04-Bodytext"/>
              <w:rPr>
                <w:sz w:val="20"/>
                <w:szCs w:val="20"/>
              </w:rPr>
            </w:pPr>
            <w:r w:rsidRPr="009E7FF1">
              <w:rPr>
                <w:sz w:val="20"/>
                <w:szCs w:val="20"/>
              </w:rPr>
              <w:t>NOSS is a transformative initiative that will offer a consistent, national approach for health and medical research, including clinical trials – from start to finish. Led by the department, and developed through extensive national consultations, the system is designed to centralise and simplify access for patients, researchers, industry representatives, and sponsors.</w:t>
            </w:r>
          </w:p>
          <w:p w14:paraId="30E24621" w14:textId="58B45FEF" w:rsidR="009E7FF1" w:rsidRPr="009E7FF1" w:rsidRDefault="009E7FF1" w:rsidP="009E7FF1">
            <w:pPr>
              <w:pStyle w:val="04-Bodytext"/>
              <w:rPr>
                <w:sz w:val="20"/>
                <w:szCs w:val="20"/>
              </w:rPr>
            </w:pPr>
            <w:r w:rsidRPr="009E7FF1">
              <w:rPr>
                <w:sz w:val="20"/>
                <w:szCs w:val="20"/>
              </w:rPr>
              <w:t>By streamlining approvals and processes into a single national system, the NOSS will:</w:t>
            </w:r>
          </w:p>
          <w:p w14:paraId="73A91EB3" w14:textId="42D3F5FF" w:rsidR="009E7FF1" w:rsidRPr="009E7FF1" w:rsidRDefault="009E7FF1" w:rsidP="001746AD">
            <w:pPr>
              <w:pStyle w:val="Tablelistbullet"/>
              <w:framePr w:wrap="notBeside"/>
            </w:pPr>
            <w:r w:rsidRPr="009E7FF1">
              <w:t xml:space="preserve">help more Australians get early access to potential lifesaving and life-changing treatments </w:t>
            </w:r>
          </w:p>
          <w:p w14:paraId="3A0BBA81" w14:textId="589113B9" w:rsidR="009E7FF1" w:rsidRPr="009E7FF1" w:rsidRDefault="009E7FF1" w:rsidP="001746AD">
            <w:pPr>
              <w:pStyle w:val="Tablelistbullet"/>
              <w:framePr w:wrap="notBeside"/>
            </w:pPr>
            <w:r w:rsidRPr="009E7FF1">
              <w:t>improve health outcomes</w:t>
            </w:r>
          </w:p>
          <w:p w14:paraId="6EFEBBE8" w14:textId="50AE831D" w:rsidR="009E7FF1" w:rsidRPr="009E7FF1" w:rsidRDefault="009E7FF1" w:rsidP="001746AD">
            <w:pPr>
              <w:pStyle w:val="Tablelistbullet"/>
              <w:framePr w:wrap="notBeside"/>
            </w:pPr>
            <w:r w:rsidRPr="009E7FF1">
              <w:t xml:space="preserve">make the process more efficient </w:t>
            </w:r>
          </w:p>
          <w:p w14:paraId="3D7B9357" w14:textId="77777777" w:rsidR="009E7FF1" w:rsidRPr="009E7FF1" w:rsidRDefault="009E7FF1" w:rsidP="001746AD">
            <w:pPr>
              <w:pStyle w:val="Tablelistbullet"/>
              <w:framePr w:wrap="notBeside"/>
            </w:pPr>
            <w:r w:rsidRPr="009E7FF1">
              <w:t>stimulate Australia's innovation economy and health system improvements</w:t>
            </w:r>
          </w:p>
          <w:p w14:paraId="497FD1B5" w14:textId="155C6A98" w:rsidR="009E7FF1" w:rsidRPr="009E7FF1" w:rsidRDefault="009E7FF1" w:rsidP="001746AD">
            <w:pPr>
              <w:pStyle w:val="Tablelistbullet"/>
              <w:framePr w:wrap="notBeside"/>
            </w:pPr>
            <w:r w:rsidRPr="009E7FF1">
              <w:t>position Australia as a global leader for clinical trials.</w:t>
            </w:r>
          </w:p>
          <w:p w14:paraId="6AA8B6FB" w14:textId="0C100B30" w:rsidR="009E7FF1" w:rsidRPr="009E7FF1" w:rsidRDefault="009E7FF1" w:rsidP="009E7FF1">
            <w:pPr>
              <w:pStyle w:val="04-Bodytext"/>
              <w:rPr>
                <w:sz w:val="20"/>
                <w:szCs w:val="20"/>
              </w:rPr>
            </w:pPr>
            <w:r w:rsidRPr="009E7FF1">
              <w:rPr>
                <w:sz w:val="20"/>
                <w:szCs w:val="20"/>
              </w:rPr>
              <w:t>By addressing longstanding issues such as duplication, fragmentation, and delays inherent in current jurisdiction-specific systems, the NOSS will create a single, interconnected national approvals infrastructure. This will include a unified ethics approval and site-specific authorisation platform, integrated Therapeutic Goods Administration (TGA) notification systems, and a next-generation clinical trials registry.</w:t>
            </w:r>
          </w:p>
          <w:p w14:paraId="6580B2C4" w14:textId="1AD1335C" w:rsidR="009E7FF1" w:rsidRPr="009E7FF1" w:rsidRDefault="009E7FF1" w:rsidP="009E7FF1">
            <w:pPr>
              <w:pStyle w:val="04-Bodytext"/>
              <w:rPr>
                <w:sz w:val="20"/>
                <w:szCs w:val="20"/>
              </w:rPr>
            </w:pPr>
            <w:r w:rsidRPr="009E7FF1">
              <w:rPr>
                <w:sz w:val="20"/>
                <w:szCs w:val="20"/>
              </w:rPr>
              <w:t>Additionally, the NOSS will:</w:t>
            </w:r>
          </w:p>
          <w:p w14:paraId="15570583" w14:textId="77777777" w:rsidR="009E7FF1" w:rsidRPr="009E7FF1" w:rsidRDefault="009E7FF1" w:rsidP="001746AD">
            <w:pPr>
              <w:pStyle w:val="Tablelistbullet"/>
              <w:framePr w:wrap="notBeside"/>
            </w:pPr>
            <w:r w:rsidRPr="009E7FF1">
              <w:t>Automate data and reporting to support the National Clinical Trials Governance Framework accreditation process.</w:t>
            </w:r>
          </w:p>
          <w:p w14:paraId="467B332E" w14:textId="3CF33001" w:rsidR="009E7FF1" w:rsidRPr="009E7FF1" w:rsidRDefault="009E7FF1" w:rsidP="001746AD">
            <w:pPr>
              <w:pStyle w:val="Tablelistbullet"/>
              <w:framePr w:wrap="notBeside"/>
            </w:pPr>
            <w:r w:rsidRPr="009E7FF1">
              <w:t>Be accessible to all public, private, not-for-profit, universities and aged care organisations conducting health and medical research.</w:t>
            </w:r>
          </w:p>
          <w:p w14:paraId="53C9E9BF" w14:textId="10905F30" w:rsidR="005B71E1" w:rsidRPr="009E7FF1" w:rsidRDefault="009E7FF1" w:rsidP="001746AD">
            <w:pPr>
              <w:pStyle w:val="Tablelistbullet"/>
              <w:framePr w:wrap="notBeside"/>
            </w:pPr>
            <w:r w:rsidRPr="009E7FF1">
              <w:t>Ensure the privacy, confidentiality, integrity and availability of information.</w:t>
            </w:r>
          </w:p>
        </w:tc>
      </w:tr>
    </w:tbl>
    <w:p w14:paraId="6677D6CB" w14:textId="77777777" w:rsidR="00C23148" w:rsidRPr="004C02C6" w:rsidRDefault="00C23148" w:rsidP="004C02C6">
      <w:bookmarkStart w:id="163" w:name="_Toc197021407"/>
      <w:r>
        <w:br w:type="page"/>
      </w:r>
    </w:p>
    <w:p w14:paraId="239EDD49" w14:textId="7DD59F8F" w:rsidR="005B71E1" w:rsidRPr="007B0E05" w:rsidRDefault="005B71E1" w:rsidP="005B71E1">
      <w:pPr>
        <w:pStyle w:val="13-BoxHeading"/>
      </w:pPr>
      <w:bookmarkStart w:id="164" w:name="_Toc206771772"/>
      <w:r w:rsidRPr="007B0E05">
        <w:lastRenderedPageBreak/>
        <w:t xml:space="preserve">Box </w:t>
      </w:r>
      <w:r w:rsidR="007922D2">
        <w:t>1</w:t>
      </w:r>
      <w:r w:rsidR="007E3435">
        <w:t>1</w:t>
      </w:r>
      <w:r w:rsidRPr="007B0E05">
        <w:t>. Case study of a project working towards more Australian’s accessing clinical trials</w:t>
      </w:r>
      <w:bookmarkEnd w:id="163"/>
      <w:bookmarkEnd w:id="164"/>
    </w:p>
    <w:tbl>
      <w:tblPr>
        <w:tblStyle w:val="GridTable4-Accent2"/>
        <w:tblW w:w="0" w:type="auto"/>
        <w:tblLook w:val="0420" w:firstRow="1" w:lastRow="0" w:firstColumn="0" w:lastColumn="0" w:noHBand="0" w:noVBand="1"/>
      </w:tblPr>
      <w:tblGrid>
        <w:gridCol w:w="9016"/>
      </w:tblGrid>
      <w:tr w:rsidR="00D4224A" w:rsidRPr="00D55E62" w14:paraId="2C17416A" w14:textId="77777777" w:rsidTr="001746AD">
        <w:trPr>
          <w:cnfStyle w:val="100000000000" w:firstRow="1" w:lastRow="0" w:firstColumn="0" w:lastColumn="0" w:oddVBand="0" w:evenVBand="0" w:oddHBand="0" w:evenHBand="0" w:firstRowFirstColumn="0" w:firstRowLastColumn="0" w:lastRowFirstColumn="0" w:lastRowLastColumn="0"/>
          <w:trHeight w:val="1023"/>
        </w:trPr>
        <w:tc>
          <w:tcPr>
            <w:tcW w:w="9016" w:type="dxa"/>
          </w:tcPr>
          <w:p w14:paraId="4A369C4E" w14:textId="03F37C16" w:rsidR="00D4224A" w:rsidRPr="00B64296" w:rsidRDefault="00D4224A" w:rsidP="00F001B7">
            <w:pPr>
              <w:pStyle w:val="03A-Subheading3"/>
            </w:pPr>
            <w:r w:rsidRPr="00B64296">
              <w:t xml:space="preserve">SENSEcog aged care: Hearing and vision support to improve quality of life for people living with dementia in residential aged care, The University of Queensland </w:t>
            </w:r>
            <w:r>
              <w:t>(Mission, 2020)</w:t>
            </w:r>
          </w:p>
        </w:tc>
      </w:tr>
      <w:tr w:rsidR="005B71E1" w:rsidRPr="00D55E62" w14:paraId="49E4226A" w14:textId="77777777" w:rsidTr="001746AD">
        <w:trPr>
          <w:cnfStyle w:val="000000100000" w:firstRow="0" w:lastRow="0" w:firstColumn="0" w:lastColumn="0" w:oddVBand="0" w:evenVBand="0" w:oddHBand="1" w:evenHBand="0" w:firstRowFirstColumn="0" w:firstRowLastColumn="0" w:lastRowFirstColumn="0" w:lastRowLastColumn="0"/>
          <w:trHeight w:val="5003"/>
        </w:trPr>
        <w:tc>
          <w:tcPr>
            <w:tcW w:w="9016" w:type="dxa"/>
          </w:tcPr>
          <w:p w14:paraId="1C88DA27" w14:textId="77777777" w:rsidR="005B71E1" w:rsidRPr="000551D4" w:rsidRDefault="005B71E1" w:rsidP="00F001B7">
            <w:pPr>
              <w:pStyle w:val="04-Bodytext"/>
              <w:rPr>
                <w:b/>
                <w:bCs/>
                <w:sz w:val="20"/>
                <w:szCs w:val="20"/>
              </w:rPr>
            </w:pPr>
            <w:r w:rsidRPr="000551D4">
              <w:rPr>
                <w:b/>
                <w:bCs/>
                <w:sz w:val="20"/>
                <w:szCs w:val="20"/>
              </w:rPr>
              <w:t>Issue</w:t>
            </w:r>
          </w:p>
          <w:p w14:paraId="4925BC72" w14:textId="7385590A" w:rsidR="005B71E1" w:rsidRPr="000551D4" w:rsidRDefault="005B71E1" w:rsidP="00F001B7">
            <w:pPr>
              <w:pStyle w:val="04-Bodytext"/>
              <w:rPr>
                <w:sz w:val="20"/>
                <w:szCs w:val="20"/>
              </w:rPr>
            </w:pPr>
            <w:r w:rsidRPr="000551D4">
              <w:rPr>
                <w:sz w:val="20"/>
                <w:szCs w:val="20"/>
              </w:rPr>
              <w:t>Over 90% of people living with dementia in residential aged care or home care settings have hearing and vision problems and they are often under-detected. Poor sensory function worsens quality of life and increases dependency, increases likelihood of transition from independent living to residential aged care, and exacerbates the impact of dementia, increasing confusion and challenging behaviour.</w:t>
            </w:r>
          </w:p>
          <w:p w14:paraId="47BB36AF" w14:textId="77777777" w:rsidR="005B71E1" w:rsidRPr="000551D4" w:rsidRDefault="005B71E1" w:rsidP="00F001B7">
            <w:pPr>
              <w:pStyle w:val="04-Bodytext"/>
              <w:rPr>
                <w:b/>
                <w:bCs/>
                <w:sz w:val="20"/>
                <w:szCs w:val="20"/>
              </w:rPr>
            </w:pPr>
            <w:r w:rsidRPr="000551D4">
              <w:rPr>
                <w:b/>
                <w:bCs/>
                <w:sz w:val="20"/>
                <w:szCs w:val="20"/>
              </w:rPr>
              <w:t>MRFF research</w:t>
            </w:r>
          </w:p>
          <w:p w14:paraId="742DA62C" w14:textId="5E89E6E9" w:rsidR="005B71E1" w:rsidRDefault="005B71E1" w:rsidP="00F001B7">
            <w:pPr>
              <w:pStyle w:val="04-Bodytext"/>
              <w:rPr>
                <w:sz w:val="20"/>
                <w:szCs w:val="20"/>
              </w:rPr>
            </w:pPr>
            <w:r w:rsidRPr="00216EBA">
              <w:rPr>
                <w:sz w:val="20"/>
                <w:szCs w:val="20"/>
              </w:rPr>
              <w:t xml:space="preserve">This project is being delivered as a clinical trial evaluating the impact of a </w:t>
            </w:r>
            <w:r w:rsidRPr="000551D4">
              <w:rPr>
                <w:sz w:val="20"/>
                <w:szCs w:val="20"/>
              </w:rPr>
              <w:t xml:space="preserve">sensory support intervention’(SSI) </w:t>
            </w:r>
            <w:r w:rsidRPr="00216EBA">
              <w:rPr>
                <w:sz w:val="20"/>
                <w:szCs w:val="20"/>
              </w:rPr>
              <w:t>for people living with dementia in aged care settings. The trial recruits participants with dementia and co-occurring sensory impairment</w:t>
            </w:r>
            <w:r>
              <w:rPr>
                <w:sz w:val="20"/>
                <w:szCs w:val="20"/>
              </w:rPr>
              <w:t xml:space="preserve"> – groups</w:t>
            </w:r>
            <w:r w:rsidRPr="00216EBA">
              <w:rPr>
                <w:sz w:val="20"/>
                <w:szCs w:val="20"/>
              </w:rPr>
              <w:t xml:space="preserve"> often excluded from research due to lack of decision-making capacity or comorbidities.</w:t>
            </w:r>
          </w:p>
          <w:p w14:paraId="164CD495" w14:textId="5DB5BF54" w:rsidR="005B71E1" w:rsidRPr="000551D4" w:rsidRDefault="005B71E1" w:rsidP="00F001B7">
            <w:pPr>
              <w:pStyle w:val="04-Bodytext"/>
              <w:rPr>
                <w:sz w:val="20"/>
                <w:szCs w:val="20"/>
              </w:rPr>
            </w:pPr>
            <w:r>
              <w:rPr>
                <w:sz w:val="20"/>
                <w:szCs w:val="20"/>
              </w:rPr>
              <w:t xml:space="preserve">The SSI </w:t>
            </w:r>
            <w:r w:rsidRPr="000551D4">
              <w:rPr>
                <w:sz w:val="20"/>
                <w:szCs w:val="20"/>
              </w:rPr>
              <w:t>in</w:t>
            </w:r>
            <w:r>
              <w:rPr>
                <w:sz w:val="20"/>
                <w:szCs w:val="20"/>
              </w:rPr>
              <w:t>volves</w:t>
            </w:r>
            <w:r w:rsidRPr="000551D4">
              <w:rPr>
                <w:sz w:val="20"/>
                <w:szCs w:val="20"/>
              </w:rPr>
              <w:t xml:space="preserve"> training aged care staff to detect sensory problems and communicate better, ensuring access to hearing/vision care, and improving the environment. The research project includes multiple components:</w:t>
            </w:r>
          </w:p>
          <w:p w14:paraId="1C840F81" w14:textId="77777777" w:rsidR="005B71E1" w:rsidRPr="000551D4" w:rsidRDefault="005B71E1" w:rsidP="001746AD">
            <w:pPr>
              <w:pStyle w:val="Tablelistbullet"/>
              <w:framePr w:wrap="notBeside"/>
            </w:pPr>
            <w:r w:rsidRPr="000551D4">
              <w:t>Co-designing SSI adaptation for Australian residential aged and home care settings with people living with dementia, care staff and hearing/vision professionals </w:t>
            </w:r>
          </w:p>
          <w:p w14:paraId="11538442" w14:textId="77777777" w:rsidR="005B71E1" w:rsidRPr="000551D4" w:rsidRDefault="005B71E1" w:rsidP="001746AD">
            <w:pPr>
              <w:pStyle w:val="Tablelistbullet"/>
              <w:framePr w:wrap="notBeside"/>
            </w:pPr>
            <w:r w:rsidRPr="000551D4">
              <w:t>Implementing the SSI and evaluating impact on quality of life, functional ability, behaviour and cognition, and delivery/acceptability to staff and consumers</w:t>
            </w:r>
          </w:p>
          <w:p w14:paraId="4C059AE3" w14:textId="77777777" w:rsidR="005B71E1" w:rsidRPr="000551D4" w:rsidRDefault="005B71E1" w:rsidP="001746AD">
            <w:pPr>
              <w:pStyle w:val="Tablelistbullet"/>
              <w:framePr w:wrap="notBeside"/>
            </w:pPr>
            <w:r w:rsidRPr="000551D4">
              <w:t>Estimating the cost-effectiveness of the SSI</w:t>
            </w:r>
          </w:p>
          <w:p w14:paraId="0E13D82D" w14:textId="77777777" w:rsidR="005B71E1" w:rsidRPr="000551D4" w:rsidRDefault="005B71E1" w:rsidP="001746AD">
            <w:pPr>
              <w:pStyle w:val="Tablelistbullet"/>
              <w:framePr w:wrap="notBeside"/>
            </w:pPr>
            <w:r w:rsidRPr="000551D4">
              <w:t>Co-producing with consumers, aged care and hearing/vision professionals, a roadmap for national roll-out and a sustainable health system approach to implementing the SSI</w:t>
            </w:r>
          </w:p>
          <w:p w14:paraId="2A58E46E" w14:textId="77777777" w:rsidR="005B71E1" w:rsidRPr="000551D4" w:rsidRDefault="005B71E1" w:rsidP="00F001B7">
            <w:pPr>
              <w:pStyle w:val="04-Bodytext"/>
              <w:rPr>
                <w:rFonts w:ascii="Helvetica" w:hAnsi="Helvetica" w:cs="Helvetica"/>
                <w:b/>
                <w:bCs/>
                <w:sz w:val="20"/>
                <w:szCs w:val="20"/>
                <w:shd w:val="clear" w:color="auto" w:fill="FFFFFF"/>
              </w:rPr>
            </w:pPr>
            <w:r w:rsidRPr="000551D4">
              <w:rPr>
                <w:b/>
                <w:bCs/>
                <w:sz w:val="20"/>
                <w:szCs w:val="20"/>
              </w:rPr>
              <w:t xml:space="preserve">How this project is achieving </w:t>
            </w:r>
            <w:r>
              <w:rPr>
                <w:b/>
                <w:bCs/>
                <w:sz w:val="20"/>
                <w:szCs w:val="20"/>
              </w:rPr>
              <w:t>‘</w:t>
            </w:r>
            <w:r w:rsidRPr="000551D4">
              <w:rPr>
                <w:b/>
                <w:bCs/>
                <w:sz w:val="20"/>
                <w:szCs w:val="20"/>
              </w:rPr>
              <w:t>more Australians access clinical trials</w:t>
            </w:r>
            <w:r>
              <w:rPr>
                <w:b/>
                <w:bCs/>
                <w:sz w:val="20"/>
                <w:szCs w:val="20"/>
              </w:rPr>
              <w:t>’</w:t>
            </w:r>
          </w:p>
          <w:p w14:paraId="2F401EA3" w14:textId="7F94FCAD" w:rsidR="005B71E1" w:rsidRPr="000415A1" w:rsidRDefault="005B71E1" w:rsidP="00F001B7">
            <w:pPr>
              <w:pStyle w:val="04-Bodytext"/>
              <w:rPr>
                <w:sz w:val="20"/>
                <w:szCs w:val="20"/>
              </w:rPr>
            </w:pPr>
            <w:r w:rsidRPr="000551D4">
              <w:rPr>
                <w:sz w:val="20"/>
                <w:szCs w:val="20"/>
              </w:rPr>
              <w:t>The study includes extensive consumer and community involvement to facilitate research participation of people living with dementia in aged care settings. A Consumer and Community Involvement advisory group was formed, comprised of four members of the public with lived experience of sensory impairment, dementia, and aged care. They were consulted on the study protocol and intervention design.</w:t>
            </w:r>
          </w:p>
        </w:tc>
      </w:tr>
    </w:tbl>
    <w:p w14:paraId="0DE3CCAA" w14:textId="77352DB2" w:rsidR="00C06C91" w:rsidRPr="00D068CB" w:rsidRDefault="005B71E1" w:rsidP="00D068CB">
      <w:r>
        <w:br w:type="page"/>
      </w:r>
    </w:p>
    <w:p w14:paraId="772F5D89" w14:textId="11AE6FE9" w:rsidR="00C06C91" w:rsidRPr="004C02C6" w:rsidRDefault="0072606A" w:rsidP="00C06C91">
      <w:pPr>
        <w:pStyle w:val="03-Subheading2Blue14pt"/>
        <w:shd w:val="clear" w:color="auto" w:fill="E6DDC9" w:themeFill="accent5"/>
        <w:ind w:left="113" w:hanging="113"/>
      </w:pPr>
      <w:r>
        <w:lastRenderedPageBreak/>
        <w:t xml:space="preserve">6.4.3 </w:t>
      </w:r>
      <w:r w:rsidRPr="00095387">
        <w:t xml:space="preserve">MRFF </w:t>
      </w:r>
      <w:r w:rsidR="0007583B">
        <w:t>Benchmarks</w:t>
      </w:r>
      <w:r>
        <w:t xml:space="preserve"> </w:t>
      </w:r>
      <w:r w:rsidRPr="00095387">
        <w:t xml:space="preserve">3 </w:t>
      </w:r>
      <w:r>
        <w:t>and 4 –</w:t>
      </w:r>
      <w:r w:rsidRPr="00095387">
        <w:t xml:space="preserve"> New health technologies and interventions are embedded in health policy and practice</w:t>
      </w:r>
    </w:p>
    <w:p w14:paraId="5B7AD640" w14:textId="1A64D1E7" w:rsidR="005B71E1" w:rsidRDefault="005B71E1" w:rsidP="005B71E1">
      <w:pPr>
        <w:pStyle w:val="04-Bodytext"/>
      </w:pPr>
      <w:r w:rsidRPr="00735615">
        <w:t xml:space="preserve">This section considers how MRFF-funded </w:t>
      </w:r>
      <w:r>
        <w:t>DAAC</w:t>
      </w:r>
      <w:r w:rsidRPr="00735615">
        <w:t xml:space="preserve"> </w:t>
      </w:r>
      <w:r>
        <w:t xml:space="preserve">research </w:t>
      </w:r>
      <w:r w:rsidRPr="00735615">
        <w:t>projects are contributing to the integration of new health technologies and interventions into</w:t>
      </w:r>
      <w:r>
        <w:t xml:space="preserve"> health policy and</w:t>
      </w:r>
      <w:r w:rsidRPr="00735615">
        <w:t xml:space="preserve"> practice. It examines the type of research being conducted, activities undertaken to influence health </w:t>
      </w:r>
      <w:r>
        <w:t xml:space="preserve">policy and </w:t>
      </w:r>
      <w:r w:rsidRPr="00735615">
        <w:t>practice, and reported outcomes.</w:t>
      </w:r>
    </w:p>
    <w:p w14:paraId="127A442F" w14:textId="77777777" w:rsidR="005B71E1" w:rsidRPr="00735615" w:rsidRDefault="005B71E1" w:rsidP="005B71E1">
      <w:pPr>
        <w:pStyle w:val="03A-Subheading3"/>
      </w:pPr>
      <w:r w:rsidRPr="00735615">
        <w:t>Positioning along the translation pipeline</w:t>
      </w:r>
    </w:p>
    <w:p w14:paraId="779682A8" w14:textId="60977978" w:rsidR="005B71E1" w:rsidRDefault="005B71E1" w:rsidP="005B71E1">
      <w:pPr>
        <w:pStyle w:val="04-Bodytext"/>
      </w:pPr>
      <w:r w:rsidRPr="00F72B52">
        <w:t>Only a small proportion of projects (11%) were classified as fully clinical or market translational, indicating direct integration into health practice</w:t>
      </w:r>
      <w:r>
        <w:t xml:space="preserve"> </w:t>
      </w:r>
      <w:r w:rsidRPr="004720F4">
        <w:t xml:space="preserve">(Figure </w:t>
      </w:r>
      <w:r>
        <w:t>1</w:t>
      </w:r>
      <w:r w:rsidR="00593ACC">
        <w:t>9</w:t>
      </w:r>
      <w:r w:rsidRPr="004720F4">
        <w:t xml:space="preserve">). </w:t>
      </w:r>
      <w:r>
        <w:t>Most</w:t>
      </w:r>
      <w:r w:rsidRPr="004720F4">
        <w:t xml:space="preserve"> were reported as translational research (62%) or applied research (17%), suggesting that most projects are focused on generating evidence or preparing for future implementation. This overall positioning aligns with the MRFF’s objective of embedding new health technologies and interventions into practice, while also reflecting the longer timelines often required for measurable change.</w:t>
      </w:r>
    </w:p>
    <w:p w14:paraId="641F6116" w14:textId="77777777" w:rsidR="005B71E1" w:rsidRDefault="005B71E1" w:rsidP="005B71E1">
      <w:pPr>
        <w:pStyle w:val="03A-Subheading3"/>
      </w:pPr>
      <w:r>
        <w:t>Activities contributing to embedding new technologies and interventions</w:t>
      </w:r>
    </w:p>
    <w:p w14:paraId="16B30287" w14:textId="6C08093F" w:rsidR="00A94853" w:rsidRDefault="005B71E1" w:rsidP="005B71E1">
      <w:pPr>
        <w:pStyle w:val="04-Bodytext"/>
      </w:pPr>
      <w:r>
        <w:t xml:space="preserve">Responses </w:t>
      </w:r>
      <w:r w:rsidR="00491849" w:rsidRPr="00491849">
        <w:t>to the performance indicator survey from grantees with completed projects (as at May 2024) revealed that 9/10 completed projects reported activities or outcomes aligned with embedding new health technologies or interventions into practice. Among these, one Mission project (2% of all Mission projects) and eight non-Mission projects (15% of all non-Mission projects) reported activity contributing to this benchmark. While this represents only 10% of the total survey respondents, it suggests that 9 out of 10 completed projects were working towards embedding health technologies or interventions – indicating that more progress may become evident as additional projects reach completion</w:t>
      </w:r>
      <w:r w:rsidR="00817CCC">
        <w:t>.</w:t>
      </w:r>
    </w:p>
    <w:p w14:paraId="00ECDBD3" w14:textId="77777777" w:rsidR="005B71E1" w:rsidRDefault="005B71E1" w:rsidP="005B71E1">
      <w:pPr>
        <w:pStyle w:val="04-Bodytext"/>
      </w:pPr>
      <w:r>
        <w:t>Across both Mission and non-Mission projects, the most commonly reported activities included:</w:t>
      </w:r>
    </w:p>
    <w:p w14:paraId="19B9D90A" w14:textId="77777777" w:rsidR="005B71E1" w:rsidRDefault="005B71E1" w:rsidP="005B71E1">
      <w:pPr>
        <w:pStyle w:val="05-BulletLvl1"/>
      </w:pPr>
      <w:r>
        <w:t>Engagement with clinicians (</w:t>
      </w:r>
      <w:r w:rsidRPr="00D85E50">
        <w:rPr>
          <w:i/>
          <w:iCs/>
        </w:rPr>
        <w:t>n</w:t>
      </w:r>
      <w:r>
        <w:t>=8)</w:t>
      </w:r>
    </w:p>
    <w:p w14:paraId="09C80EA2" w14:textId="77777777" w:rsidR="005B71E1" w:rsidRDefault="005B71E1" w:rsidP="005B71E1">
      <w:pPr>
        <w:pStyle w:val="05-BulletLvl1"/>
      </w:pPr>
      <w:r>
        <w:t>Engagement with partners capable of influencing practice change (</w:t>
      </w:r>
      <w:r w:rsidRPr="00D85E50">
        <w:rPr>
          <w:i/>
          <w:iCs/>
        </w:rPr>
        <w:t>n</w:t>
      </w:r>
      <w:r>
        <w:t>=6)</w:t>
      </w:r>
    </w:p>
    <w:p w14:paraId="5AE60C18" w14:textId="77777777" w:rsidR="005B71E1" w:rsidRDefault="005B71E1" w:rsidP="005B71E1">
      <w:pPr>
        <w:pStyle w:val="05-BulletLvl1"/>
      </w:pPr>
      <w:r>
        <w:t>Updating educational materials for health professionals (</w:t>
      </w:r>
      <w:r w:rsidRPr="00D85E50">
        <w:rPr>
          <w:i/>
          <w:iCs/>
        </w:rPr>
        <w:t>n</w:t>
      </w:r>
      <w:r>
        <w:t>=4)</w:t>
      </w:r>
    </w:p>
    <w:p w14:paraId="466ACF7F" w14:textId="77777777" w:rsidR="005B71E1" w:rsidRDefault="005B71E1" w:rsidP="005B71E1">
      <w:pPr>
        <w:pStyle w:val="05-BulletLvl1"/>
      </w:pPr>
      <w:r>
        <w:t>Collaborating with or establishing clinical quality registries (</w:t>
      </w:r>
      <w:r w:rsidRPr="00D85E50">
        <w:rPr>
          <w:i/>
          <w:iCs/>
        </w:rPr>
        <w:t>n</w:t>
      </w:r>
      <w:r>
        <w:t>=1)</w:t>
      </w:r>
    </w:p>
    <w:p w14:paraId="0AA7040C" w14:textId="77777777" w:rsidR="005B71E1" w:rsidRDefault="005B71E1" w:rsidP="005B71E1">
      <w:pPr>
        <w:pStyle w:val="05-BulletLvl1"/>
      </w:pPr>
      <w:r>
        <w:t>Developing an online training course (</w:t>
      </w:r>
      <w:r w:rsidRPr="00D85E50">
        <w:rPr>
          <w:i/>
          <w:iCs/>
        </w:rPr>
        <w:t>n</w:t>
      </w:r>
      <w:r>
        <w:t>=1)</w:t>
      </w:r>
    </w:p>
    <w:p w14:paraId="4452E9B8" w14:textId="77777777" w:rsidR="005B71E1" w:rsidRDefault="005B71E1" w:rsidP="005B71E1">
      <w:pPr>
        <w:pStyle w:val="04-Bodytext"/>
      </w:pPr>
      <w:r>
        <w:t>Projects also reported a range of early outcomes from these activities. The most frequently cited outcome was contribution to clinical guidelines or healthcare policy (</w:t>
      </w:r>
      <w:r w:rsidRPr="00D85E50">
        <w:rPr>
          <w:i/>
          <w:iCs/>
        </w:rPr>
        <w:t>n</w:t>
      </w:r>
      <w:r>
        <w:t>=5). Other outcomes included:</w:t>
      </w:r>
    </w:p>
    <w:p w14:paraId="3BDD1BE0" w14:textId="77777777" w:rsidR="005B71E1" w:rsidRDefault="005B71E1" w:rsidP="005B71E1">
      <w:pPr>
        <w:pStyle w:val="05-BulletLvl1"/>
      </w:pPr>
      <w:r>
        <w:t>Repurposing current treatments and technologies (</w:t>
      </w:r>
      <w:r w:rsidRPr="00D85E50">
        <w:rPr>
          <w:i/>
          <w:iCs/>
        </w:rPr>
        <w:t>n</w:t>
      </w:r>
      <w:r>
        <w:t>=2)</w:t>
      </w:r>
    </w:p>
    <w:p w14:paraId="2C8326A9" w14:textId="77777777" w:rsidR="005B71E1" w:rsidRDefault="005B71E1" w:rsidP="005B71E1">
      <w:pPr>
        <w:pStyle w:val="05-BulletLvl1"/>
      </w:pPr>
      <w:r>
        <w:t>Enabling evidence use by NGOs or organisations outside the formal health system (</w:t>
      </w:r>
      <w:r w:rsidRPr="00D85E50">
        <w:rPr>
          <w:i/>
          <w:iCs/>
        </w:rPr>
        <w:t>n</w:t>
      </w:r>
      <w:r>
        <w:t>=2)</w:t>
      </w:r>
    </w:p>
    <w:p w14:paraId="3E6EE368" w14:textId="77777777" w:rsidR="005B71E1" w:rsidRDefault="005B71E1" w:rsidP="005B71E1">
      <w:pPr>
        <w:pStyle w:val="05-BulletLvl1"/>
      </w:pPr>
      <w:r>
        <w:t>Advancing new treatments or interventions into further development (</w:t>
      </w:r>
      <w:r w:rsidRPr="00D85E50">
        <w:rPr>
          <w:i/>
          <w:iCs/>
        </w:rPr>
        <w:t>n</w:t>
      </w:r>
      <w:r>
        <w:t>=2)</w:t>
      </w:r>
    </w:p>
    <w:p w14:paraId="3F16E798" w14:textId="77777777" w:rsidR="005B71E1" w:rsidRDefault="005B71E1" w:rsidP="005B71E1">
      <w:pPr>
        <w:pStyle w:val="05-BulletLvl1"/>
      </w:pPr>
      <w:r>
        <w:t>Introducing new or modified prevention programs (</w:t>
      </w:r>
      <w:r w:rsidRPr="00D85E50">
        <w:rPr>
          <w:i/>
          <w:iCs/>
        </w:rPr>
        <w:t>n</w:t>
      </w:r>
      <w:r>
        <w:t>=1)</w:t>
      </w:r>
    </w:p>
    <w:p w14:paraId="6CBF91C0" w14:textId="77777777" w:rsidR="005B71E1" w:rsidRDefault="005B71E1" w:rsidP="005B71E1">
      <w:pPr>
        <w:pStyle w:val="05-BulletLvl1"/>
      </w:pPr>
      <w:r>
        <w:t>Improvements in clinical quality indicators (</w:t>
      </w:r>
      <w:r w:rsidRPr="00D85E50">
        <w:rPr>
          <w:i/>
          <w:iCs/>
        </w:rPr>
        <w:t>n</w:t>
      </w:r>
      <w:r>
        <w:t>=1)</w:t>
      </w:r>
    </w:p>
    <w:p w14:paraId="0C47634C" w14:textId="77777777" w:rsidR="005B71E1" w:rsidRDefault="005B71E1" w:rsidP="005B71E1">
      <w:pPr>
        <w:pStyle w:val="05-BulletLvl1"/>
      </w:pPr>
      <w:r>
        <w:t>Improved access to treatments, interventions or technologies (</w:t>
      </w:r>
      <w:r w:rsidRPr="00D85E50">
        <w:rPr>
          <w:i/>
          <w:iCs/>
        </w:rPr>
        <w:t>n</w:t>
      </w:r>
      <w:r>
        <w:t>=1)</w:t>
      </w:r>
    </w:p>
    <w:p w14:paraId="632F9FFC" w14:textId="77777777" w:rsidR="005B71E1" w:rsidRDefault="005B71E1" w:rsidP="005B71E1">
      <w:pPr>
        <w:pStyle w:val="03A-Subheading3"/>
      </w:pPr>
      <w:r>
        <w:lastRenderedPageBreak/>
        <w:t>Progress</w:t>
      </w:r>
    </w:p>
    <w:p w14:paraId="35197FC8" w14:textId="0B579A4B" w:rsidR="005B71E1" w:rsidRPr="003E1E6A" w:rsidRDefault="005B71E1" w:rsidP="005B71E1">
      <w:pPr>
        <w:pStyle w:val="04-Bodytext"/>
      </w:pPr>
      <w:r w:rsidRPr="003E1E6A">
        <w:t xml:space="preserve">These findings </w:t>
      </w:r>
      <w:r>
        <w:t xml:space="preserve">above reflect responses only from grantees whose project were completed as at May 2024. As such, they may not </w:t>
      </w:r>
      <w:r w:rsidRPr="00DB3AEE">
        <w:t xml:space="preserve">represent the full extent of activities or progress toward embedding new technologies or interventions across the broader MRFF DAAC portfolio. Many ongoing projects were not required to report on this </w:t>
      </w:r>
      <w:r w:rsidR="00906E10">
        <w:t>MRFF benchmark</w:t>
      </w:r>
      <w:r w:rsidRPr="00DB3AEE">
        <w:t>, and others may not yet have reached a stage where embedding into practice is feasible or measurable.</w:t>
      </w:r>
    </w:p>
    <w:p w14:paraId="3A4434F6" w14:textId="676B1754" w:rsidR="008E61C5" w:rsidRPr="006B4CAB" w:rsidRDefault="005B71E1" w:rsidP="005B71E1">
      <w:pPr>
        <w:pStyle w:val="04-Bodytext"/>
      </w:pPr>
      <w:r w:rsidRPr="003E1E6A">
        <w:t xml:space="preserve">Where progress </w:t>
      </w:r>
      <w:r w:rsidR="00AC3436" w:rsidRPr="003E1E6A">
        <w:t>was reported</w:t>
      </w:r>
      <w:r w:rsidR="00AC3436">
        <w:t xml:space="preserve"> through grantee progress report</w:t>
      </w:r>
      <w:r w:rsidRPr="003E1E6A">
        <w:t xml:space="preserve">, most </w:t>
      </w:r>
      <w:r>
        <w:t xml:space="preserve">Mission and non-Mission </w:t>
      </w:r>
      <w:r w:rsidRPr="003E1E6A">
        <w:t>projects indicated minor progress</w:t>
      </w:r>
      <w:r w:rsidR="00906E10">
        <w:t xml:space="preserve"> (Figure 3</w:t>
      </w:r>
      <w:r w:rsidR="00CD35AA">
        <w:t>3</w:t>
      </w:r>
      <w:r w:rsidR="00906E10">
        <w:t>)</w:t>
      </w:r>
      <w:r w:rsidRPr="003E1E6A">
        <w:t xml:space="preserve">. This </w:t>
      </w:r>
      <w:r w:rsidR="004D2DB6">
        <w:t>likely</w:t>
      </w:r>
      <w:r w:rsidR="004D2DB6" w:rsidRPr="003E1E6A">
        <w:t xml:space="preserve"> </w:t>
      </w:r>
      <w:r w:rsidRPr="003E1E6A">
        <w:t>reflect</w:t>
      </w:r>
      <w:r w:rsidR="00C9654C">
        <w:t>s</w:t>
      </w:r>
      <w:r w:rsidRPr="003E1E6A">
        <w:t xml:space="preserve"> </w:t>
      </w:r>
      <w:r w:rsidR="008E61C5" w:rsidRPr="008E61C5">
        <w:t xml:space="preserve">that many projects are still in earlier stages </w:t>
      </w:r>
      <w:r w:rsidRPr="003E1E6A">
        <w:t>and have not yet reached points where embedding into practice is feasible or measurable</w:t>
      </w:r>
      <w:r w:rsidR="008E61C5">
        <w:t xml:space="preserve">. </w:t>
      </w:r>
      <w:r w:rsidR="008E61C5" w:rsidRPr="008E61C5">
        <w:t xml:space="preserve">As shown in Figure 27, only 2% of Mission and 18% of non-Mission projects were </w:t>
      </w:r>
      <w:r w:rsidR="006B4CAB">
        <w:t>identified as complete</w:t>
      </w:r>
      <w:r w:rsidR="008E61C5" w:rsidRPr="008E61C5">
        <w:t xml:space="preserve">, </w:t>
      </w:r>
      <w:r w:rsidR="006B4CAB">
        <w:t xml:space="preserve">likely </w:t>
      </w:r>
      <w:r w:rsidR="008E61C5" w:rsidRPr="008E61C5">
        <w:t xml:space="preserve">limiting the opportunity to observe </w:t>
      </w:r>
      <w:r w:rsidR="006B4CAB">
        <w:t xml:space="preserve">or report </w:t>
      </w:r>
      <w:r w:rsidR="008E61C5" w:rsidRPr="008E61C5">
        <w:t>downstream implementation outcomes.</w:t>
      </w:r>
    </w:p>
    <w:p w14:paraId="1906A1CB" w14:textId="2601D9F0" w:rsidR="005B71E1" w:rsidRPr="00790D3A" w:rsidRDefault="005B71E1" w:rsidP="005B71E1">
      <w:pPr>
        <w:pStyle w:val="11-FigureHeading"/>
      </w:pPr>
      <w:bookmarkStart w:id="165" w:name="_Toc197021395"/>
      <w:bookmarkStart w:id="166" w:name="_Toc201589402"/>
      <w:r w:rsidRPr="00DC07BE">
        <w:t xml:space="preserve">Figure </w:t>
      </w:r>
      <w:r>
        <w:t>3</w:t>
      </w:r>
      <w:r w:rsidR="00CD35AA">
        <w:t>3</w:t>
      </w:r>
      <w:r>
        <w:t>.</w:t>
      </w:r>
      <w:r w:rsidRPr="00DC07BE">
        <w:t xml:space="preserve"> </w:t>
      </w:r>
      <w:r>
        <w:t>Progress towards n</w:t>
      </w:r>
      <w:r w:rsidRPr="00095387">
        <w:t>ew health technologies and interventions are embedded in health policy and practice</w:t>
      </w:r>
      <w:bookmarkEnd w:id="165"/>
      <w:bookmarkEnd w:id="166"/>
    </w:p>
    <w:p w14:paraId="0E767852" w14:textId="5F3DDE53" w:rsidR="007A7CCE" w:rsidRDefault="007A7CCE" w:rsidP="005B71E1">
      <w:pPr>
        <w:pStyle w:val="04-Bodytext"/>
        <w:rPr>
          <w:i/>
          <w:iCs/>
          <w:color w:val="1B3460" w:themeColor="text1"/>
          <w:sz w:val="16"/>
          <w:szCs w:val="16"/>
        </w:rPr>
      </w:pPr>
      <w:r>
        <w:rPr>
          <w:i/>
          <w:iCs/>
          <w:noProof/>
          <w:color w:val="1B3460" w:themeColor="text1"/>
          <w:sz w:val="16"/>
          <w:szCs w:val="16"/>
        </w:rPr>
        <w:drawing>
          <wp:inline distT="0" distB="0" distL="0" distR="0" wp14:anchorId="6386F084" wp14:editId="4513A228">
            <wp:extent cx="5940000" cy="4614484"/>
            <wp:effectExtent l="0" t="0" r="3810" b="0"/>
            <wp:docPr id="1979157700" name="Picture 245" descr="Stacked horizontal bar chart showing progress towards embedding new health technologies and interventions in health policy and practice, comparing Mission and non-Mission projects. For Mission projects embedding new health technologies (n=18), 61% reported minor progress, 11% moderate, and 28% major progress. For Mission projects embedding new health interventions (n=20), 55% reported minor progress, 25% moderate, and 20% major progress. Among non-Mission projects embedding new health technologies (n=11), 87% reported minor progress, 7% moderate, and 7% major. For non-Mission projects embedding new health interventions (n=15), 87% reported minor progress and 14% major progress, with no moderate progress re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57700" name="Picture 245" descr="Stacked horizontal bar chart showing progress towards embedding new health technologies and interventions in health policy and practice, comparing Mission and non-Mission projects. For Mission projects embedding new health technologies (n=18), 61% reported minor progress, 11% moderate, and 28% major progress. For Mission projects embedding new health interventions (n=20), 55% reported minor progress, 25% moderate, and 20% major progress. Among non-Mission projects embedding new health technologies (n=11), 87% reported minor progress, 7% moderate, and 7% major. For non-Mission projects embedding new health interventions (n=15), 87% reported minor progress and 14% major progress, with no moderate progress reported."/>
                    <pic:cNvPicPr/>
                  </pic:nvPicPr>
                  <pic:blipFill rotWithShape="1">
                    <a:blip r:embed="rId85" cstate="print">
                      <a:extLst>
                        <a:ext uri="{28A0092B-C50C-407E-A947-70E740481C1C}">
                          <a14:useLocalDpi xmlns:a14="http://schemas.microsoft.com/office/drawing/2010/main" val="0"/>
                        </a:ext>
                      </a:extLst>
                    </a:blip>
                    <a:srcRect/>
                    <a:stretch/>
                  </pic:blipFill>
                  <pic:spPr bwMode="auto">
                    <a:xfrm>
                      <a:off x="0" y="0"/>
                      <a:ext cx="5940000" cy="4614484"/>
                    </a:xfrm>
                    <a:prstGeom prst="rect">
                      <a:avLst/>
                    </a:prstGeom>
                    <a:ln>
                      <a:noFill/>
                    </a:ln>
                    <a:extLst>
                      <a:ext uri="{53640926-AAD7-44D8-BBD7-CCE9431645EC}">
                        <a14:shadowObscured xmlns:a14="http://schemas.microsoft.com/office/drawing/2010/main"/>
                      </a:ext>
                    </a:extLst>
                  </pic:spPr>
                </pic:pic>
              </a:graphicData>
            </a:graphic>
          </wp:inline>
        </w:drawing>
      </w:r>
    </w:p>
    <w:p w14:paraId="176B8BE4" w14:textId="0C4EEA15" w:rsidR="00C23148" w:rsidRPr="0093303E" w:rsidRDefault="005B71E1" w:rsidP="0093303E">
      <w:pPr>
        <w:pStyle w:val="04-Bodytext"/>
      </w:pPr>
      <w:r w:rsidRPr="00A80E97">
        <w:rPr>
          <w:i/>
          <w:iCs/>
          <w:color w:val="1B3460" w:themeColor="text1"/>
          <w:sz w:val="16"/>
          <w:szCs w:val="16"/>
        </w:rPr>
        <w:t xml:space="preserve">Source: </w:t>
      </w:r>
      <w:r w:rsidR="00593ACC">
        <w:rPr>
          <w:rFonts w:eastAsia="Calibri"/>
          <w:i/>
          <w:iCs/>
          <w:color w:val="1B3460" w:themeColor="text1"/>
          <w:sz w:val="16"/>
          <w:szCs w:val="16"/>
        </w:rPr>
        <w:t>Document review (g</w:t>
      </w:r>
      <w:r w:rsidR="00593ACC" w:rsidRPr="00356E83">
        <w:rPr>
          <w:rFonts w:eastAsia="Calibri"/>
          <w:i/>
          <w:iCs/>
          <w:color w:val="1B3460" w:themeColor="text1"/>
          <w:sz w:val="16"/>
          <w:szCs w:val="16"/>
        </w:rPr>
        <w:t>rantee progress and final reports</w:t>
      </w:r>
      <w:r w:rsidR="00593ACC">
        <w:rPr>
          <w:rFonts w:eastAsia="Calibri"/>
          <w:i/>
          <w:iCs/>
          <w:color w:val="1B3460" w:themeColor="text1"/>
          <w:sz w:val="16"/>
          <w:szCs w:val="16"/>
        </w:rPr>
        <w:t>)</w:t>
      </w:r>
      <w:r w:rsidR="00C23148">
        <w:br w:type="page"/>
      </w:r>
    </w:p>
    <w:p w14:paraId="0EF45422" w14:textId="73E44658" w:rsidR="005B71E1" w:rsidRDefault="005B71E1" w:rsidP="005B71E1">
      <w:pPr>
        <w:pStyle w:val="03A-Subheading3"/>
      </w:pPr>
      <w:r>
        <w:lastRenderedPageBreak/>
        <w:t>Review participants’ perspectives on: ‘Embedding n</w:t>
      </w:r>
      <w:r w:rsidRPr="00095387">
        <w:t>ew health technologies and interventions in health policy and practice</w:t>
      </w:r>
      <w:r>
        <w:t>’</w:t>
      </w:r>
    </w:p>
    <w:p w14:paraId="4E4C6675" w14:textId="77777777" w:rsidR="005B71E1" w:rsidRDefault="005B71E1" w:rsidP="005B71E1">
      <w:pPr>
        <w:pStyle w:val="04-Bodytext"/>
      </w:pPr>
      <w:r>
        <w:t xml:space="preserve">Stakeholders broadly agreed that embedding research into health and aged care practice requires more than generating evidence – it requires active strategies for translation. A recurring theme was the disconnect between research findings and real-world policy or service delivery. </w:t>
      </w:r>
      <w:r w:rsidRPr="00AA67A5">
        <w:t>Participants described a fragmented system where aged care providers innovate out of necessity, but these models are rarely supported or evaluated through formal research channels.</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8"/>
      </w:tblGrid>
      <w:tr w:rsidR="00BC7685" w14:paraId="6DC1C298" w14:textId="77777777" w:rsidTr="004442CB">
        <w:trPr>
          <w:trHeight w:val="1618"/>
        </w:trPr>
        <w:tc>
          <w:tcPr>
            <w:tcW w:w="8788" w:type="dxa"/>
            <w:shd w:val="clear" w:color="auto" w:fill="F3E7D9" w:themeFill="accent2" w:themeFillTint="33"/>
            <w:vAlign w:val="center"/>
          </w:tcPr>
          <w:p w14:paraId="1BCB07FB" w14:textId="77777777" w:rsidR="00BC7685" w:rsidRPr="000415A1" w:rsidRDefault="00BC7685" w:rsidP="00F001B7">
            <w:pPr>
              <w:pStyle w:val="04-Bodytext"/>
              <w:rPr>
                <w:i/>
                <w:iCs/>
              </w:rPr>
            </w:pPr>
            <w:r w:rsidRPr="000415A1">
              <w:rPr>
                <w:i/>
                <w:iCs/>
              </w:rPr>
              <w:t>“[There is a need for] initiatives that focus on bridging the evidence-to-practice gap in dementia care, including a focus on translating clinical practice guidelines and other evidence-based resources.”</w:t>
            </w:r>
          </w:p>
          <w:p w14:paraId="56FDD836" w14:textId="77777777" w:rsidR="00BC7685" w:rsidRPr="002C50FE" w:rsidRDefault="00BC7685" w:rsidP="00F001B7">
            <w:pPr>
              <w:pStyle w:val="04-Bodytext"/>
              <w:ind w:left="720"/>
              <w:rPr>
                <w:b/>
                <w:bCs/>
              </w:rPr>
            </w:pPr>
            <w:r w:rsidRPr="002C50FE">
              <w:rPr>
                <w:b/>
                <w:bCs/>
              </w:rPr>
              <w:t>Grantee survey respondent</w:t>
            </w:r>
          </w:p>
        </w:tc>
      </w:tr>
    </w:tbl>
    <w:p w14:paraId="75107292" w14:textId="77777777" w:rsidR="00BC7685" w:rsidRDefault="00BC7685" w:rsidP="005B71E1">
      <w:pPr>
        <w:pStyle w:val="04-Bodytext"/>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tblGrid>
      <w:tr w:rsidR="004442CB" w14:paraId="4CEAA54A" w14:textId="77777777" w:rsidTr="004442CB">
        <w:trPr>
          <w:trHeight w:val="2519"/>
        </w:trPr>
        <w:tc>
          <w:tcPr>
            <w:tcW w:w="8789" w:type="dxa"/>
            <w:shd w:val="clear" w:color="auto" w:fill="F3E7D9" w:themeFill="accent2" w:themeFillTint="33"/>
            <w:vAlign w:val="center"/>
          </w:tcPr>
          <w:p w14:paraId="6C44B856" w14:textId="77777777" w:rsidR="00BC7685" w:rsidRPr="002C50FE" w:rsidRDefault="00BC7685" w:rsidP="00A62609">
            <w:pPr>
              <w:pStyle w:val="04-Bodytext"/>
              <w:rPr>
                <w:i/>
                <w:iCs/>
              </w:rPr>
            </w:pPr>
            <w:r w:rsidRPr="002C50FE">
              <w:rPr>
                <w:i/>
                <w:iCs/>
                <w:color w:val="333333"/>
              </w:rPr>
              <w:t>“</w:t>
            </w:r>
            <w:r w:rsidRPr="002C50FE">
              <w:rPr>
                <w:i/>
                <w:iCs/>
              </w:rPr>
              <w:t xml:space="preserve">There is a major gap in the implementation of dementia and aged care evidence </w:t>
            </w:r>
            <w:r>
              <w:rPr>
                <w:i/>
                <w:iCs/>
              </w:rPr>
              <w:t>–</w:t>
            </w:r>
            <w:r w:rsidRPr="002C50FE">
              <w:rPr>
                <w:i/>
                <w:iCs/>
              </w:rPr>
              <w:t xml:space="preserve"> there is a plethora of studies that report similar interventions packaged in a different way over and over again </w:t>
            </w:r>
            <w:r>
              <w:rPr>
                <w:i/>
                <w:iCs/>
              </w:rPr>
              <w:t>–</w:t>
            </w:r>
            <w:r w:rsidRPr="002C50FE">
              <w:rPr>
                <w:i/>
                <w:iCs/>
              </w:rPr>
              <w:t xml:space="preserve"> often in a small scale, claiming more research is needed to get stronger evidence. In the absence of the best outcome measures for dementia care and aged care, we need to look at implementation of what is already known that could address the adoption issues years later. For any care research we need to focus on implementation research to see any impact in care.”</w:t>
            </w:r>
          </w:p>
          <w:p w14:paraId="2360A019" w14:textId="77777777" w:rsidR="00BC7685" w:rsidRPr="002C50FE" w:rsidRDefault="00BC7685" w:rsidP="00A62609">
            <w:pPr>
              <w:pStyle w:val="04-Bodytext"/>
              <w:ind w:left="720"/>
            </w:pPr>
            <w:r w:rsidRPr="002C50FE">
              <w:rPr>
                <w:b/>
                <w:bCs/>
              </w:rPr>
              <w:t>Stakeholder survey respondent</w:t>
            </w:r>
          </w:p>
        </w:tc>
      </w:tr>
    </w:tbl>
    <w:p w14:paraId="3E7D1BFA" w14:textId="77777777" w:rsidR="004442CB" w:rsidRPr="004442CB" w:rsidRDefault="004442CB" w:rsidP="005B71E1">
      <w:pPr>
        <w:pStyle w:val="04-Bodytext"/>
        <w:rPr>
          <w:sz w:val="4"/>
          <w:szCs w:val="4"/>
        </w:rPr>
      </w:pPr>
    </w:p>
    <w:p w14:paraId="3A7BD09F" w14:textId="6D8FBE1C" w:rsidR="005B71E1" w:rsidRDefault="005B71E1" w:rsidP="005B71E1">
      <w:pPr>
        <w:pStyle w:val="04-Bodytext"/>
      </w:pPr>
      <w:r>
        <w:t xml:space="preserve">To bridge this gap, stakeholders advocated for </w:t>
      </w:r>
      <w:r w:rsidR="007062EE">
        <w:t xml:space="preserve">research </w:t>
      </w:r>
      <w:r>
        <w:t xml:space="preserve">end-user involvement – particularly clinicians, aged care </w:t>
      </w:r>
      <w:r w:rsidR="007062EE">
        <w:t xml:space="preserve">service </w:t>
      </w:r>
      <w:r>
        <w:t>providers and policymakers – throughout the research process. Genuine co-design was seen as essential to ensuring that research addresses practical challenges and is implementable. Many stakeholders noted that current models often treat these groups as recipients of research, rather than partners in its development.</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ED0077" w14:paraId="47B46F6F" w14:textId="77777777" w:rsidTr="00ED0077">
        <w:trPr>
          <w:trHeight w:val="1914"/>
        </w:trPr>
        <w:tc>
          <w:tcPr>
            <w:tcW w:w="8788" w:type="dxa"/>
            <w:shd w:val="clear" w:color="auto" w:fill="F3E7D9" w:themeFill="accent2" w:themeFillTint="33"/>
            <w:vAlign w:val="center"/>
          </w:tcPr>
          <w:p w14:paraId="387922AB" w14:textId="77777777" w:rsidR="004442CB" w:rsidRDefault="004442CB" w:rsidP="00F001B7">
            <w:pPr>
              <w:pStyle w:val="04-Bodytext"/>
              <w:rPr>
                <w:i/>
                <w:iCs/>
              </w:rPr>
            </w:pPr>
            <w:r w:rsidRPr="002726B5">
              <w:rPr>
                <w:i/>
                <w:iCs/>
              </w:rPr>
              <w:t>“</w:t>
            </w:r>
            <w:r w:rsidRPr="00630EEF">
              <w:rPr>
                <w:i/>
                <w:iCs/>
              </w:rPr>
              <w:t>We want research that asks the right questions</w:t>
            </w:r>
            <w:r>
              <w:rPr>
                <w:i/>
                <w:iCs/>
              </w:rPr>
              <w:t xml:space="preserve"> – </w:t>
            </w:r>
            <w:r w:rsidRPr="00630EEF">
              <w:rPr>
                <w:i/>
                <w:iCs/>
              </w:rPr>
              <w:t>the questions that matter to aged care providers, not just to universities. True co-design will make MRFF-funded research more relevant and impactful</w:t>
            </w:r>
            <w:r>
              <w:rPr>
                <w:i/>
                <w:iCs/>
              </w:rPr>
              <w:t>.”</w:t>
            </w:r>
          </w:p>
          <w:p w14:paraId="1A33DBE8" w14:textId="77777777" w:rsidR="004442CB" w:rsidRPr="00630EEF" w:rsidRDefault="004442CB" w:rsidP="00F001B7">
            <w:pPr>
              <w:pStyle w:val="04-Bodytext"/>
              <w:ind w:left="720"/>
              <w:rPr>
                <w:b/>
                <w:bCs/>
              </w:rPr>
            </w:pPr>
            <w:r w:rsidRPr="00630EEF">
              <w:rPr>
                <w:b/>
                <w:bCs/>
              </w:rPr>
              <w:t>Stakeholder from an aged care provider organisation</w:t>
            </w:r>
          </w:p>
        </w:tc>
      </w:tr>
    </w:tbl>
    <w:p w14:paraId="5EC2E946" w14:textId="77777777" w:rsidR="00ED0077" w:rsidRDefault="00ED0077" w:rsidP="005B71E1">
      <w:pPr>
        <w:pStyle w:val="04-Bodytext"/>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ED0077" w14:paraId="2CE1EE83" w14:textId="77777777" w:rsidTr="00A62609">
        <w:trPr>
          <w:trHeight w:val="1855"/>
        </w:trPr>
        <w:tc>
          <w:tcPr>
            <w:tcW w:w="8788" w:type="dxa"/>
            <w:shd w:val="clear" w:color="auto" w:fill="F3E7D9" w:themeFill="accent2" w:themeFillTint="33"/>
            <w:vAlign w:val="center"/>
          </w:tcPr>
          <w:p w14:paraId="080E492D" w14:textId="77777777" w:rsidR="00ED0077" w:rsidRDefault="00ED0077" w:rsidP="00A62609">
            <w:pPr>
              <w:pStyle w:val="04-Bodytext"/>
              <w:rPr>
                <w:i/>
                <w:iCs/>
              </w:rPr>
            </w:pPr>
            <w:r w:rsidRPr="002726B5">
              <w:rPr>
                <w:i/>
                <w:iCs/>
              </w:rPr>
              <w:lastRenderedPageBreak/>
              <w:t>“</w:t>
            </w:r>
            <w:r w:rsidRPr="00630EEF">
              <w:rPr>
                <w:i/>
                <w:iCs/>
              </w:rPr>
              <w:t>There’s a real opportunity to embed research within aged care pilots and policy implementation. That way, we’re not just generating knowledge</w:t>
            </w:r>
            <w:r>
              <w:rPr>
                <w:i/>
                <w:iCs/>
              </w:rPr>
              <w:t xml:space="preserve"> – </w:t>
            </w:r>
            <w:r w:rsidRPr="00630EEF">
              <w:rPr>
                <w:i/>
                <w:iCs/>
              </w:rPr>
              <w:t>we’re applying it in real time.</w:t>
            </w:r>
            <w:r>
              <w:rPr>
                <w:i/>
                <w:iCs/>
              </w:rPr>
              <w:t>”</w:t>
            </w:r>
          </w:p>
          <w:p w14:paraId="271A0942" w14:textId="77777777" w:rsidR="00ED0077" w:rsidRPr="00325C0C" w:rsidRDefault="00ED0077" w:rsidP="00A62609">
            <w:pPr>
              <w:pStyle w:val="04-Bodytext"/>
              <w:ind w:left="720"/>
            </w:pPr>
            <w:r w:rsidRPr="00325C0C">
              <w:rPr>
                <w:b/>
                <w:bCs/>
              </w:rPr>
              <w:t xml:space="preserve">Stakeholder from </w:t>
            </w:r>
            <w:r w:rsidRPr="00630EEF">
              <w:rPr>
                <w:b/>
                <w:bCs/>
              </w:rPr>
              <w:t xml:space="preserve">a </w:t>
            </w:r>
            <w:r>
              <w:rPr>
                <w:b/>
                <w:bCs/>
              </w:rPr>
              <w:t>F</w:t>
            </w:r>
            <w:r w:rsidRPr="00630EEF">
              <w:rPr>
                <w:b/>
                <w:bCs/>
              </w:rPr>
              <w:t xml:space="preserve">ederal </w:t>
            </w:r>
            <w:r>
              <w:rPr>
                <w:b/>
                <w:bCs/>
              </w:rPr>
              <w:t>G</w:t>
            </w:r>
            <w:r w:rsidRPr="00630EEF">
              <w:rPr>
                <w:b/>
                <w:bCs/>
              </w:rPr>
              <w:t>overnment agency</w:t>
            </w:r>
          </w:p>
        </w:tc>
      </w:tr>
    </w:tbl>
    <w:p w14:paraId="18E5CDDC" w14:textId="687F4DB7" w:rsidR="005B71E1" w:rsidRDefault="005B71E1" w:rsidP="005B71E1">
      <w:pPr>
        <w:pStyle w:val="04-Bodytext"/>
      </w:pPr>
      <w:r w:rsidRPr="00AA67A5">
        <w:t>There was also strong support for incorporating translation mechanisms directly into MRFF grants. Suggested strategies included funding implementation research, requiring policy impact statements, and creating clearer expectations for how findings will be used in practice. Participants proposed that translation outcomes be built into grant reporting and that stronger incentives be given to researchers with experience in service delivery or prior policy impact.</w:t>
      </w:r>
    </w:p>
    <w:p w14:paraId="43171D5B" w14:textId="77777777" w:rsidR="005B71E1" w:rsidRDefault="005B71E1" w:rsidP="005B71E1">
      <w:pPr>
        <w:pStyle w:val="04-Bodytext"/>
      </w:pPr>
      <w:r>
        <w:t>Finally, many participants raised concerns about the accessibility of research outputs. Service providers and government stakeholders called for more practical resources – such as toolkits, training modules, and implementation guides – highlighting that many research findings remain difficult to access or apply in everyday care settings.</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ED0077" w14:paraId="0607E7B1" w14:textId="77777777" w:rsidTr="00ED0077">
        <w:trPr>
          <w:trHeight w:val="1865"/>
        </w:trPr>
        <w:tc>
          <w:tcPr>
            <w:tcW w:w="8788" w:type="dxa"/>
            <w:shd w:val="clear" w:color="auto" w:fill="F3E7D9" w:themeFill="accent2" w:themeFillTint="33"/>
            <w:vAlign w:val="center"/>
          </w:tcPr>
          <w:p w14:paraId="4C1D2E88" w14:textId="77777777" w:rsidR="00ED0077" w:rsidRDefault="00ED0077" w:rsidP="00F001B7">
            <w:pPr>
              <w:pStyle w:val="04-Bodytext"/>
              <w:rPr>
                <w:i/>
                <w:iCs/>
              </w:rPr>
            </w:pPr>
            <w:r w:rsidRPr="002726B5">
              <w:rPr>
                <w:i/>
                <w:iCs/>
              </w:rPr>
              <w:t>“</w:t>
            </w:r>
            <w:r w:rsidRPr="00504F41">
              <w:rPr>
                <w:i/>
                <w:iCs/>
              </w:rPr>
              <w:t>The research is valuable, but we need it in a format that aged care providers can actually use. Practical guides, toolkits, and training resources should be a required part of every MRFF-funded project</w:t>
            </w:r>
            <w:r w:rsidRPr="002726B5">
              <w:rPr>
                <w:i/>
                <w:iCs/>
              </w:rPr>
              <w:t>.”</w:t>
            </w:r>
          </w:p>
          <w:p w14:paraId="168EFB4A" w14:textId="77777777" w:rsidR="00ED0077" w:rsidRPr="002726B5" w:rsidRDefault="00ED0077" w:rsidP="00F001B7">
            <w:pPr>
              <w:pStyle w:val="04-Bodytext"/>
              <w:ind w:left="720"/>
              <w:rPr>
                <w:b/>
                <w:bCs/>
              </w:rPr>
            </w:pPr>
            <w:r w:rsidRPr="002726B5">
              <w:rPr>
                <w:b/>
                <w:bCs/>
              </w:rPr>
              <w:t xml:space="preserve">Stakeholder from </w:t>
            </w:r>
            <w:r w:rsidRPr="00504F41">
              <w:rPr>
                <w:b/>
                <w:bCs/>
              </w:rPr>
              <w:t>an aged care provider organisation</w:t>
            </w:r>
          </w:p>
        </w:tc>
      </w:tr>
    </w:tbl>
    <w:p w14:paraId="7D513E3B" w14:textId="3861EF0E" w:rsidR="005B71E1" w:rsidRDefault="005B71E1" w:rsidP="005B71E1">
      <w:pPr>
        <w:pStyle w:val="13-BoxHeading"/>
      </w:pPr>
      <w:bookmarkStart w:id="167" w:name="_Toc197021408"/>
      <w:bookmarkStart w:id="168" w:name="_Toc206771773"/>
      <w:r w:rsidRPr="00513625">
        <w:t xml:space="preserve">Box </w:t>
      </w:r>
      <w:r w:rsidR="007922D2">
        <w:t>1</w:t>
      </w:r>
      <w:r w:rsidR="00B53DB7">
        <w:t>2</w:t>
      </w:r>
      <w:r w:rsidRPr="00513625">
        <w:t xml:space="preserve">. </w:t>
      </w:r>
      <w:r>
        <w:t>Case study of a project working towards n</w:t>
      </w:r>
      <w:r w:rsidRPr="001B687C">
        <w:t xml:space="preserve">ew health technologies and interventions </w:t>
      </w:r>
      <w:r>
        <w:t>being</w:t>
      </w:r>
      <w:r w:rsidRPr="001B687C">
        <w:t xml:space="preserve"> embedded in health policy and practice</w:t>
      </w:r>
      <w:bookmarkEnd w:id="167"/>
      <w:bookmarkEnd w:id="168"/>
    </w:p>
    <w:tbl>
      <w:tblPr>
        <w:tblStyle w:val="TableGrid"/>
        <w:tblW w:w="0" w:type="auto"/>
        <w:tblLook w:val="04A0" w:firstRow="1" w:lastRow="0" w:firstColumn="1" w:lastColumn="0" w:noHBand="0" w:noVBand="1"/>
      </w:tblPr>
      <w:tblGrid>
        <w:gridCol w:w="9016"/>
      </w:tblGrid>
      <w:tr w:rsidR="00D4224A" w:rsidRPr="00D55E62" w14:paraId="2677F575" w14:textId="77777777" w:rsidTr="00D4224A">
        <w:trPr>
          <w:trHeight w:val="1138"/>
          <w:tblHeader/>
        </w:trPr>
        <w:tc>
          <w:tcPr>
            <w:tcW w:w="9016" w:type="dxa"/>
            <w:tcBorders>
              <w:bottom w:val="nil"/>
            </w:tcBorders>
            <w:shd w:val="clear" w:color="auto" w:fill="C2D2EE" w:themeFill="text1" w:themeFillTint="33"/>
          </w:tcPr>
          <w:p w14:paraId="2EF9211C" w14:textId="4B089910" w:rsidR="00D4224A" w:rsidRPr="00290AEF" w:rsidRDefault="00D4224A" w:rsidP="00F001B7">
            <w:pPr>
              <w:pStyle w:val="03A-Subheading3"/>
            </w:pPr>
            <w:r w:rsidRPr="00290AEF">
              <w:t>"There must be a better way": partnering with consumers to implement a digitally enabled geriatric urgent care unit to improve hospital flow</w:t>
            </w:r>
            <w:r w:rsidRPr="001746AD">
              <w:t xml:space="preserve">, </w:t>
            </w:r>
            <w:r w:rsidRPr="00290AEF">
              <w:t xml:space="preserve">Flinders University </w:t>
            </w:r>
            <w:r>
              <w:t>(Non-Mission, 2022)</w:t>
            </w:r>
          </w:p>
        </w:tc>
      </w:tr>
      <w:tr w:rsidR="005B71E1" w:rsidRPr="00D55E62" w14:paraId="11FE8A9E" w14:textId="77777777" w:rsidTr="00D4224A">
        <w:trPr>
          <w:trHeight w:val="1138"/>
        </w:trPr>
        <w:tc>
          <w:tcPr>
            <w:tcW w:w="9016" w:type="dxa"/>
            <w:tcBorders>
              <w:top w:val="nil"/>
            </w:tcBorders>
            <w:shd w:val="clear" w:color="auto" w:fill="C2D2EE" w:themeFill="text1" w:themeFillTint="33"/>
          </w:tcPr>
          <w:p w14:paraId="4E384E4C" w14:textId="3D5E446A" w:rsidR="005B71E1" w:rsidRPr="00DB3FA7" w:rsidRDefault="005B71E1" w:rsidP="00F001B7">
            <w:pPr>
              <w:pStyle w:val="04-Bodytext"/>
              <w:rPr>
                <w:b/>
                <w:bCs/>
                <w:sz w:val="20"/>
                <w:szCs w:val="20"/>
              </w:rPr>
            </w:pPr>
            <w:r w:rsidRPr="00DB3FA7">
              <w:rPr>
                <w:b/>
                <w:bCs/>
                <w:sz w:val="20"/>
                <w:szCs w:val="20"/>
              </w:rPr>
              <w:t>Issue</w:t>
            </w:r>
          </w:p>
          <w:p w14:paraId="61208F53" w14:textId="23E4E98F" w:rsidR="005B71E1" w:rsidRPr="00DB3FA7" w:rsidRDefault="005B71E1" w:rsidP="00F001B7">
            <w:pPr>
              <w:pStyle w:val="04-Bodytext"/>
              <w:rPr>
                <w:sz w:val="20"/>
                <w:szCs w:val="20"/>
              </w:rPr>
            </w:pPr>
            <w:r w:rsidRPr="00DB3FA7">
              <w:rPr>
                <w:sz w:val="20"/>
                <w:szCs w:val="20"/>
              </w:rPr>
              <w:t>Traditional emergency departments (EDs) are overcrowded and sometimes not suitable for older adults with complex needs. Specialised geriatric urgent care pathways for selected patients can alleviate ED demand and improve patient experience.</w:t>
            </w:r>
          </w:p>
          <w:p w14:paraId="39275B90" w14:textId="026A0FCA" w:rsidR="005B71E1" w:rsidRPr="00DB3FA7" w:rsidRDefault="005B71E1" w:rsidP="00F001B7">
            <w:pPr>
              <w:pStyle w:val="04-Bodytext"/>
              <w:rPr>
                <w:b/>
                <w:bCs/>
                <w:sz w:val="20"/>
                <w:szCs w:val="20"/>
              </w:rPr>
            </w:pPr>
            <w:r w:rsidRPr="00DB3FA7">
              <w:rPr>
                <w:b/>
                <w:bCs/>
                <w:sz w:val="20"/>
                <w:szCs w:val="20"/>
              </w:rPr>
              <w:t xml:space="preserve">MRFF research </w:t>
            </w:r>
          </w:p>
          <w:p w14:paraId="35F0792E" w14:textId="1459B69E" w:rsidR="005B71E1" w:rsidRPr="00DB3FA7" w:rsidRDefault="005B71E1" w:rsidP="00F001B7">
            <w:pPr>
              <w:pStyle w:val="04-Bodytext"/>
              <w:rPr>
                <w:sz w:val="20"/>
                <w:szCs w:val="20"/>
              </w:rPr>
            </w:pPr>
            <w:r w:rsidRPr="00DB3FA7">
              <w:rPr>
                <w:sz w:val="20"/>
                <w:szCs w:val="20"/>
              </w:rPr>
              <w:t>In 2021, the Southern Adelaide Local Health Network invested in an alternative model of urgent care for older people. In collaboration with the Council of the Ageing, consumer workshops were held to gather data on older Australians’ needs and preferences for urgent care, which were fed back to refine the model of care. This research used mixed methods to assess the outcome of this new model for patients, families and the health service, and inform service improvements.</w:t>
            </w:r>
          </w:p>
          <w:p w14:paraId="6565B9B1" w14:textId="4DB6CCDC" w:rsidR="005B71E1" w:rsidRPr="00DB3FA7" w:rsidRDefault="005B71E1" w:rsidP="00F001B7">
            <w:pPr>
              <w:pStyle w:val="04-Bodytext"/>
              <w:rPr>
                <w:b/>
                <w:bCs/>
                <w:sz w:val="20"/>
                <w:szCs w:val="20"/>
              </w:rPr>
            </w:pPr>
            <w:r w:rsidRPr="00DB3FA7">
              <w:rPr>
                <w:b/>
                <w:bCs/>
                <w:sz w:val="20"/>
                <w:szCs w:val="20"/>
              </w:rPr>
              <w:t xml:space="preserve">How this project is achieving </w:t>
            </w:r>
            <w:r>
              <w:rPr>
                <w:b/>
                <w:bCs/>
                <w:sz w:val="20"/>
                <w:szCs w:val="20"/>
              </w:rPr>
              <w:t>‘</w:t>
            </w:r>
            <w:r w:rsidRPr="00DB3FA7">
              <w:rPr>
                <w:b/>
                <w:bCs/>
                <w:sz w:val="20"/>
                <w:szCs w:val="20"/>
              </w:rPr>
              <w:t>new health interventions and technologies are embedded in health policy and practice</w:t>
            </w:r>
            <w:r>
              <w:rPr>
                <w:b/>
                <w:bCs/>
                <w:sz w:val="20"/>
                <w:szCs w:val="20"/>
              </w:rPr>
              <w:t>’</w:t>
            </w:r>
          </w:p>
          <w:p w14:paraId="0A91AF4B" w14:textId="35F2CD3A" w:rsidR="005B71E1" w:rsidRPr="00D55E62" w:rsidRDefault="005B71E1" w:rsidP="00F001B7">
            <w:pPr>
              <w:pStyle w:val="04-Bodytext"/>
            </w:pPr>
            <w:r w:rsidRPr="00DB3FA7">
              <w:rPr>
                <w:sz w:val="20"/>
                <w:szCs w:val="20"/>
              </w:rPr>
              <w:lastRenderedPageBreak/>
              <w:t>The research team is positioned within the Southern Adelaide Local Health Network and Flinders University which has facilitated collaboration between researchers, practitioners, and peak organi</w:t>
            </w:r>
            <w:r>
              <w:rPr>
                <w:sz w:val="20"/>
                <w:szCs w:val="20"/>
              </w:rPr>
              <w:t>s</w:t>
            </w:r>
            <w:r w:rsidRPr="00DB3FA7">
              <w:rPr>
                <w:sz w:val="20"/>
                <w:szCs w:val="20"/>
              </w:rPr>
              <w:t>ations to support implementation and translation. Staff were interviewed regarding care integration as well as the performance of technologies in clinical practice and an increase in care integration efforts was found.</w:t>
            </w:r>
          </w:p>
        </w:tc>
      </w:tr>
    </w:tbl>
    <w:p w14:paraId="61BD26CD" w14:textId="0541E566" w:rsidR="00C23148" w:rsidRPr="00E91E6B" w:rsidRDefault="00C23148" w:rsidP="00E91E6B">
      <w:bookmarkStart w:id="169" w:name="_Toc197021409"/>
      <w:r>
        <w:br w:type="page"/>
      </w:r>
    </w:p>
    <w:p w14:paraId="633E9C11" w14:textId="4B62BF70" w:rsidR="005B71E1" w:rsidRPr="007B0E05" w:rsidRDefault="005B71E1" w:rsidP="005B71E1">
      <w:pPr>
        <w:pStyle w:val="13-BoxHeading"/>
      </w:pPr>
      <w:bookmarkStart w:id="170" w:name="_Toc206771774"/>
      <w:r w:rsidRPr="007B0E05">
        <w:lastRenderedPageBreak/>
        <w:t>Box 1</w:t>
      </w:r>
      <w:r w:rsidR="00422466">
        <w:t>3</w:t>
      </w:r>
      <w:r w:rsidRPr="007B0E05">
        <w:t>. Case study of a project working towards new health technologies and interventions being embedded in health policy and practice</w:t>
      </w:r>
      <w:bookmarkEnd w:id="169"/>
      <w:bookmarkEnd w:id="170"/>
    </w:p>
    <w:tbl>
      <w:tblPr>
        <w:tblStyle w:val="TableGrid"/>
        <w:tblW w:w="0" w:type="auto"/>
        <w:tblLook w:val="04A0" w:firstRow="1" w:lastRow="0" w:firstColumn="1" w:lastColumn="0" w:noHBand="0" w:noVBand="1"/>
      </w:tblPr>
      <w:tblGrid>
        <w:gridCol w:w="9026"/>
      </w:tblGrid>
      <w:tr w:rsidR="00D4224A" w:rsidRPr="00D55E62" w14:paraId="6FA6E1E7" w14:textId="77777777" w:rsidTr="00B74955">
        <w:trPr>
          <w:trHeight w:val="1138"/>
        </w:trPr>
        <w:tc>
          <w:tcPr>
            <w:tcW w:w="9026" w:type="dxa"/>
            <w:tcBorders>
              <w:bottom w:val="nil"/>
            </w:tcBorders>
            <w:shd w:val="clear" w:color="auto" w:fill="C2D2EE" w:themeFill="text1" w:themeFillTint="33"/>
          </w:tcPr>
          <w:p w14:paraId="6031C030" w14:textId="4159965E" w:rsidR="00D4224A" w:rsidRPr="00EB633A" w:rsidRDefault="00D4224A" w:rsidP="00F001B7">
            <w:pPr>
              <w:pStyle w:val="03A-Subheading3"/>
            </w:pPr>
            <w:r w:rsidRPr="00EB633A">
              <w:t>DELIVERing enhanced healthcare at home for older people in rural Australia, Western Alliance Health Research Ltd</w:t>
            </w:r>
            <w:r>
              <w:t xml:space="preserve"> (Non-Mission 2020)</w:t>
            </w:r>
          </w:p>
        </w:tc>
      </w:tr>
      <w:tr w:rsidR="005B71E1" w:rsidRPr="00D55E62" w14:paraId="71DDEA1A" w14:textId="77777777" w:rsidTr="00B74955">
        <w:trPr>
          <w:trHeight w:val="1138"/>
        </w:trPr>
        <w:tc>
          <w:tcPr>
            <w:tcW w:w="9026" w:type="dxa"/>
            <w:tcBorders>
              <w:top w:val="nil"/>
            </w:tcBorders>
            <w:shd w:val="clear" w:color="auto" w:fill="C2D2EE" w:themeFill="text1" w:themeFillTint="33"/>
          </w:tcPr>
          <w:p w14:paraId="458D8D8D" w14:textId="77777777" w:rsidR="005B71E1" w:rsidRPr="00E71F87" w:rsidRDefault="005B71E1" w:rsidP="00F001B7">
            <w:pPr>
              <w:pStyle w:val="04-Bodytext"/>
              <w:rPr>
                <w:b/>
                <w:bCs/>
                <w:sz w:val="20"/>
                <w:szCs w:val="20"/>
              </w:rPr>
            </w:pPr>
            <w:r w:rsidRPr="00E71F87">
              <w:rPr>
                <w:b/>
                <w:bCs/>
                <w:sz w:val="20"/>
                <w:szCs w:val="20"/>
              </w:rPr>
              <w:t xml:space="preserve">Issue </w:t>
            </w:r>
          </w:p>
          <w:p w14:paraId="627C388E" w14:textId="00255277" w:rsidR="005B71E1" w:rsidRPr="00E71F87" w:rsidRDefault="005B71E1" w:rsidP="00F001B7">
            <w:pPr>
              <w:pStyle w:val="04-Bodytext"/>
              <w:rPr>
                <w:sz w:val="20"/>
                <w:szCs w:val="20"/>
              </w:rPr>
            </w:pPr>
            <w:r w:rsidRPr="00E71F87">
              <w:rPr>
                <w:sz w:val="20"/>
                <w:szCs w:val="20"/>
              </w:rPr>
              <w:t xml:space="preserve">Older </w:t>
            </w:r>
            <w:r w:rsidR="00D44015" w:rsidRPr="00D44015">
              <w:rPr>
                <w:sz w:val="20"/>
                <w:szCs w:val="20"/>
              </w:rPr>
              <w:t>Australians living in rural, regional, and remote communities face distinct challenges related to their geographic location. Despite a growing emphasis on home-based care aimed at reducing preventable hospital admissions, enhancing patient experiences, and containing healthcare costs, current efforts remain fragmented and insufficiently adaptable to the diverse needs of older patients. The dependency on resource-intensive, face-to-face services continues to place substantial strain on healthcare infrastructure, highlighting an urgent need for integrated and sustainable solutions.</w:t>
            </w:r>
          </w:p>
          <w:p w14:paraId="529293B9" w14:textId="58A07479" w:rsidR="005B71E1" w:rsidRPr="00E71F87" w:rsidRDefault="005B71E1" w:rsidP="00F001B7">
            <w:pPr>
              <w:pStyle w:val="04-Bodytext"/>
              <w:rPr>
                <w:b/>
                <w:bCs/>
                <w:sz w:val="20"/>
                <w:szCs w:val="20"/>
              </w:rPr>
            </w:pPr>
            <w:r w:rsidRPr="00E71F87">
              <w:rPr>
                <w:b/>
                <w:bCs/>
                <w:sz w:val="20"/>
                <w:szCs w:val="20"/>
              </w:rPr>
              <w:t>MRFF research</w:t>
            </w:r>
          </w:p>
          <w:p w14:paraId="5C3A0EE0" w14:textId="35C3194C" w:rsidR="005B71E1" w:rsidRPr="00E71F87" w:rsidRDefault="005B71E1" w:rsidP="00F001B7">
            <w:pPr>
              <w:pStyle w:val="04-Bodytext"/>
              <w:rPr>
                <w:sz w:val="20"/>
                <w:szCs w:val="20"/>
              </w:rPr>
            </w:pPr>
            <w:r w:rsidRPr="00E71F87">
              <w:rPr>
                <w:sz w:val="20"/>
                <w:szCs w:val="20"/>
              </w:rPr>
              <w:t xml:space="preserve">This </w:t>
            </w:r>
            <w:r w:rsidR="00926CEE" w:rsidRPr="00926CEE">
              <w:rPr>
                <w:sz w:val="20"/>
                <w:szCs w:val="20"/>
              </w:rPr>
              <w:t>project unites rural healthcare providers, consumers, academic health science centres, universities, and national peak bodies to collaboratively design, test, optimise, implement, and scale tailored solutions. DELIVER seeks to establish a robust, sustainable model for rapid clinical and health services research translation across western Victoria. Through comprehensive capacity building and rigorous evaluation methods, the project aims to systematically identify, prioritise, and trial locally adapted solutions that address critical barriers in delivering effective home-based care for older people in rural areas.</w:t>
            </w:r>
          </w:p>
          <w:p w14:paraId="3A598C14" w14:textId="77777777" w:rsidR="005B71E1" w:rsidRPr="00E71F87" w:rsidRDefault="005B71E1" w:rsidP="00F001B7">
            <w:pPr>
              <w:pStyle w:val="04-Bodytext"/>
              <w:rPr>
                <w:sz w:val="20"/>
                <w:szCs w:val="20"/>
              </w:rPr>
            </w:pPr>
            <w:r w:rsidRPr="00E71F87">
              <w:rPr>
                <w:b/>
                <w:bCs/>
                <w:sz w:val="20"/>
                <w:szCs w:val="20"/>
              </w:rPr>
              <w:t xml:space="preserve">How this project is achieving </w:t>
            </w:r>
            <w:r>
              <w:rPr>
                <w:b/>
                <w:bCs/>
                <w:sz w:val="20"/>
                <w:szCs w:val="20"/>
              </w:rPr>
              <w:t>‘</w:t>
            </w:r>
            <w:r w:rsidRPr="00E71F87">
              <w:rPr>
                <w:b/>
                <w:bCs/>
                <w:sz w:val="20"/>
                <w:szCs w:val="20"/>
              </w:rPr>
              <w:t>new health interventions and technologies are embedded in health policy and practice</w:t>
            </w:r>
            <w:r>
              <w:rPr>
                <w:b/>
                <w:bCs/>
                <w:sz w:val="20"/>
                <w:szCs w:val="20"/>
              </w:rPr>
              <w:t>’</w:t>
            </w:r>
          </w:p>
          <w:p w14:paraId="5F2BF0AE" w14:textId="77777777" w:rsidR="007B2141" w:rsidRPr="00650F46" w:rsidRDefault="007B2141" w:rsidP="007B2141">
            <w:pPr>
              <w:pStyle w:val="04-Bodytext"/>
              <w:rPr>
                <w:b/>
                <w:bCs/>
                <w:i/>
                <w:iCs/>
                <w:sz w:val="20"/>
                <w:szCs w:val="20"/>
              </w:rPr>
            </w:pPr>
            <w:r w:rsidRPr="00650F46">
              <w:rPr>
                <w:b/>
                <w:bCs/>
                <w:i/>
                <w:iCs/>
                <w:sz w:val="20"/>
                <w:szCs w:val="20"/>
              </w:rPr>
              <w:t>Health interventions</w:t>
            </w:r>
          </w:p>
          <w:p w14:paraId="209EE4BF" w14:textId="7EB70D18" w:rsidR="007B2141" w:rsidRPr="007B2141" w:rsidRDefault="007B2141" w:rsidP="007B2141">
            <w:pPr>
              <w:pStyle w:val="04-Bodytext"/>
              <w:rPr>
                <w:sz w:val="20"/>
                <w:szCs w:val="20"/>
              </w:rPr>
            </w:pPr>
            <w:r w:rsidRPr="007B2141">
              <w:rPr>
                <w:sz w:val="20"/>
                <w:szCs w:val="20"/>
              </w:rPr>
              <w:t>Current DELIVER program initiatives include a trial evaluating the clinical and cost-effectiveness of a co-designed, region-wide home-based care program tailored to the specific needs of western Victoria. The intervention is now being rolled out, with delivery supported by telehealth to ensure access for rural services. An implementation and evaluation plan for a 'hospital without walls' program is in development, informed by a co-designed program logic model, implementation science theory, and health economics considerations. These evidence-informed approaches are embedding new home-based care interventions into usual care practice across health services.</w:t>
            </w:r>
          </w:p>
          <w:p w14:paraId="0ABA3AA6" w14:textId="77777777" w:rsidR="007B2141" w:rsidRPr="00650F46" w:rsidRDefault="007B2141" w:rsidP="007B2141">
            <w:pPr>
              <w:pStyle w:val="04-Bodytext"/>
              <w:rPr>
                <w:b/>
                <w:bCs/>
                <w:i/>
                <w:iCs/>
                <w:sz w:val="20"/>
                <w:szCs w:val="20"/>
              </w:rPr>
            </w:pPr>
            <w:r w:rsidRPr="00650F46">
              <w:rPr>
                <w:b/>
                <w:bCs/>
                <w:i/>
                <w:iCs/>
                <w:sz w:val="20"/>
                <w:szCs w:val="20"/>
              </w:rPr>
              <w:t>Health technologies</w:t>
            </w:r>
          </w:p>
          <w:p w14:paraId="596E2713" w14:textId="6C1454F4" w:rsidR="005B71E1" w:rsidRPr="00EB633A" w:rsidRDefault="007B2141" w:rsidP="00F001B7">
            <w:pPr>
              <w:pStyle w:val="04-Bodytext"/>
              <w:rPr>
                <w:sz w:val="20"/>
                <w:szCs w:val="20"/>
              </w:rPr>
            </w:pPr>
            <w:r w:rsidRPr="007B2141">
              <w:rPr>
                <w:sz w:val="20"/>
                <w:szCs w:val="20"/>
              </w:rPr>
              <w:t>DELIVER has scoped around 15 interventions to optimise home-based healthcare for older people, with half undergoing feasibility assessment and three advancing to detailed design. A scan of 200 remote patient monitoring platforms is supporting technology selection. Five rapid evidence summaries, covering digital readiness, monitoring success factors, geriatrician virtual care setup, and patient cohort identification, are guiding the use of evidence-informed health technologies. A budget impact analysis framework is also in development. By assessing infrastructure and workflows, building rural clinicians’ digital capability, and gathering older persons experience and preferences for home-based healthcare, DELIVER is laying the foundation for successful uptake of health technologies in rural and regional areas.</w:t>
            </w:r>
          </w:p>
        </w:tc>
      </w:tr>
    </w:tbl>
    <w:p w14:paraId="6897E2C6" w14:textId="119ED26B" w:rsidR="00C06C91" w:rsidRPr="00F60D4C" w:rsidRDefault="00F60D4C" w:rsidP="0039466B">
      <w:pPr>
        <w:pStyle w:val="04-Bodytext"/>
      </w:pPr>
      <w:r>
        <w:br w:type="page"/>
      </w:r>
    </w:p>
    <w:p w14:paraId="4A989197" w14:textId="1FE0D843" w:rsidR="00C06C91" w:rsidRPr="004C02C6" w:rsidRDefault="0072606A" w:rsidP="00C06C91">
      <w:pPr>
        <w:pStyle w:val="03-Subheading2Blue14pt"/>
        <w:shd w:val="clear" w:color="auto" w:fill="E6DDC9" w:themeFill="accent5"/>
        <w:ind w:left="113" w:hanging="113"/>
      </w:pPr>
      <w:r>
        <w:lastRenderedPageBreak/>
        <w:t xml:space="preserve">6.4.4 </w:t>
      </w:r>
      <w:r w:rsidRPr="004E5EB2">
        <w:t xml:space="preserve">MRFF </w:t>
      </w:r>
      <w:r>
        <w:t>Benchmark</w:t>
      </w:r>
      <w:r w:rsidRPr="008E22FC">
        <w:t xml:space="preserve"> </w:t>
      </w:r>
      <w:r w:rsidRPr="004E5EB2">
        <w:t>5 – Research community has greater capacity and capability to undertake translational research</w:t>
      </w:r>
    </w:p>
    <w:p w14:paraId="58F335AB" w14:textId="4E8DC48A" w:rsidR="005B71E1" w:rsidRDefault="005B71E1" w:rsidP="005B71E1">
      <w:pPr>
        <w:pStyle w:val="04-Bodytext"/>
      </w:pPr>
      <w:r>
        <w:t>This section examines workforce development and collaborative research activity. It provides insights into the composition of the research workforce supported by MRFF-funded DAAC research projects and the types of activities undertaken to advance translational research capacity and capability.</w:t>
      </w:r>
    </w:p>
    <w:p w14:paraId="055EC0A9" w14:textId="77777777" w:rsidR="005B71E1" w:rsidRDefault="005B71E1" w:rsidP="005B71E1">
      <w:pPr>
        <w:pStyle w:val="03A-Subheading3"/>
      </w:pPr>
      <w:r>
        <w:t>Supporting researchers across disciplines, professions and career stages</w:t>
      </w:r>
    </w:p>
    <w:p w14:paraId="1F11B736" w14:textId="580580B6" w:rsidR="005B71E1" w:rsidRDefault="005B71E1" w:rsidP="005B71E1">
      <w:pPr>
        <w:pStyle w:val="04-Bodytext"/>
      </w:pPr>
      <w:r>
        <w:t xml:space="preserve">A total of 578 researchers were supported through MRFF-funded DAAC research </w:t>
      </w:r>
      <w:r w:rsidRPr="00384EA7">
        <w:t>projects</w:t>
      </w:r>
      <w:r>
        <w:t xml:space="preserve">, according to the performance indicator survey of grantees </w:t>
      </w:r>
      <w:r w:rsidRPr="00384EA7">
        <w:t xml:space="preserve">(Table </w:t>
      </w:r>
      <w:r w:rsidR="00062F30">
        <w:t>20</w:t>
      </w:r>
      <w:r w:rsidRPr="00384EA7">
        <w:t>). This included a broad range of research roles and disciplines, from students to clinicians, allied health professionals and industry-based researchers. More than half (51%) of those supported were early to mid-career researchers, reflecting a strong investment in future research leadership and long</w:t>
      </w:r>
      <w:r>
        <w:t>-term capability.</w:t>
      </w:r>
    </w:p>
    <w:p w14:paraId="05AE65B7" w14:textId="6627B2D6" w:rsidR="005B71E1" w:rsidRPr="00384EA7" w:rsidRDefault="005B71E1" w:rsidP="005B71E1">
      <w:pPr>
        <w:pStyle w:val="12-TableHeading"/>
      </w:pPr>
      <w:bookmarkStart w:id="171" w:name="_Toc195531115"/>
      <w:bookmarkStart w:id="172" w:name="_Toc201581719"/>
      <w:r w:rsidRPr="00384EA7">
        <w:t xml:space="preserve">Table </w:t>
      </w:r>
      <w:r w:rsidR="00062F30">
        <w:t>20</w:t>
      </w:r>
      <w:r>
        <w:t>.</w:t>
      </w:r>
      <w:r w:rsidRPr="00384EA7">
        <w:t xml:space="preserve"> </w:t>
      </w:r>
      <w:r>
        <w:t>Positions</w:t>
      </w:r>
      <w:r w:rsidRPr="00384EA7">
        <w:t xml:space="preserve"> of the researchers involved in MRFF-funded DAAC </w:t>
      </w:r>
      <w:r>
        <w:t xml:space="preserve">research </w:t>
      </w:r>
      <w:r w:rsidRPr="00384EA7">
        <w:t>projects</w:t>
      </w:r>
      <w:bookmarkEnd w:id="171"/>
      <w:bookmarkEnd w:id="172"/>
    </w:p>
    <w:tbl>
      <w:tblPr>
        <w:tblStyle w:val="TableGrid"/>
        <w:tblW w:w="0" w:type="auto"/>
        <w:jc w:val="center"/>
        <w:tblBorders>
          <w:top w:val="single" w:sz="4" w:space="0" w:color="C58C43" w:themeColor="accent2"/>
          <w:left w:val="single" w:sz="4" w:space="0" w:color="C58C43" w:themeColor="accent2"/>
          <w:bottom w:val="single" w:sz="4" w:space="0" w:color="C58C43" w:themeColor="accent2"/>
          <w:right w:val="single" w:sz="4" w:space="0" w:color="C58C43" w:themeColor="accent2"/>
          <w:insideH w:val="single" w:sz="4" w:space="0" w:color="C58C43" w:themeColor="accent2"/>
          <w:insideV w:val="single" w:sz="4" w:space="0" w:color="C58C43" w:themeColor="accent2"/>
        </w:tblBorders>
        <w:tblLook w:val="04A0" w:firstRow="1" w:lastRow="0" w:firstColumn="1" w:lastColumn="0" w:noHBand="0" w:noVBand="1"/>
      </w:tblPr>
      <w:tblGrid>
        <w:gridCol w:w="3964"/>
        <w:gridCol w:w="1701"/>
        <w:gridCol w:w="2127"/>
        <w:gridCol w:w="1513"/>
      </w:tblGrid>
      <w:tr w:rsidR="005B71E1" w:rsidRPr="0072606A" w14:paraId="300ECF35" w14:textId="77777777" w:rsidTr="00F17C78">
        <w:trPr>
          <w:tblHeader/>
          <w:jc w:val="center"/>
        </w:trPr>
        <w:tc>
          <w:tcPr>
            <w:tcW w:w="3964" w:type="dxa"/>
            <w:shd w:val="clear" w:color="auto" w:fill="C58C43" w:themeFill="accent2"/>
          </w:tcPr>
          <w:p w14:paraId="0E80E1D2" w14:textId="77777777" w:rsidR="005B71E1" w:rsidRPr="0072606A" w:rsidRDefault="005B71E1" w:rsidP="00F001B7">
            <w:pPr>
              <w:pStyle w:val="04-Bodytext"/>
              <w:rPr>
                <w:rFonts w:asciiTheme="majorHAnsi" w:hAnsiTheme="majorHAnsi" w:cstheme="majorHAnsi"/>
                <w:b/>
                <w:bCs/>
                <w:color w:val="FFFFFF" w:themeColor="background1"/>
                <w:sz w:val="20"/>
                <w:szCs w:val="20"/>
              </w:rPr>
            </w:pPr>
            <w:r w:rsidRPr="0072606A">
              <w:rPr>
                <w:rFonts w:asciiTheme="majorHAnsi" w:hAnsiTheme="majorHAnsi" w:cstheme="majorHAnsi"/>
                <w:b/>
                <w:bCs/>
                <w:color w:val="FFFFFF" w:themeColor="background1"/>
                <w:sz w:val="20"/>
                <w:szCs w:val="20"/>
              </w:rPr>
              <w:t xml:space="preserve">Category </w:t>
            </w:r>
          </w:p>
        </w:tc>
        <w:tc>
          <w:tcPr>
            <w:tcW w:w="1701" w:type="dxa"/>
            <w:shd w:val="clear" w:color="auto" w:fill="C58C43" w:themeFill="accent2"/>
          </w:tcPr>
          <w:p w14:paraId="0163DB95" w14:textId="77777777" w:rsidR="005B71E1" w:rsidRPr="0072606A" w:rsidRDefault="005B71E1" w:rsidP="00F001B7">
            <w:pPr>
              <w:pStyle w:val="04-Bodytext"/>
              <w:rPr>
                <w:rFonts w:asciiTheme="majorHAnsi" w:hAnsiTheme="majorHAnsi" w:cstheme="majorHAnsi"/>
                <w:b/>
                <w:bCs/>
                <w:color w:val="FFFFFF" w:themeColor="background1"/>
                <w:sz w:val="20"/>
                <w:szCs w:val="20"/>
              </w:rPr>
            </w:pPr>
            <w:r w:rsidRPr="0072606A">
              <w:rPr>
                <w:rFonts w:asciiTheme="majorHAnsi" w:hAnsiTheme="majorHAnsi" w:cstheme="majorHAnsi"/>
                <w:b/>
                <w:bCs/>
                <w:color w:val="FFFFFF" w:themeColor="background1"/>
                <w:sz w:val="20"/>
                <w:szCs w:val="20"/>
              </w:rPr>
              <w:t>Mission (</w:t>
            </w:r>
            <w:r w:rsidRPr="0072606A">
              <w:rPr>
                <w:rFonts w:asciiTheme="majorHAnsi" w:hAnsiTheme="majorHAnsi" w:cstheme="majorHAnsi"/>
                <w:b/>
                <w:bCs/>
                <w:i/>
                <w:iCs/>
                <w:color w:val="FFFFFF" w:themeColor="background1"/>
                <w:sz w:val="20"/>
                <w:szCs w:val="20"/>
              </w:rPr>
              <w:t>n</w:t>
            </w:r>
            <w:r w:rsidRPr="0072606A">
              <w:rPr>
                <w:rFonts w:asciiTheme="majorHAnsi" w:hAnsiTheme="majorHAnsi" w:cstheme="majorHAnsi"/>
                <w:b/>
                <w:bCs/>
                <w:color w:val="FFFFFF" w:themeColor="background1"/>
                <w:sz w:val="20"/>
                <w:szCs w:val="20"/>
              </w:rPr>
              <w:t>=42)</w:t>
            </w:r>
          </w:p>
        </w:tc>
        <w:tc>
          <w:tcPr>
            <w:tcW w:w="2127" w:type="dxa"/>
            <w:shd w:val="clear" w:color="auto" w:fill="C58C43" w:themeFill="accent2"/>
          </w:tcPr>
          <w:p w14:paraId="6EEB8FA2" w14:textId="77777777" w:rsidR="005B71E1" w:rsidRPr="0072606A" w:rsidRDefault="005B71E1" w:rsidP="00F001B7">
            <w:pPr>
              <w:pStyle w:val="04-Bodytext"/>
              <w:rPr>
                <w:rFonts w:asciiTheme="majorHAnsi" w:hAnsiTheme="majorHAnsi" w:cstheme="majorHAnsi"/>
                <w:b/>
                <w:bCs/>
                <w:color w:val="FFFFFF" w:themeColor="background1"/>
                <w:sz w:val="20"/>
                <w:szCs w:val="20"/>
              </w:rPr>
            </w:pPr>
            <w:r w:rsidRPr="0072606A">
              <w:rPr>
                <w:rFonts w:asciiTheme="majorHAnsi" w:hAnsiTheme="majorHAnsi" w:cstheme="majorHAnsi"/>
                <w:b/>
                <w:bCs/>
                <w:color w:val="FFFFFF" w:themeColor="background1"/>
                <w:sz w:val="20"/>
                <w:szCs w:val="20"/>
              </w:rPr>
              <w:t>Non-Mission (</w:t>
            </w:r>
            <w:r w:rsidRPr="0072606A">
              <w:rPr>
                <w:rFonts w:asciiTheme="majorHAnsi" w:hAnsiTheme="majorHAnsi" w:cstheme="majorHAnsi"/>
                <w:b/>
                <w:bCs/>
                <w:i/>
                <w:iCs/>
                <w:color w:val="FFFFFF" w:themeColor="background1"/>
                <w:sz w:val="20"/>
                <w:szCs w:val="20"/>
              </w:rPr>
              <w:t>n</w:t>
            </w:r>
            <w:r w:rsidRPr="0072606A">
              <w:rPr>
                <w:rFonts w:asciiTheme="majorHAnsi" w:hAnsiTheme="majorHAnsi" w:cstheme="majorHAnsi"/>
                <w:b/>
                <w:bCs/>
                <w:color w:val="FFFFFF" w:themeColor="background1"/>
                <w:sz w:val="20"/>
                <w:szCs w:val="20"/>
              </w:rPr>
              <w:t>=53)</w:t>
            </w:r>
          </w:p>
        </w:tc>
        <w:tc>
          <w:tcPr>
            <w:tcW w:w="1513" w:type="dxa"/>
            <w:shd w:val="clear" w:color="auto" w:fill="C58C43" w:themeFill="accent2"/>
          </w:tcPr>
          <w:p w14:paraId="5DF23602" w14:textId="77777777" w:rsidR="005B71E1" w:rsidRPr="0072606A" w:rsidRDefault="005B71E1" w:rsidP="00F001B7">
            <w:pPr>
              <w:pStyle w:val="04-Bodytext"/>
              <w:rPr>
                <w:rFonts w:asciiTheme="majorHAnsi" w:hAnsiTheme="majorHAnsi" w:cstheme="majorHAnsi"/>
                <w:b/>
                <w:bCs/>
                <w:color w:val="FFFFFF" w:themeColor="background1"/>
                <w:sz w:val="20"/>
                <w:szCs w:val="20"/>
              </w:rPr>
            </w:pPr>
            <w:r w:rsidRPr="0072606A">
              <w:rPr>
                <w:rFonts w:asciiTheme="majorHAnsi" w:hAnsiTheme="majorHAnsi" w:cstheme="majorHAnsi"/>
                <w:b/>
                <w:bCs/>
                <w:color w:val="FFFFFF" w:themeColor="background1"/>
                <w:sz w:val="20"/>
                <w:szCs w:val="20"/>
              </w:rPr>
              <w:t>Total (</w:t>
            </w:r>
            <w:r w:rsidRPr="0072606A">
              <w:rPr>
                <w:rFonts w:asciiTheme="majorHAnsi" w:hAnsiTheme="majorHAnsi" w:cstheme="majorHAnsi"/>
                <w:b/>
                <w:bCs/>
                <w:i/>
                <w:iCs/>
                <w:color w:val="FFFFFF" w:themeColor="background1"/>
                <w:sz w:val="20"/>
                <w:szCs w:val="20"/>
              </w:rPr>
              <w:t>n</w:t>
            </w:r>
            <w:r w:rsidRPr="0072606A">
              <w:rPr>
                <w:rFonts w:asciiTheme="majorHAnsi" w:hAnsiTheme="majorHAnsi" w:cstheme="majorHAnsi"/>
                <w:b/>
                <w:bCs/>
                <w:color w:val="FFFFFF" w:themeColor="background1"/>
                <w:sz w:val="20"/>
                <w:szCs w:val="20"/>
              </w:rPr>
              <w:t>=95)</w:t>
            </w:r>
          </w:p>
        </w:tc>
      </w:tr>
      <w:tr w:rsidR="005B71E1" w:rsidRPr="0072606A" w14:paraId="47A98808" w14:textId="77777777" w:rsidTr="00F001B7">
        <w:trPr>
          <w:jc w:val="center"/>
        </w:trPr>
        <w:tc>
          <w:tcPr>
            <w:tcW w:w="3964" w:type="dxa"/>
          </w:tcPr>
          <w:p w14:paraId="432FEDFC"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Total number of researchers</w:t>
            </w:r>
          </w:p>
        </w:tc>
        <w:tc>
          <w:tcPr>
            <w:tcW w:w="1701" w:type="dxa"/>
          </w:tcPr>
          <w:p w14:paraId="20C9AC33"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274</w:t>
            </w:r>
          </w:p>
        </w:tc>
        <w:tc>
          <w:tcPr>
            <w:tcW w:w="2127" w:type="dxa"/>
          </w:tcPr>
          <w:p w14:paraId="73DFD739"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304</w:t>
            </w:r>
          </w:p>
        </w:tc>
        <w:tc>
          <w:tcPr>
            <w:tcW w:w="1513" w:type="dxa"/>
          </w:tcPr>
          <w:p w14:paraId="6D509679"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578</w:t>
            </w:r>
          </w:p>
        </w:tc>
      </w:tr>
      <w:tr w:rsidR="005B71E1" w:rsidRPr="0072606A" w14:paraId="01E4E668" w14:textId="77777777" w:rsidTr="00F001B7">
        <w:trPr>
          <w:jc w:val="center"/>
        </w:trPr>
        <w:tc>
          <w:tcPr>
            <w:tcW w:w="3964" w:type="dxa"/>
          </w:tcPr>
          <w:p w14:paraId="4DD48049"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General practitioners/medical doctors in primary care</w:t>
            </w:r>
          </w:p>
        </w:tc>
        <w:tc>
          <w:tcPr>
            <w:tcW w:w="1701" w:type="dxa"/>
          </w:tcPr>
          <w:p w14:paraId="6C4A4124"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1</w:t>
            </w:r>
          </w:p>
        </w:tc>
        <w:tc>
          <w:tcPr>
            <w:tcW w:w="2127" w:type="dxa"/>
          </w:tcPr>
          <w:p w14:paraId="77B1ECFF"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8</w:t>
            </w:r>
          </w:p>
        </w:tc>
        <w:tc>
          <w:tcPr>
            <w:tcW w:w="1513" w:type="dxa"/>
          </w:tcPr>
          <w:p w14:paraId="7FDDFAA1"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9 (2%)</w:t>
            </w:r>
          </w:p>
        </w:tc>
      </w:tr>
      <w:tr w:rsidR="005B71E1" w:rsidRPr="0072606A" w14:paraId="09679605" w14:textId="77777777" w:rsidTr="00F001B7">
        <w:trPr>
          <w:jc w:val="center"/>
        </w:trPr>
        <w:tc>
          <w:tcPr>
            <w:tcW w:w="3964" w:type="dxa"/>
          </w:tcPr>
          <w:p w14:paraId="4567D742"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Medical doctors - specialists</w:t>
            </w:r>
          </w:p>
        </w:tc>
        <w:tc>
          <w:tcPr>
            <w:tcW w:w="1701" w:type="dxa"/>
          </w:tcPr>
          <w:p w14:paraId="3BB9D0A7"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2</w:t>
            </w:r>
          </w:p>
        </w:tc>
        <w:tc>
          <w:tcPr>
            <w:tcW w:w="2127" w:type="dxa"/>
          </w:tcPr>
          <w:p w14:paraId="628660B2"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27</w:t>
            </w:r>
          </w:p>
        </w:tc>
        <w:tc>
          <w:tcPr>
            <w:tcW w:w="1513" w:type="dxa"/>
          </w:tcPr>
          <w:p w14:paraId="5838782F"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29 (5%)</w:t>
            </w:r>
          </w:p>
        </w:tc>
      </w:tr>
      <w:tr w:rsidR="005B71E1" w:rsidRPr="0072606A" w14:paraId="20C3FF4C" w14:textId="77777777" w:rsidTr="00F001B7">
        <w:trPr>
          <w:jc w:val="center"/>
        </w:trPr>
        <w:tc>
          <w:tcPr>
            <w:tcW w:w="3964" w:type="dxa"/>
          </w:tcPr>
          <w:p w14:paraId="65F2E35A"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Nurses</w:t>
            </w:r>
          </w:p>
        </w:tc>
        <w:tc>
          <w:tcPr>
            <w:tcW w:w="1701" w:type="dxa"/>
          </w:tcPr>
          <w:p w14:paraId="3208F3F9"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13</w:t>
            </w:r>
          </w:p>
        </w:tc>
        <w:tc>
          <w:tcPr>
            <w:tcW w:w="2127" w:type="dxa"/>
          </w:tcPr>
          <w:p w14:paraId="1C84701A"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38</w:t>
            </w:r>
          </w:p>
        </w:tc>
        <w:tc>
          <w:tcPr>
            <w:tcW w:w="1513" w:type="dxa"/>
          </w:tcPr>
          <w:p w14:paraId="1FCD445A"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51 (9%)</w:t>
            </w:r>
          </w:p>
        </w:tc>
      </w:tr>
      <w:tr w:rsidR="005B71E1" w:rsidRPr="0072606A" w14:paraId="30C91DDF" w14:textId="77777777" w:rsidTr="00F001B7">
        <w:trPr>
          <w:jc w:val="center"/>
        </w:trPr>
        <w:tc>
          <w:tcPr>
            <w:tcW w:w="3964" w:type="dxa"/>
          </w:tcPr>
          <w:p w14:paraId="1A25CED8"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Allied health professionals</w:t>
            </w:r>
          </w:p>
        </w:tc>
        <w:tc>
          <w:tcPr>
            <w:tcW w:w="1701" w:type="dxa"/>
          </w:tcPr>
          <w:p w14:paraId="377CEBD7"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63</w:t>
            </w:r>
          </w:p>
        </w:tc>
        <w:tc>
          <w:tcPr>
            <w:tcW w:w="2127" w:type="dxa"/>
          </w:tcPr>
          <w:p w14:paraId="4E7079DC"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62</w:t>
            </w:r>
          </w:p>
        </w:tc>
        <w:tc>
          <w:tcPr>
            <w:tcW w:w="1513" w:type="dxa"/>
          </w:tcPr>
          <w:p w14:paraId="4BFFD632"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125 (22%)</w:t>
            </w:r>
          </w:p>
        </w:tc>
      </w:tr>
      <w:tr w:rsidR="005B71E1" w:rsidRPr="0072606A" w14:paraId="1B4D811C" w14:textId="77777777" w:rsidTr="00F001B7">
        <w:trPr>
          <w:jc w:val="center"/>
        </w:trPr>
        <w:tc>
          <w:tcPr>
            <w:tcW w:w="3964" w:type="dxa"/>
          </w:tcPr>
          <w:p w14:paraId="2E8BC875"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Early to mid-career researchers</w:t>
            </w:r>
          </w:p>
        </w:tc>
        <w:tc>
          <w:tcPr>
            <w:tcW w:w="1701" w:type="dxa"/>
          </w:tcPr>
          <w:p w14:paraId="4395FF2E"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137</w:t>
            </w:r>
          </w:p>
        </w:tc>
        <w:tc>
          <w:tcPr>
            <w:tcW w:w="2127" w:type="dxa"/>
          </w:tcPr>
          <w:p w14:paraId="6C6B56E8"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156</w:t>
            </w:r>
          </w:p>
        </w:tc>
        <w:tc>
          <w:tcPr>
            <w:tcW w:w="1513" w:type="dxa"/>
          </w:tcPr>
          <w:p w14:paraId="6CF20242"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293 (51%)</w:t>
            </w:r>
          </w:p>
        </w:tc>
      </w:tr>
      <w:tr w:rsidR="005B71E1" w:rsidRPr="0072606A" w14:paraId="21489D43" w14:textId="77777777" w:rsidTr="00F001B7">
        <w:trPr>
          <w:jc w:val="center"/>
        </w:trPr>
        <w:tc>
          <w:tcPr>
            <w:tcW w:w="3964" w:type="dxa"/>
          </w:tcPr>
          <w:p w14:paraId="075ECEA4"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Higher degree research students</w:t>
            </w:r>
          </w:p>
        </w:tc>
        <w:tc>
          <w:tcPr>
            <w:tcW w:w="1701" w:type="dxa"/>
          </w:tcPr>
          <w:p w14:paraId="5B2A1748"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31</w:t>
            </w:r>
          </w:p>
        </w:tc>
        <w:tc>
          <w:tcPr>
            <w:tcW w:w="2127" w:type="dxa"/>
          </w:tcPr>
          <w:p w14:paraId="78CC1DB6"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38</w:t>
            </w:r>
          </w:p>
        </w:tc>
        <w:tc>
          <w:tcPr>
            <w:tcW w:w="1513" w:type="dxa"/>
          </w:tcPr>
          <w:p w14:paraId="499CD949"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69 (12%)</w:t>
            </w:r>
          </w:p>
        </w:tc>
      </w:tr>
      <w:tr w:rsidR="005B71E1" w:rsidRPr="0072606A" w14:paraId="323E25B0" w14:textId="77777777" w:rsidTr="00F001B7">
        <w:trPr>
          <w:jc w:val="center"/>
        </w:trPr>
        <w:tc>
          <w:tcPr>
            <w:tcW w:w="3964" w:type="dxa"/>
          </w:tcPr>
          <w:p w14:paraId="79C5E1B6" w14:textId="68E05456"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Aboriginal and/or Torres Strait Islander peoples</w:t>
            </w:r>
          </w:p>
        </w:tc>
        <w:tc>
          <w:tcPr>
            <w:tcW w:w="1701" w:type="dxa"/>
          </w:tcPr>
          <w:p w14:paraId="3771032C"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8</w:t>
            </w:r>
          </w:p>
        </w:tc>
        <w:tc>
          <w:tcPr>
            <w:tcW w:w="2127" w:type="dxa"/>
          </w:tcPr>
          <w:p w14:paraId="059372CC"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24</w:t>
            </w:r>
          </w:p>
        </w:tc>
        <w:tc>
          <w:tcPr>
            <w:tcW w:w="1513" w:type="dxa"/>
          </w:tcPr>
          <w:p w14:paraId="04A7BE5A"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32 (6%)</w:t>
            </w:r>
          </w:p>
        </w:tc>
      </w:tr>
      <w:tr w:rsidR="005B71E1" w:rsidRPr="0072606A" w14:paraId="56C2EC52" w14:textId="77777777" w:rsidTr="00F001B7">
        <w:trPr>
          <w:jc w:val="center"/>
        </w:trPr>
        <w:tc>
          <w:tcPr>
            <w:tcW w:w="3964" w:type="dxa"/>
          </w:tcPr>
          <w:p w14:paraId="1538A41C"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Located in regional, rural or remote areas</w:t>
            </w:r>
          </w:p>
        </w:tc>
        <w:tc>
          <w:tcPr>
            <w:tcW w:w="1701" w:type="dxa"/>
          </w:tcPr>
          <w:p w14:paraId="38FC917A"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12</w:t>
            </w:r>
          </w:p>
        </w:tc>
        <w:tc>
          <w:tcPr>
            <w:tcW w:w="2127" w:type="dxa"/>
          </w:tcPr>
          <w:p w14:paraId="4C65BDDA"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38</w:t>
            </w:r>
          </w:p>
        </w:tc>
        <w:tc>
          <w:tcPr>
            <w:tcW w:w="1513" w:type="dxa"/>
          </w:tcPr>
          <w:p w14:paraId="76312770"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50 (9%)</w:t>
            </w:r>
          </w:p>
        </w:tc>
      </w:tr>
      <w:tr w:rsidR="005B71E1" w:rsidRPr="0072606A" w14:paraId="7392C988" w14:textId="77777777" w:rsidTr="00F001B7">
        <w:trPr>
          <w:jc w:val="center"/>
        </w:trPr>
        <w:tc>
          <w:tcPr>
            <w:tcW w:w="3964" w:type="dxa"/>
          </w:tcPr>
          <w:p w14:paraId="0EF0F091"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Cultural and linguistically diverse people</w:t>
            </w:r>
          </w:p>
        </w:tc>
        <w:tc>
          <w:tcPr>
            <w:tcW w:w="1701" w:type="dxa"/>
          </w:tcPr>
          <w:p w14:paraId="4C4997EF"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80</w:t>
            </w:r>
          </w:p>
        </w:tc>
        <w:tc>
          <w:tcPr>
            <w:tcW w:w="2127" w:type="dxa"/>
          </w:tcPr>
          <w:p w14:paraId="3E567A93"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67</w:t>
            </w:r>
          </w:p>
        </w:tc>
        <w:tc>
          <w:tcPr>
            <w:tcW w:w="1513" w:type="dxa"/>
          </w:tcPr>
          <w:p w14:paraId="16A92F93"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147 (25%)</w:t>
            </w:r>
          </w:p>
        </w:tc>
      </w:tr>
      <w:tr w:rsidR="005B71E1" w:rsidRPr="0072606A" w14:paraId="5438A1BB" w14:textId="77777777" w:rsidTr="00F001B7">
        <w:trPr>
          <w:jc w:val="center"/>
        </w:trPr>
        <w:tc>
          <w:tcPr>
            <w:tcW w:w="3964" w:type="dxa"/>
          </w:tcPr>
          <w:p w14:paraId="614A49E9"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Researchers based in industry</w:t>
            </w:r>
          </w:p>
        </w:tc>
        <w:tc>
          <w:tcPr>
            <w:tcW w:w="1701" w:type="dxa"/>
          </w:tcPr>
          <w:p w14:paraId="7A0251DF"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16</w:t>
            </w:r>
          </w:p>
        </w:tc>
        <w:tc>
          <w:tcPr>
            <w:tcW w:w="2127" w:type="dxa"/>
          </w:tcPr>
          <w:p w14:paraId="460BDD3C"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24</w:t>
            </w:r>
          </w:p>
        </w:tc>
        <w:tc>
          <w:tcPr>
            <w:tcW w:w="1513" w:type="dxa"/>
          </w:tcPr>
          <w:p w14:paraId="50331EFD"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40 (7%)</w:t>
            </w:r>
          </w:p>
        </w:tc>
      </w:tr>
    </w:tbl>
    <w:p w14:paraId="1BA16A43" w14:textId="73294287" w:rsidR="005B71E1" w:rsidRPr="0072606A" w:rsidRDefault="005B71E1" w:rsidP="005B71E1">
      <w:pPr>
        <w:pStyle w:val="04-Bodytext"/>
        <w:rPr>
          <w:i/>
          <w:iCs/>
          <w:color w:val="1B3460" w:themeColor="text1"/>
          <w:sz w:val="16"/>
          <w:szCs w:val="16"/>
        </w:rPr>
      </w:pPr>
      <w:r w:rsidRPr="0072606A">
        <w:rPr>
          <w:i/>
          <w:iCs/>
          <w:color w:val="1B3460" w:themeColor="text1"/>
          <w:sz w:val="16"/>
          <w:szCs w:val="16"/>
        </w:rPr>
        <w:t>Source: Performance indicator survey</w:t>
      </w:r>
    </w:p>
    <w:p w14:paraId="1A765253" w14:textId="77777777" w:rsidR="005B71E1" w:rsidRDefault="005B71E1" w:rsidP="005B71E1">
      <w:pPr>
        <w:pStyle w:val="04-Bodytext"/>
      </w:pPr>
      <w:r>
        <w:t>The supported workforce brought together diverse professional expertise. Allied health professionals formed the largest group (22%), followed by higher degree research students (12%) and nurses (9%). While smaller in number, involvement of GPs, specialists and industry-based researchers reflects engagement with professional groups that are critical to the translation of research into clinical and care settings.</w:t>
      </w:r>
    </w:p>
    <w:p w14:paraId="4D32C1B6" w14:textId="732428FA" w:rsidR="00F60D4C" w:rsidRDefault="005B71E1" w:rsidP="00F60D4C">
      <w:pPr>
        <w:pStyle w:val="04-Bodytext"/>
      </w:pPr>
      <w:r>
        <w:lastRenderedPageBreak/>
        <w:t xml:space="preserve">There was also strong representation of groups historically underrepresented in the research workforce. One in four (25%) researchers identified as culturally and linguistically diverse, 6% identified as Aboriginal and/or Torres Strait Islander peoples, and 9% were located in regional, rural or remote areas. </w:t>
      </w:r>
      <w:r w:rsidR="00F60D4C">
        <w:br w:type="page"/>
      </w:r>
    </w:p>
    <w:p w14:paraId="503C24C4" w14:textId="0CE8773B" w:rsidR="005B71E1" w:rsidRDefault="005B71E1" w:rsidP="005B71E1">
      <w:pPr>
        <w:pStyle w:val="03A-Subheading3"/>
      </w:pPr>
      <w:r>
        <w:lastRenderedPageBreak/>
        <w:t>Building workforce capability</w:t>
      </w:r>
    </w:p>
    <w:p w14:paraId="2E5B4B79" w14:textId="1E35EB8F" w:rsidR="005B71E1" w:rsidRPr="00C5583D" w:rsidRDefault="005B71E1" w:rsidP="005B71E1">
      <w:pPr>
        <w:pStyle w:val="04-Bodytext"/>
      </w:pPr>
      <w:r>
        <w:t xml:space="preserve">Performance indicator survey respondents reported a wide range of capacity-building activities undertaken through </w:t>
      </w:r>
      <w:r w:rsidRPr="00C5583D">
        <w:t xml:space="preserve">MRFF-funded </w:t>
      </w:r>
      <w:r>
        <w:t xml:space="preserve">DAAC research </w:t>
      </w:r>
      <w:r w:rsidRPr="00C5583D">
        <w:t xml:space="preserve">projects (Table </w:t>
      </w:r>
      <w:r w:rsidR="00000B34">
        <w:t>2</w:t>
      </w:r>
      <w:r w:rsidR="00062F30">
        <w:t>1</w:t>
      </w:r>
      <w:r w:rsidRPr="00C5583D">
        <w:t xml:space="preserve">). Collaboration emerged as a defining feature. The majority of </w:t>
      </w:r>
      <w:r>
        <w:t>respondents</w:t>
      </w:r>
      <w:r w:rsidRPr="00C5583D">
        <w:t xml:space="preserve"> reported working </w:t>
      </w:r>
      <w:r>
        <w:t xml:space="preserve">on projects </w:t>
      </w:r>
      <w:r w:rsidRPr="00C5583D">
        <w:t>with researchers outside their institution (85%) and across disciplines (83%), reflecting the highly networked and interdisciplinary nature of translational research. New research collaborations or partnerships were also reported by 79% of projects, indicating that MRFF funding is catalysing fresh connections across the research sector.</w:t>
      </w:r>
    </w:p>
    <w:p w14:paraId="7F6B1ED8" w14:textId="159A9B54" w:rsidR="005B71E1" w:rsidRPr="00C5583D" w:rsidRDefault="005B71E1" w:rsidP="005B71E1">
      <w:pPr>
        <w:pStyle w:val="12-TableHeading"/>
      </w:pPr>
      <w:bookmarkStart w:id="173" w:name="_Toc195531116"/>
      <w:bookmarkStart w:id="174" w:name="_Toc201581720"/>
      <w:r w:rsidRPr="00C5583D">
        <w:t xml:space="preserve">Table </w:t>
      </w:r>
      <w:r w:rsidR="00000B34">
        <w:t>2</w:t>
      </w:r>
      <w:r w:rsidR="00062F30">
        <w:t>1</w:t>
      </w:r>
      <w:r>
        <w:t xml:space="preserve">. </w:t>
      </w:r>
      <w:r w:rsidRPr="00C5583D">
        <w:t xml:space="preserve">Capacity-building activities undertaken through MRFF-funded DAAC </w:t>
      </w:r>
      <w:r>
        <w:t xml:space="preserve">research </w:t>
      </w:r>
      <w:r w:rsidRPr="00C5583D">
        <w:t>projects</w:t>
      </w:r>
      <w:bookmarkEnd w:id="173"/>
      <w:bookmarkEnd w:id="174"/>
    </w:p>
    <w:tbl>
      <w:tblPr>
        <w:tblStyle w:val="TableGrid"/>
        <w:tblW w:w="0" w:type="auto"/>
        <w:jc w:val="center"/>
        <w:tblBorders>
          <w:top w:val="single" w:sz="4" w:space="0" w:color="C58C43" w:themeColor="accent2"/>
          <w:left w:val="single" w:sz="4" w:space="0" w:color="C58C43" w:themeColor="accent2"/>
          <w:bottom w:val="single" w:sz="4" w:space="0" w:color="C58C43" w:themeColor="accent2"/>
          <w:right w:val="single" w:sz="4" w:space="0" w:color="C58C43" w:themeColor="accent2"/>
          <w:insideH w:val="single" w:sz="4" w:space="0" w:color="C58C43" w:themeColor="accent2"/>
          <w:insideV w:val="single" w:sz="4" w:space="0" w:color="C58C43" w:themeColor="accent2"/>
        </w:tblBorders>
        <w:tblLook w:val="04A0" w:firstRow="1" w:lastRow="0" w:firstColumn="1" w:lastColumn="0" w:noHBand="0" w:noVBand="1"/>
      </w:tblPr>
      <w:tblGrid>
        <w:gridCol w:w="3964"/>
        <w:gridCol w:w="1701"/>
        <w:gridCol w:w="2127"/>
        <w:gridCol w:w="1431"/>
      </w:tblGrid>
      <w:tr w:rsidR="005B71E1" w:rsidRPr="0072606A" w14:paraId="5BC407F7" w14:textId="77777777" w:rsidTr="00F17C78">
        <w:trPr>
          <w:tblHeader/>
          <w:jc w:val="center"/>
        </w:trPr>
        <w:tc>
          <w:tcPr>
            <w:tcW w:w="3964" w:type="dxa"/>
            <w:shd w:val="clear" w:color="auto" w:fill="C58C43" w:themeFill="accent2"/>
          </w:tcPr>
          <w:p w14:paraId="4B8B4605" w14:textId="77777777" w:rsidR="005B71E1" w:rsidRPr="0072606A" w:rsidRDefault="005B71E1" w:rsidP="00F001B7">
            <w:pPr>
              <w:pStyle w:val="04-Bodytext"/>
              <w:rPr>
                <w:rFonts w:asciiTheme="majorHAnsi" w:hAnsiTheme="majorHAnsi" w:cstheme="majorHAnsi"/>
                <w:b/>
                <w:bCs/>
                <w:color w:val="FFFFFF" w:themeColor="background1"/>
                <w:sz w:val="20"/>
                <w:szCs w:val="20"/>
              </w:rPr>
            </w:pPr>
            <w:r w:rsidRPr="0072606A">
              <w:rPr>
                <w:rFonts w:asciiTheme="majorHAnsi" w:hAnsiTheme="majorHAnsi" w:cstheme="majorHAnsi"/>
                <w:b/>
                <w:bCs/>
                <w:color w:val="FFFFFF" w:themeColor="background1"/>
                <w:sz w:val="20"/>
                <w:szCs w:val="20"/>
              </w:rPr>
              <w:t xml:space="preserve">Category </w:t>
            </w:r>
          </w:p>
        </w:tc>
        <w:tc>
          <w:tcPr>
            <w:tcW w:w="1701" w:type="dxa"/>
            <w:shd w:val="clear" w:color="auto" w:fill="C58C43" w:themeFill="accent2"/>
          </w:tcPr>
          <w:p w14:paraId="390A09E7" w14:textId="77777777" w:rsidR="005B71E1" w:rsidRPr="0072606A" w:rsidRDefault="005B71E1" w:rsidP="00F001B7">
            <w:pPr>
              <w:pStyle w:val="04-Bodytext"/>
              <w:rPr>
                <w:rFonts w:asciiTheme="majorHAnsi" w:hAnsiTheme="majorHAnsi" w:cstheme="majorHAnsi"/>
                <w:b/>
                <w:bCs/>
                <w:color w:val="FFFFFF" w:themeColor="background1"/>
                <w:sz w:val="20"/>
                <w:szCs w:val="20"/>
              </w:rPr>
            </w:pPr>
            <w:r w:rsidRPr="0072606A">
              <w:rPr>
                <w:rFonts w:asciiTheme="majorHAnsi" w:hAnsiTheme="majorHAnsi" w:cstheme="majorHAnsi"/>
                <w:b/>
                <w:bCs/>
                <w:color w:val="FFFFFF" w:themeColor="background1"/>
                <w:sz w:val="20"/>
                <w:szCs w:val="20"/>
              </w:rPr>
              <w:t>Mission (</w:t>
            </w:r>
            <w:r w:rsidRPr="0072606A">
              <w:rPr>
                <w:rFonts w:asciiTheme="majorHAnsi" w:hAnsiTheme="majorHAnsi" w:cstheme="majorHAnsi"/>
                <w:b/>
                <w:bCs/>
                <w:i/>
                <w:iCs/>
                <w:color w:val="FFFFFF" w:themeColor="background1"/>
                <w:sz w:val="20"/>
                <w:szCs w:val="20"/>
              </w:rPr>
              <w:t>n</w:t>
            </w:r>
            <w:r w:rsidRPr="0072606A">
              <w:rPr>
                <w:rFonts w:asciiTheme="majorHAnsi" w:hAnsiTheme="majorHAnsi" w:cstheme="majorHAnsi"/>
                <w:b/>
                <w:bCs/>
                <w:color w:val="FFFFFF" w:themeColor="background1"/>
                <w:sz w:val="20"/>
                <w:szCs w:val="20"/>
              </w:rPr>
              <w:t>=42)</w:t>
            </w:r>
          </w:p>
        </w:tc>
        <w:tc>
          <w:tcPr>
            <w:tcW w:w="2127" w:type="dxa"/>
            <w:shd w:val="clear" w:color="auto" w:fill="C58C43" w:themeFill="accent2"/>
          </w:tcPr>
          <w:p w14:paraId="512AC5D3" w14:textId="77777777" w:rsidR="005B71E1" w:rsidRPr="0072606A" w:rsidRDefault="005B71E1" w:rsidP="00F001B7">
            <w:pPr>
              <w:pStyle w:val="04-Bodytext"/>
              <w:rPr>
                <w:rFonts w:asciiTheme="majorHAnsi" w:hAnsiTheme="majorHAnsi" w:cstheme="majorHAnsi"/>
                <w:b/>
                <w:bCs/>
                <w:color w:val="FFFFFF" w:themeColor="background1"/>
                <w:sz w:val="20"/>
                <w:szCs w:val="20"/>
              </w:rPr>
            </w:pPr>
            <w:r w:rsidRPr="0072606A">
              <w:rPr>
                <w:rFonts w:asciiTheme="majorHAnsi" w:hAnsiTheme="majorHAnsi" w:cstheme="majorHAnsi"/>
                <w:b/>
                <w:bCs/>
                <w:color w:val="FFFFFF" w:themeColor="background1"/>
                <w:sz w:val="20"/>
                <w:szCs w:val="20"/>
              </w:rPr>
              <w:t>Non-Mission (</w:t>
            </w:r>
            <w:r w:rsidRPr="0072606A">
              <w:rPr>
                <w:rFonts w:asciiTheme="majorHAnsi" w:hAnsiTheme="majorHAnsi" w:cstheme="majorHAnsi"/>
                <w:b/>
                <w:bCs/>
                <w:i/>
                <w:iCs/>
                <w:color w:val="FFFFFF" w:themeColor="background1"/>
                <w:sz w:val="20"/>
                <w:szCs w:val="20"/>
              </w:rPr>
              <w:t>n</w:t>
            </w:r>
            <w:r w:rsidRPr="0072606A">
              <w:rPr>
                <w:rFonts w:asciiTheme="majorHAnsi" w:hAnsiTheme="majorHAnsi" w:cstheme="majorHAnsi"/>
                <w:b/>
                <w:bCs/>
                <w:color w:val="FFFFFF" w:themeColor="background1"/>
                <w:sz w:val="20"/>
                <w:szCs w:val="20"/>
              </w:rPr>
              <w:t>=53)</w:t>
            </w:r>
          </w:p>
        </w:tc>
        <w:tc>
          <w:tcPr>
            <w:tcW w:w="1431" w:type="dxa"/>
            <w:shd w:val="clear" w:color="auto" w:fill="C58C43" w:themeFill="accent2"/>
          </w:tcPr>
          <w:p w14:paraId="70F4007F" w14:textId="77777777" w:rsidR="005B71E1" w:rsidRPr="0072606A" w:rsidRDefault="005B71E1" w:rsidP="00F001B7">
            <w:pPr>
              <w:pStyle w:val="04-Bodytext"/>
              <w:rPr>
                <w:rFonts w:asciiTheme="majorHAnsi" w:hAnsiTheme="majorHAnsi" w:cstheme="majorHAnsi"/>
                <w:b/>
                <w:bCs/>
                <w:color w:val="FFFFFF" w:themeColor="background1"/>
                <w:sz w:val="20"/>
                <w:szCs w:val="20"/>
              </w:rPr>
            </w:pPr>
            <w:r w:rsidRPr="0072606A">
              <w:rPr>
                <w:rFonts w:asciiTheme="majorHAnsi" w:hAnsiTheme="majorHAnsi" w:cstheme="majorHAnsi"/>
                <w:b/>
                <w:bCs/>
                <w:color w:val="FFFFFF" w:themeColor="background1"/>
                <w:sz w:val="20"/>
                <w:szCs w:val="20"/>
              </w:rPr>
              <w:t>Total (</w:t>
            </w:r>
            <w:r w:rsidRPr="0072606A">
              <w:rPr>
                <w:rFonts w:asciiTheme="majorHAnsi" w:hAnsiTheme="majorHAnsi" w:cstheme="majorHAnsi"/>
                <w:b/>
                <w:bCs/>
                <w:i/>
                <w:iCs/>
                <w:color w:val="FFFFFF" w:themeColor="background1"/>
                <w:sz w:val="20"/>
                <w:szCs w:val="20"/>
              </w:rPr>
              <w:t>n</w:t>
            </w:r>
            <w:r w:rsidRPr="0072606A">
              <w:rPr>
                <w:rFonts w:asciiTheme="majorHAnsi" w:hAnsiTheme="majorHAnsi" w:cstheme="majorHAnsi"/>
                <w:b/>
                <w:bCs/>
                <w:color w:val="FFFFFF" w:themeColor="background1"/>
                <w:sz w:val="20"/>
                <w:szCs w:val="20"/>
              </w:rPr>
              <w:t>=95)</w:t>
            </w:r>
          </w:p>
        </w:tc>
      </w:tr>
      <w:tr w:rsidR="005B71E1" w:rsidRPr="0072606A" w14:paraId="201A4305" w14:textId="77777777" w:rsidTr="00F001B7">
        <w:trPr>
          <w:jc w:val="center"/>
        </w:trPr>
        <w:tc>
          <w:tcPr>
            <w:tcW w:w="3964" w:type="dxa"/>
          </w:tcPr>
          <w:p w14:paraId="0A7263ED"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Research translation training of research staff</w:t>
            </w:r>
          </w:p>
        </w:tc>
        <w:tc>
          <w:tcPr>
            <w:tcW w:w="1701" w:type="dxa"/>
          </w:tcPr>
          <w:p w14:paraId="617042BA"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24</w:t>
            </w:r>
          </w:p>
        </w:tc>
        <w:tc>
          <w:tcPr>
            <w:tcW w:w="2127" w:type="dxa"/>
          </w:tcPr>
          <w:p w14:paraId="2ABCCC4A"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40</w:t>
            </w:r>
          </w:p>
        </w:tc>
        <w:tc>
          <w:tcPr>
            <w:tcW w:w="1431" w:type="dxa"/>
          </w:tcPr>
          <w:p w14:paraId="27F5E9E2"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64 (67%)</w:t>
            </w:r>
          </w:p>
        </w:tc>
      </w:tr>
      <w:tr w:rsidR="005B71E1" w:rsidRPr="0072606A" w14:paraId="749CA57C" w14:textId="77777777" w:rsidTr="00F001B7">
        <w:trPr>
          <w:jc w:val="center"/>
        </w:trPr>
        <w:tc>
          <w:tcPr>
            <w:tcW w:w="3964" w:type="dxa"/>
          </w:tcPr>
          <w:p w14:paraId="2A89C7F9"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Research staff involvement in exchange programs or placements with industry</w:t>
            </w:r>
          </w:p>
        </w:tc>
        <w:tc>
          <w:tcPr>
            <w:tcW w:w="1701" w:type="dxa"/>
          </w:tcPr>
          <w:p w14:paraId="02C954EE"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5</w:t>
            </w:r>
          </w:p>
        </w:tc>
        <w:tc>
          <w:tcPr>
            <w:tcW w:w="2127" w:type="dxa"/>
          </w:tcPr>
          <w:p w14:paraId="00CBEE27"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3</w:t>
            </w:r>
          </w:p>
        </w:tc>
        <w:tc>
          <w:tcPr>
            <w:tcW w:w="1431" w:type="dxa"/>
          </w:tcPr>
          <w:p w14:paraId="2A7C10C9"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8 (8%)</w:t>
            </w:r>
          </w:p>
        </w:tc>
      </w:tr>
      <w:tr w:rsidR="005B71E1" w:rsidRPr="0072606A" w14:paraId="02672919" w14:textId="77777777" w:rsidTr="00F001B7">
        <w:trPr>
          <w:jc w:val="center"/>
        </w:trPr>
        <w:tc>
          <w:tcPr>
            <w:tcW w:w="3964" w:type="dxa"/>
          </w:tcPr>
          <w:p w14:paraId="3885752B"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Collaboration with Australian researchers outside of your institution</w:t>
            </w:r>
          </w:p>
        </w:tc>
        <w:tc>
          <w:tcPr>
            <w:tcW w:w="1701" w:type="dxa"/>
          </w:tcPr>
          <w:p w14:paraId="72ECB47B"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38</w:t>
            </w:r>
          </w:p>
        </w:tc>
        <w:tc>
          <w:tcPr>
            <w:tcW w:w="2127" w:type="dxa"/>
          </w:tcPr>
          <w:p w14:paraId="7DD4C5EB"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43</w:t>
            </w:r>
          </w:p>
        </w:tc>
        <w:tc>
          <w:tcPr>
            <w:tcW w:w="1431" w:type="dxa"/>
          </w:tcPr>
          <w:p w14:paraId="66B9D682"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81 (85%)</w:t>
            </w:r>
          </w:p>
        </w:tc>
      </w:tr>
      <w:tr w:rsidR="005B71E1" w:rsidRPr="0072606A" w14:paraId="7338EAAB" w14:textId="77777777" w:rsidTr="00F001B7">
        <w:trPr>
          <w:jc w:val="center"/>
        </w:trPr>
        <w:tc>
          <w:tcPr>
            <w:tcW w:w="3964" w:type="dxa"/>
          </w:tcPr>
          <w:p w14:paraId="4AA05ED3"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Collaboration with international researchers</w:t>
            </w:r>
          </w:p>
        </w:tc>
        <w:tc>
          <w:tcPr>
            <w:tcW w:w="1701" w:type="dxa"/>
          </w:tcPr>
          <w:p w14:paraId="0562AE15"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23</w:t>
            </w:r>
          </w:p>
        </w:tc>
        <w:tc>
          <w:tcPr>
            <w:tcW w:w="2127" w:type="dxa"/>
          </w:tcPr>
          <w:p w14:paraId="35BD158D"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25</w:t>
            </w:r>
          </w:p>
        </w:tc>
        <w:tc>
          <w:tcPr>
            <w:tcW w:w="1431" w:type="dxa"/>
          </w:tcPr>
          <w:p w14:paraId="31F0855C"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48 (51%)</w:t>
            </w:r>
          </w:p>
        </w:tc>
      </w:tr>
      <w:tr w:rsidR="005B71E1" w:rsidRPr="0072606A" w14:paraId="31DFD702" w14:textId="77777777" w:rsidTr="00F001B7">
        <w:trPr>
          <w:jc w:val="center"/>
        </w:trPr>
        <w:tc>
          <w:tcPr>
            <w:tcW w:w="3964" w:type="dxa"/>
          </w:tcPr>
          <w:p w14:paraId="698F9090"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Interdisciplinary collaborations</w:t>
            </w:r>
          </w:p>
        </w:tc>
        <w:tc>
          <w:tcPr>
            <w:tcW w:w="1701" w:type="dxa"/>
          </w:tcPr>
          <w:p w14:paraId="43A9DA79"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36</w:t>
            </w:r>
          </w:p>
        </w:tc>
        <w:tc>
          <w:tcPr>
            <w:tcW w:w="2127" w:type="dxa"/>
          </w:tcPr>
          <w:p w14:paraId="662F3EF4"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43</w:t>
            </w:r>
          </w:p>
        </w:tc>
        <w:tc>
          <w:tcPr>
            <w:tcW w:w="1431" w:type="dxa"/>
          </w:tcPr>
          <w:p w14:paraId="3D8EFF2B"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79 (83%)</w:t>
            </w:r>
          </w:p>
        </w:tc>
      </w:tr>
      <w:tr w:rsidR="005B71E1" w:rsidRPr="0072606A" w14:paraId="01F69289" w14:textId="77777777" w:rsidTr="00F001B7">
        <w:trPr>
          <w:jc w:val="center"/>
        </w:trPr>
        <w:tc>
          <w:tcPr>
            <w:tcW w:w="3964" w:type="dxa"/>
          </w:tcPr>
          <w:p w14:paraId="73483F04"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New research collaborations/partnerships</w:t>
            </w:r>
          </w:p>
        </w:tc>
        <w:tc>
          <w:tcPr>
            <w:tcW w:w="1701" w:type="dxa"/>
          </w:tcPr>
          <w:p w14:paraId="35A66DBF"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37</w:t>
            </w:r>
          </w:p>
        </w:tc>
        <w:tc>
          <w:tcPr>
            <w:tcW w:w="2127" w:type="dxa"/>
          </w:tcPr>
          <w:p w14:paraId="4CCD0470"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38</w:t>
            </w:r>
          </w:p>
        </w:tc>
        <w:tc>
          <w:tcPr>
            <w:tcW w:w="1431" w:type="dxa"/>
          </w:tcPr>
          <w:p w14:paraId="70302489"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75 (79%)</w:t>
            </w:r>
          </w:p>
        </w:tc>
      </w:tr>
      <w:tr w:rsidR="005B71E1" w:rsidRPr="0072606A" w14:paraId="39E9B23A" w14:textId="77777777" w:rsidTr="00F001B7">
        <w:trPr>
          <w:jc w:val="center"/>
        </w:trPr>
        <w:tc>
          <w:tcPr>
            <w:tcW w:w="3964" w:type="dxa"/>
          </w:tcPr>
          <w:p w14:paraId="6B60417F"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Establishing or expanding relationships and engagement with industry</w:t>
            </w:r>
          </w:p>
        </w:tc>
        <w:tc>
          <w:tcPr>
            <w:tcW w:w="1701" w:type="dxa"/>
          </w:tcPr>
          <w:p w14:paraId="66BD9A06"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26</w:t>
            </w:r>
          </w:p>
        </w:tc>
        <w:tc>
          <w:tcPr>
            <w:tcW w:w="2127" w:type="dxa"/>
          </w:tcPr>
          <w:p w14:paraId="12CAD6BD"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30</w:t>
            </w:r>
          </w:p>
        </w:tc>
        <w:tc>
          <w:tcPr>
            <w:tcW w:w="1431" w:type="dxa"/>
          </w:tcPr>
          <w:p w14:paraId="0A9CBC1F"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56 (59%)</w:t>
            </w:r>
          </w:p>
        </w:tc>
      </w:tr>
      <w:tr w:rsidR="005B71E1" w:rsidRPr="0072606A" w14:paraId="6D014F36" w14:textId="77777777" w:rsidTr="00F001B7">
        <w:trPr>
          <w:jc w:val="center"/>
        </w:trPr>
        <w:tc>
          <w:tcPr>
            <w:tcW w:w="3964" w:type="dxa"/>
          </w:tcPr>
          <w:p w14:paraId="5567210D"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Contract research or consultancies</w:t>
            </w:r>
          </w:p>
        </w:tc>
        <w:tc>
          <w:tcPr>
            <w:tcW w:w="1701" w:type="dxa"/>
          </w:tcPr>
          <w:p w14:paraId="706BE296"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2</w:t>
            </w:r>
          </w:p>
        </w:tc>
        <w:tc>
          <w:tcPr>
            <w:tcW w:w="2127" w:type="dxa"/>
          </w:tcPr>
          <w:p w14:paraId="75E07FC9"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8</w:t>
            </w:r>
          </w:p>
        </w:tc>
        <w:tc>
          <w:tcPr>
            <w:tcW w:w="1431" w:type="dxa"/>
          </w:tcPr>
          <w:p w14:paraId="4093466B"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10 (11%)</w:t>
            </w:r>
          </w:p>
        </w:tc>
      </w:tr>
      <w:tr w:rsidR="005B71E1" w:rsidRPr="0072606A" w14:paraId="28901B5F" w14:textId="77777777" w:rsidTr="00F001B7">
        <w:trPr>
          <w:jc w:val="center"/>
        </w:trPr>
        <w:tc>
          <w:tcPr>
            <w:tcW w:w="3964" w:type="dxa"/>
          </w:tcPr>
          <w:p w14:paraId="6648AA60"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Other</w:t>
            </w:r>
          </w:p>
        </w:tc>
        <w:tc>
          <w:tcPr>
            <w:tcW w:w="1701" w:type="dxa"/>
          </w:tcPr>
          <w:p w14:paraId="0CBD03F6"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1</w:t>
            </w:r>
          </w:p>
        </w:tc>
        <w:tc>
          <w:tcPr>
            <w:tcW w:w="2127" w:type="dxa"/>
          </w:tcPr>
          <w:p w14:paraId="4A4DBB19"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4</w:t>
            </w:r>
          </w:p>
        </w:tc>
        <w:tc>
          <w:tcPr>
            <w:tcW w:w="1431" w:type="dxa"/>
          </w:tcPr>
          <w:p w14:paraId="230F99E8"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5 (5%)</w:t>
            </w:r>
          </w:p>
        </w:tc>
      </w:tr>
      <w:tr w:rsidR="005B71E1" w:rsidRPr="0072606A" w14:paraId="47D7335D" w14:textId="77777777" w:rsidTr="00F001B7">
        <w:trPr>
          <w:jc w:val="center"/>
        </w:trPr>
        <w:tc>
          <w:tcPr>
            <w:tcW w:w="3964" w:type="dxa"/>
          </w:tcPr>
          <w:p w14:paraId="3B76C6EE"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None of the above</w:t>
            </w:r>
          </w:p>
        </w:tc>
        <w:tc>
          <w:tcPr>
            <w:tcW w:w="1701" w:type="dxa"/>
          </w:tcPr>
          <w:p w14:paraId="56BA73DF"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1</w:t>
            </w:r>
          </w:p>
        </w:tc>
        <w:tc>
          <w:tcPr>
            <w:tcW w:w="2127" w:type="dxa"/>
          </w:tcPr>
          <w:p w14:paraId="49FC22EE"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4</w:t>
            </w:r>
          </w:p>
        </w:tc>
        <w:tc>
          <w:tcPr>
            <w:tcW w:w="1431" w:type="dxa"/>
          </w:tcPr>
          <w:p w14:paraId="68D4D408" w14:textId="77777777" w:rsidR="005B71E1" w:rsidRPr="0072606A" w:rsidRDefault="005B71E1" w:rsidP="00F001B7">
            <w:pPr>
              <w:pStyle w:val="04-Bodytext"/>
              <w:rPr>
                <w:rFonts w:asciiTheme="majorHAnsi" w:hAnsiTheme="majorHAnsi" w:cstheme="majorHAnsi"/>
                <w:sz w:val="20"/>
                <w:szCs w:val="20"/>
              </w:rPr>
            </w:pPr>
            <w:r w:rsidRPr="0072606A">
              <w:rPr>
                <w:rFonts w:asciiTheme="majorHAnsi" w:hAnsiTheme="majorHAnsi" w:cstheme="majorHAnsi"/>
                <w:sz w:val="20"/>
                <w:szCs w:val="20"/>
              </w:rPr>
              <w:t>5 (5%)</w:t>
            </w:r>
          </w:p>
        </w:tc>
      </w:tr>
    </w:tbl>
    <w:p w14:paraId="25DA4550" w14:textId="4AAA76D2" w:rsidR="005B71E1" w:rsidRPr="0072606A" w:rsidRDefault="005B71E1" w:rsidP="005B71E1">
      <w:pPr>
        <w:pStyle w:val="04-Bodytext"/>
        <w:rPr>
          <w:i/>
          <w:iCs/>
          <w:color w:val="1B3460" w:themeColor="text1"/>
          <w:sz w:val="16"/>
          <w:szCs w:val="16"/>
        </w:rPr>
      </w:pPr>
      <w:r w:rsidRPr="0072606A">
        <w:rPr>
          <w:i/>
          <w:iCs/>
          <w:color w:val="1B3460" w:themeColor="text1"/>
          <w:sz w:val="16"/>
          <w:szCs w:val="16"/>
        </w:rPr>
        <w:t>Source: Performance indicator survey</w:t>
      </w:r>
    </w:p>
    <w:p w14:paraId="41A1CF53" w14:textId="77777777" w:rsidR="005B71E1" w:rsidRDefault="005B71E1" w:rsidP="005B71E1">
      <w:pPr>
        <w:pStyle w:val="04-Bodytext"/>
      </w:pPr>
      <w:r>
        <w:t>Targeted workforce development was also evident. Two-thirds (67%) of projects reported providing research translation training for staff – a clear investment in building the skills required to translate research into real-world contexts. While fewer in number, 8% of projects involved research staff in industry placements or exchange programs, supporting real-world exposure and cross-sector learning.</w:t>
      </w:r>
    </w:p>
    <w:p w14:paraId="779B8501" w14:textId="77777777" w:rsidR="005B71E1" w:rsidRDefault="005B71E1" w:rsidP="005B71E1">
      <w:pPr>
        <w:pStyle w:val="04-Bodytext"/>
      </w:pPr>
      <w:r>
        <w:t>Importantly, more than half of all projects (59%) reported establishing or expanding engagement with industry, and 51% reported international collaboration. These connections help to position Australian research within global efforts and open pathways to translation through commercial and implementation partnerships.</w:t>
      </w:r>
    </w:p>
    <w:p w14:paraId="244A801C" w14:textId="4F830666" w:rsidR="005B71E1" w:rsidRDefault="005B71E1" w:rsidP="005B71E1">
      <w:pPr>
        <w:pStyle w:val="03A-Subheading3"/>
      </w:pPr>
      <w:r>
        <w:t>Progress</w:t>
      </w:r>
    </w:p>
    <w:p w14:paraId="592178AE" w14:textId="3F2D637D" w:rsidR="005B71E1" w:rsidRDefault="005B71E1" w:rsidP="005B71E1">
      <w:pPr>
        <w:pStyle w:val="04-Bodytext"/>
      </w:pPr>
      <w:r w:rsidRPr="00913810">
        <w:lastRenderedPageBreak/>
        <w:t xml:space="preserve">A total of 38 projects </w:t>
      </w:r>
      <w:r>
        <w:t>–</w:t>
      </w:r>
      <w:r w:rsidRPr="00913810">
        <w:t xml:space="preserve"> 24 Mission-funded and 14 non-Mission </w:t>
      </w:r>
      <w:r>
        <w:rPr>
          <w:sz w:val="20"/>
          <w:szCs w:val="20"/>
        </w:rPr>
        <w:t>–</w:t>
      </w:r>
      <w:r w:rsidRPr="00913810">
        <w:t xml:space="preserve"> reported progress towards building the research community’s capacity for translational research. As shown in Figure </w:t>
      </w:r>
      <w:r>
        <w:t>3</w:t>
      </w:r>
      <w:r w:rsidR="00872C7D">
        <w:t>4</w:t>
      </w:r>
      <w:r w:rsidRPr="00913810">
        <w:t>, most Mission projects reported moderate or minor progress, while nearly all non-Mission projects reported minor progress. Only a small proportion of projects reported major progress, indicating that for many, activity remains at an early or developing stage.</w:t>
      </w:r>
    </w:p>
    <w:p w14:paraId="28823114" w14:textId="300C41E2" w:rsidR="00E1000E" w:rsidRDefault="005B71E1" w:rsidP="00E1000E">
      <w:pPr>
        <w:pStyle w:val="11-FigureHeading"/>
      </w:pPr>
      <w:bookmarkStart w:id="175" w:name="_Toc201589403"/>
      <w:r w:rsidRPr="00DC07BE">
        <w:t xml:space="preserve">Figure </w:t>
      </w:r>
      <w:r w:rsidR="001C7B6A">
        <w:t>3</w:t>
      </w:r>
      <w:r w:rsidR="00872C7D">
        <w:t>4</w:t>
      </w:r>
      <w:r>
        <w:t>.</w:t>
      </w:r>
      <w:r w:rsidRPr="00DC07BE">
        <w:t xml:space="preserve"> </w:t>
      </w:r>
      <w:r>
        <w:t>Progress towards the r</w:t>
      </w:r>
      <w:r w:rsidRPr="008B637C">
        <w:t xml:space="preserve">esearch community </w:t>
      </w:r>
      <w:r>
        <w:t>having</w:t>
      </w:r>
      <w:r w:rsidRPr="008B637C">
        <w:t xml:space="preserve"> greater capacity and capability to undertake translational research</w:t>
      </w:r>
      <w:bookmarkEnd w:id="175"/>
    </w:p>
    <w:p w14:paraId="18FF4F07" w14:textId="5AF0BD6C" w:rsidR="00E1000E" w:rsidRDefault="003A3F49" w:rsidP="00E1000E">
      <w:pPr>
        <w:pStyle w:val="04-Bodytext"/>
      </w:pPr>
      <w:r>
        <w:rPr>
          <w:noProof/>
        </w:rPr>
        <w:drawing>
          <wp:inline distT="0" distB="0" distL="0" distR="0" wp14:anchorId="609FB299" wp14:editId="01DAC63B">
            <wp:extent cx="5940000" cy="3491222"/>
            <wp:effectExtent l="0" t="0" r="3810" b="1905"/>
            <wp:docPr id="1817898981" name="Picture 246" descr="Stacked horizontal bar chart showing progress towards the MRFF benchmark of increasing the research community’s capacity and capability to undertake translational research. Among Mission projects (n=24), 38% reported minor progress, 50% moderate progress, and 13% major progress. Among non-Mission projects (n=14), 86% reported minor progress and 14% major progress, with no projects reporting moderate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98981" name="Picture 246" descr="Stacked horizontal bar chart showing progress towards the MRFF benchmark of increasing the research community’s capacity and capability to undertake translational research. Among Mission projects (n=24), 38% reported minor progress, 50% moderate progress, and 13% major progress. Among non-Mission projects (n=14), 86% reported minor progress and 14% major progress, with no projects reporting moderate progress."/>
                    <pic:cNvPicPr/>
                  </pic:nvPicPr>
                  <pic:blipFill rotWithShape="1">
                    <a:blip r:embed="rId86" cstate="print">
                      <a:extLst>
                        <a:ext uri="{28A0092B-C50C-407E-A947-70E740481C1C}">
                          <a14:useLocalDpi xmlns:a14="http://schemas.microsoft.com/office/drawing/2010/main" val="0"/>
                        </a:ext>
                      </a:extLst>
                    </a:blip>
                    <a:srcRect/>
                    <a:stretch/>
                  </pic:blipFill>
                  <pic:spPr bwMode="auto">
                    <a:xfrm>
                      <a:off x="0" y="0"/>
                      <a:ext cx="5940000" cy="3491222"/>
                    </a:xfrm>
                    <a:prstGeom prst="rect">
                      <a:avLst/>
                    </a:prstGeom>
                    <a:ln>
                      <a:noFill/>
                    </a:ln>
                    <a:extLst>
                      <a:ext uri="{53640926-AAD7-44D8-BBD7-CCE9431645EC}">
                        <a14:shadowObscured xmlns:a14="http://schemas.microsoft.com/office/drawing/2010/main"/>
                      </a:ext>
                    </a:extLst>
                  </pic:spPr>
                </pic:pic>
              </a:graphicData>
            </a:graphic>
          </wp:inline>
        </w:drawing>
      </w:r>
    </w:p>
    <w:p w14:paraId="77CFFA6F" w14:textId="0B731B65" w:rsidR="005B71E1" w:rsidRPr="00E1000E" w:rsidRDefault="005B71E1" w:rsidP="00E1000E">
      <w:pPr>
        <w:pStyle w:val="04-Bodytext"/>
        <w:rPr>
          <w:i/>
          <w:iCs/>
          <w:color w:val="1B3460" w:themeColor="text1"/>
          <w:sz w:val="16"/>
          <w:szCs w:val="16"/>
        </w:rPr>
      </w:pPr>
      <w:r w:rsidRPr="00E1000E">
        <w:rPr>
          <w:i/>
          <w:iCs/>
          <w:color w:val="1B3460" w:themeColor="text1"/>
          <w:sz w:val="16"/>
          <w:szCs w:val="16"/>
        </w:rPr>
        <w:t xml:space="preserve">Source: </w:t>
      </w:r>
      <w:r w:rsidR="003A3F49">
        <w:rPr>
          <w:rFonts w:eastAsia="Calibri"/>
          <w:i/>
          <w:iCs/>
          <w:color w:val="1B3460" w:themeColor="text1"/>
          <w:sz w:val="16"/>
          <w:szCs w:val="16"/>
        </w:rPr>
        <w:t>Document review (g</w:t>
      </w:r>
      <w:r w:rsidR="003A3F49" w:rsidRPr="00356E83">
        <w:rPr>
          <w:rFonts w:eastAsia="Calibri"/>
          <w:i/>
          <w:iCs/>
          <w:color w:val="1B3460" w:themeColor="text1"/>
          <w:sz w:val="16"/>
          <w:szCs w:val="16"/>
        </w:rPr>
        <w:t>rantee progress and final reports</w:t>
      </w:r>
      <w:r w:rsidR="003A3F49">
        <w:rPr>
          <w:rFonts w:eastAsia="Calibri"/>
          <w:i/>
          <w:iCs/>
          <w:color w:val="1B3460" w:themeColor="text1"/>
          <w:sz w:val="16"/>
          <w:szCs w:val="16"/>
        </w:rPr>
        <w:t>)</w:t>
      </w:r>
    </w:p>
    <w:p w14:paraId="00C77B6D" w14:textId="77777777" w:rsidR="005B71E1" w:rsidRDefault="005B71E1" w:rsidP="005B71E1">
      <w:pPr>
        <w:pStyle w:val="03A-Subheading3"/>
      </w:pPr>
      <w:r>
        <w:t>Review participants’ perspectives on: ‘The research</w:t>
      </w:r>
      <w:r w:rsidRPr="004E5EB2">
        <w:t xml:space="preserve"> community has greater capacity and capability to undertake translational research</w:t>
      </w:r>
      <w:r>
        <w:t>’</w:t>
      </w:r>
    </w:p>
    <w:p w14:paraId="1B65BC71" w14:textId="12444BC1" w:rsidR="00C23148" w:rsidRPr="00F60D4C" w:rsidRDefault="005B71E1">
      <w:r w:rsidRPr="009E65EA">
        <w:t>Stakeholders broadly supported the MRFF’s role in strengthening translational research capability, particularly through support for early- and mid-career researchers and interdisciplinary collaboration. However, participants also highlighted gaps in engagement with key parts of the health workforce</w:t>
      </w:r>
      <w:r>
        <w:t xml:space="preserve">, </w:t>
      </w:r>
      <w:r w:rsidRPr="009E65EA">
        <w:t>particularly general practitioners</w:t>
      </w:r>
      <w:r>
        <w:t xml:space="preserve"> (GPs), allied health professionals</w:t>
      </w:r>
      <w:r w:rsidRPr="009E65EA">
        <w:t xml:space="preserve"> and nurses</w:t>
      </w:r>
      <w:r>
        <w:t xml:space="preserve"> (see quotations in section </w:t>
      </w:r>
      <w:r w:rsidR="00670A13">
        <w:t>6</w:t>
      </w:r>
      <w:r>
        <w:t>.4.5)</w:t>
      </w:r>
      <w:r w:rsidRPr="009E65EA">
        <w:t xml:space="preserve">. While these professionals are essential to successful translation into primary and aged care settings, their participation in MRFF-funded </w:t>
      </w:r>
      <w:r>
        <w:t xml:space="preserve">DAAC </w:t>
      </w:r>
      <w:r w:rsidRPr="009E65EA">
        <w:t>research remains relatively low. Many stakeholders suggested this reflect</w:t>
      </w:r>
      <w:r>
        <w:t>ed</w:t>
      </w:r>
      <w:r w:rsidRPr="009E65EA">
        <w:t xml:space="preserve"> broader systemic challenges, including the need for dedicated funding to enable frontline practitioners to contribute meaningfully to research.</w:t>
      </w:r>
      <w:bookmarkStart w:id="176" w:name="_Toc197021410"/>
      <w:r w:rsidR="00C23148">
        <w:br w:type="page"/>
      </w:r>
    </w:p>
    <w:p w14:paraId="6BE1A9C5" w14:textId="12AA0B91" w:rsidR="005B71E1" w:rsidRPr="007B0E05" w:rsidRDefault="005B71E1" w:rsidP="005B71E1">
      <w:pPr>
        <w:pStyle w:val="13-BoxHeading"/>
      </w:pPr>
      <w:bookmarkStart w:id="177" w:name="_Toc206771775"/>
      <w:r w:rsidRPr="007B0E05">
        <w:lastRenderedPageBreak/>
        <w:t>Box 1</w:t>
      </w:r>
      <w:r w:rsidR="00422466">
        <w:t>4</w:t>
      </w:r>
      <w:r w:rsidRPr="007B0E05">
        <w:t>. Case study of a project working towards the research community having greater capacity and capability to undertake translational research</w:t>
      </w:r>
      <w:bookmarkEnd w:id="176"/>
      <w:bookmarkEnd w:id="177"/>
    </w:p>
    <w:tbl>
      <w:tblPr>
        <w:tblStyle w:val="TableGrid"/>
        <w:tblW w:w="0" w:type="auto"/>
        <w:tblLook w:val="04A0" w:firstRow="1" w:lastRow="0" w:firstColumn="1" w:lastColumn="0" w:noHBand="0" w:noVBand="1"/>
      </w:tblPr>
      <w:tblGrid>
        <w:gridCol w:w="9209"/>
      </w:tblGrid>
      <w:tr w:rsidR="00B74955" w:rsidRPr="00D55E62" w14:paraId="67DFB209" w14:textId="77777777" w:rsidTr="00B74955">
        <w:trPr>
          <w:trHeight w:val="1138"/>
          <w:tblHeader/>
        </w:trPr>
        <w:tc>
          <w:tcPr>
            <w:tcW w:w="9209" w:type="dxa"/>
            <w:tcBorders>
              <w:bottom w:val="nil"/>
            </w:tcBorders>
            <w:shd w:val="clear" w:color="auto" w:fill="C2D2EE" w:themeFill="text1" w:themeFillTint="33"/>
          </w:tcPr>
          <w:p w14:paraId="15B8A6B2" w14:textId="6FA62ED0" w:rsidR="00B74955" w:rsidRDefault="00B74955" w:rsidP="00F001B7">
            <w:pPr>
              <w:pStyle w:val="03A-Subheading3"/>
            </w:pPr>
            <w:r>
              <w:t>Co</w:t>
            </w:r>
            <w:r w:rsidRPr="00C92BD1">
              <w:t>-design</w:t>
            </w:r>
            <w:r>
              <w:t>ing an</w:t>
            </w:r>
            <w:r w:rsidRPr="00C92BD1">
              <w:t xml:space="preserve"> exercise and fall prevention program for older people from CALD backgrounds, University of Melbourne </w:t>
            </w:r>
            <w:r>
              <w:t>(Mission, 2021)</w:t>
            </w:r>
          </w:p>
        </w:tc>
      </w:tr>
      <w:tr w:rsidR="005B71E1" w:rsidRPr="00D55E62" w14:paraId="1F542D31" w14:textId="77777777" w:rsidTr="00B74955">
        <w:trPr>
          <w:trHeight w:val="1138"/>
        </w:trPr>
        <w:tc>
          <w:tcPr>
            <w:tcW w:w="9209" w:type="dxa"/>
            <w:tcBorders>
              <w:top w:val="nil"/>
            </w:tcBorders>
            <w:shd w:val="clear" w:color="auto" w:fill="C2D2EE" w:themeFill="text1" w:themeFillTint="33"/>
          </w:tcPr>
          <w:p w14:paraId="2BB27751" w14:textId="77777777" w:rsidR="005B71E1" w:rsidRPr="00F96552" w:rsidRDefault="005B71E1" w:rsidP="00F001B7">
            <w:pPr>
              <w:pStyle w:val="04-Bodytext"/>
              <w:rPr>
                <w:b/>
                <w:bCs/>
                <w:sz w:val="20"/>
                <w:szCs w:val="20"/>
              </w:rPr>
            </w:pPr>
            <w:r w:rsidRPr="00F96552">
              <w:rPr>
                <w:b/>
                <w:bCs/>
                <w:sz w:val="20"/>
                <w:szCs w:val="20"/>
              </w:rPr>
              <w:t>Issue</w:t>
            </w:r>
          </w:p>
          <w:p w14:paraId="78983BC9" w14:textId="5808CCE3" w:rsidR="005B71E1" w:rsidRPr="00F96552" w:rsidRDefault="005B71E1" w:rsidP="00F001B7">
            <w:pPr>
              <w:pStyle w:val="04-Bodytext"/>
              <w:rPr>
                <w:sz w:val="20"/>
                <w:szCs w:val="20"/>
              </w:rPr>
            </w:pPr>
            <w:r w:rsidRPr="00F96552">
              <w:rPr>
                <w:sz w:val="20"/>
                <w:szCs w:val="20"/>
              </w:rPr>
              <w:t xml:space="preserve">There is strong evidence that exercise reduces falls in older people. Most older people do not meet physical activity guidelines and there are limited resources to support people from culturally and linguistically diverse (CALD) </w:t>
            </w:r>
            <w:r w:rsidR="00A4732D">
              <w:rPr>
                <w:sz w:val="20"/>
                <w:szCs w:val="20"/>
              </w:rPr>
              <w:t>communities</w:t>
            </w:r>
            <w:r w:rsidRPr="00F96552">
              <w:rPr>
                <w:sz w:val="20"/>
                <w:szCs w:val="20"/>
              </w:rPr>
              <w:t>.</w:t>
            </w:r>
          </w:p>
          <w:p w14:paraId="033A744D" w14:textId="77777777" w:rsidR="005B71E1" w:rsidRPr="00F96552" w:rsidRDefault="005B71E1" w:rsidP="00F001B7">
            <w:pPr>
              <w:pStyle w:val="04-Bodytext"/>
              <w:rPr>
                <w:b/>
                <w:bCs/>
                <w:sz w:val="20"/>
                <w:szCs w:val="20"/>
              </w:rPr>
            </w:pPr>
            <w:r w:rsidRPr="00F96552">
              <w:rPr>
                <w:b/>
                <w:bCs/>
                <w:sz w:val="20"/>
                <w:szCs w:val="20"/>
              </w:rPr>
              <w:t>MRFF research</w:t>
            </w:r>
          </w:p>
          <w:p w14:paraId="748C5F33" w14:textId="64A9034B" w:rsidR="005B71E1" w:rsidRPr="00F96552" w:rsidRDefault="005B71E1" w:rsidP="00F001B7">
            <w:pPr>
              <w:pStyle w:val="04-Bodytext"/>
              <w:rPr>
                <w:sz w:val="20"/>
                <w:szCs w:val="20"/>
              </w:rPr>
            </w:pPr>
            <w:r w:rsidRPr="00F96552">
              <w:rPr>
                <w:sz w:val="20"/>
                <w:szCs w:val="20"/>
              </w:rPr>
              <w:t xml:space="preserve">The </w:t>
            </w:r>
            <w:r w:rsidR="005A7043" w:rsidRPr="005A7043">
              <w:rPr>
                <w:sz w:val="20"/>
                <w:szCs w:val="20"/>
              </w:rPr>
              <w:t>project has codesigned an exercise and falls prevention program with</w:t>
            </w:r>
            <w:r w:rsidR="005A7043">
              <w:rPr>
                <w:sz w:val="20"/>
                <w:szCs w:val="20"/>
              </w:rPr>
              <w:t xml:space="preserve"> </w:t>
            </w:r>
            <w:r w:rsidR="005A7043" w:rsidRPr="005A7043">
              <w:rPr>
                <w:sz w:val="20"/>
                <w:szCs w:val="20"/>
              </w:rPr>
              <w:t>older people from three culturally and linguistically diverse communities and stakeholders including service providers and health professionals.</w:t>
            </w:r>
            <w:r w:rsidR="00F35400">
              <w:rPr>
                <w:sz w:val="20"/>
                <w:szCs w:val="20"/>
              </w:rPr>
              <w:t xml:space="preserve"> </w:t>
            </w:r>
            <w:r w:rsidR="005A7043" w:rsidRPr="005A7043">
              <w:rPr>
                <w:sz w:val="20"/>
                <w:szCs w:val="20"/>
              </w:rPr>
              <w:t>The program will be evaluated in over 600 older people from CALD communities.</w:t>
            </w:r>
          </w:p>
          <w:p w14:paraId="482D0E55" w14:textId="77777777" w:rsidR="005B71E1" w:rsidRPr="00F96552" w:rsidRDefault="005B71E1" w:rsidP="00F001B7">
            <w:pPr>
              <w:pStyle w:val="04-Bodytext"/>
              <w:rPr>
                <w:sz w:val="20"/>
                <w:szCs w:val="20"/>
              </w:rPr>
            </w:pPr>
            <w:r w:rsidRPr="00F96552">
              <w:rPr>
                <w:b/>
                <w:bCs/>
                <w:sz w:val="20"/>
                <w:szCs w:val="20"/>
              </w:rPr>
              <w:t>How this project is achieving</w:t>
            </w:r>
            <w:r>
              <w:rPr>
                <w:b/>
                <w:bCs/>
                <w:sz w:val="20"/>
                <w:szCs w:val="20"/>
              </w:rPr>
              <w:t xml:space="preserve"> ‘</w:t>
            </w:r>
            <w:r w:rsidRPr="00F96552">
              <w:rPr>
                <w:b/>
                <w:bCs/>
                <w:sz w:val="20"/>
                <w:szCs w:val="20"/>
              </w:rPr>
              <w:t>research community has greater capacity and capability to undertake translational research</w:t>
            </w:r>
            <w:r>
              <w:rPr>
                <w:b/>
                <w:bCs/>
                <w:sz w:val="20"/>
                <w:szCs w:val="20"/>
              </w:rPr>
              <w:t>’</w:t>
            </w:r>
          </w:p>
          <w:p w14:paraId="038BA561" w14:textId="04A1932C" w:rsidR="005B71E1" w:rsidRPr="00D55E62" w:rsidRDefault="00A85728" w:rsidP="00F001B7">
            <w:pPr>
              <w:pStyle w:val="04-Bodytext"/>
            </w:pPr>
            <w:r>
              <w:rPr>
                <w:sz w:val="20"/>
                <w:szCs w:val="20"/>
              </w:rPr>
              <w:t>The p</w:t>
            </w:r>
            <w:r w:rsidR="005B71E1" w:rsidRPr="00F96552">
              <w:rPr>
                <w:sz w:val="20"/>
                <w:szCs w:val="20"/>
              </w:rPr>
              <w:t xml:space="preserve">roject team is interdisciplinary and includes 11 clinician researchers and 6 early career researchers. </w:t>
            </w:r>
            <w:r w:rsidR="001F79FC" w:rsidRPr="001F79FC">
              <w:rPr>
                <w:sz w:val="20"/>
                <w:szCs w:val="20"/>
              </w:rPr>
              <w:t>Multiple team members have experience in implementation science and implementation outcomes were embedded within the co-design process. Implementation and Dissemination Working Group was established to facilitate implementation.</w:t>
            </w:r>
          </w:p>
        </w:tc>
      </w:tr>
    </w:tbl>
    <w:p w14:paraId="2FCFB6F1" w14:textId="77777777" w:rsidR="005B71E1" w:rsidRDefault="005B71E1" w:rsidP="005B71E1">
      <w:pPr>
        <w:pStyle w:val="04-Bodytext"/>
        <w:rPr>
          <w:sz w:val="2"/>
          <w:szCs w:val="2"/>
        </w:rPr>
      </w:pPr>
    </w:p>
    <w:p w14:paraId="08DD693C" w14:textId="2E857C4B" w:rsidR="00C06C91" w:rsidRPr="00E91E6B" w:rsidRDefault="007B2141" w:rsidP="00E91E6B">
      <w:r w:rsidRPr="00E91E6B">
        <w:br w:type="page"/>
      </w:r>
    </w:p>
    <w:p w14:paraId="311ACBEF" w14:textId="37B0AAC9" w:rsidR="00C06C91" w:rsidRPr="004C02C6" w:rsidRDefault="0072606A" w:rsidP="00C06C91">
      <w:pPr>
        <w:pStyle w:val="03-Subheading2Blue14pt"/>
        <w:shd w:val="clear" w:color="auto" w:fill="E6DDC9" w:themeFill="accent5"/>
        <w:ind w:left="113" w:hanging="113"/>
      </w:pPr>
      <w:r>
        <w:lastRenderedPageBreak/>
        <w:t xml:space="preserve">6.4.5 </w:t>
      </w:r>
      <w:r w:rsidRPr="004E5EB2">
        <w:t xml:space="preserve">MRFF </w:t>
      </w:r>
      <w:r>
        <w:t>Benchmark</w:t>
      </w:r>
      <w:r w:rsidRPr="008E22FC">
        <w:t xml:space="preserve"> </w:t>
      </w:r>
      <w:r>
        <w:t xml:space="preserve">6 – </w:t>
      </w:r>
      <w:r w:rsidRPr="00F17487">
        <w:t>Health professionals adopt best practi</w:t>
      </w:r>
      <w:r>
        <w:t>c</w:t>
      </w:r>
      <w:r w:rsidRPr="00F17487">
        <w:t>es faster</w:t>
      </w:r>
      <w:r w:rsidR="00C06C91">
        <w:br/>
      </w:r>
    </w:p>
    <w:p w14:paraId="14C3C407" w14:textId="1F3B771E" w:rsidR="005B71E1" w:rsidRDefault="005B71E1" w:rsidP="005B71E1">
      <w:pPr>
        <w:pStyle w:val="04-Bodytext"/>
      </w:pPr>
      <w:r w:rsidRPr="007C3338">
        <w:t xml:space="preserve">This section explores how MRFF-funded </w:t>
      </w:r>
      <w:r>
        <w:t>DAAC</w:t>
      </w:r>
      <w:r w:rsidRPr="007C3338">
        <w:t xml:space="preserve"> </w:t>
      </w:r>
      <w:r>
        <w:t xml:space="preserve">research </w:t>
      </w:r>
      <w:r w:rsidRPr="007C3338">
        <w:t>projects are contributing to the faster adoption of best practices by health professionals. It considers reported impacts on clinical and service delivery, progress toward this outcome, and factors influencing the adoption timeline.</w:t>
      </w:r>
    </w:p>
    <w:p w14:paraId="3543EEB3" w14:textId="77777777" w:rsidR="005B71E1" w:rsidRDefault="005B71E1" w:rsidP="005B71E1">
      <w:pPr>
        <w:pStyle w:val="03A-Subheading3"/>
      </w:pPr>
      <w:r w:rsidRPr="006E1613">
        <w:t>Low levels of reported adoption outcomes</w:t>
      </w:r>
    </w:p>
    <w:p w14:paraId="0A291EAD" w14:textId="493D380F" w:rsidR="005B71E1" w:rsidRDefault="005B71E1" w:rsidP="005B71E1">
      <w:pPr>
        <w:pStyle w:val="04-Bodytext"/>
      </w:pPr>
      <w:r w:rsidRPr="00F36904">
        <w:t xml:space="preserve">Adoption of best practices is </w:t>
      </w:r>
      <w:r w:rsidRPr="00A975AF">
        <w:t xml:space="preserve">closely linked to how new health technologies and interventions are embedded in health policy and practice (Section </w:t>
      </w:r>
      <w:r w:rsidR="00E57981">
        <w:t>6</w:t>
      </w:r>
      <w:r w:rsidRPr="00A975AF">
        <w:t xml:space="preserve">.4.3). </w:t>
      </w:r>
      <w:r w:rsidRPr="008E7CA5">
        <w:t xml:space="preserve">Responses to the </w:t>
      </w:r>
      <w:r w:rsidR="005E2AA4" w:rsidRPr="008E7CA5">
        <w:t xml:space="preserve">performance indicator survey </w:t>
      </w:r>
      <w:r w:rsidRPr="008E7CA5">
        <w:t>– which was completed only by projects that had reached completion as at May 2024</w:t>
      </w:r>
      <w:r w:rsidR="009D0523">
        <w:t xml:space="preserve"> (10 projects)</w:t>
      </w:r>
      <w:r w:rsidRPr="008E7CA5">
        <w:t xml:space="preserve"> – indicated minimal immediate impacts in this area. </w:t>
      </w:r>
      <w:r w:rsidRPr="00A975AF">
        <w:t xml:space="preserve">Specifically, no MRFF-funded </w:t>
      </w:r>
      <w:r>
        <w:t xml:space="preserve">DAAC research </w:t>
      </w:r>
      <w:r w:rsidRPr="00A975AF">
        <w:t>projects, either Mission or non-Mission, reported achieving measurable impacts</w:t>
      </w:r>
      <w:r>
        <w:t xml:space="preserve"> such as 'New or changed local standard healthcare procedures or service delivery' or 'New treatments or interventions being adopted'.</w:t>
      </w:r>
    </w:p>
    <w:p w14:paraId="668A778F" w14:textId="77777777" w:rsidR="005B71E1" w:rsidRDefault="005B71E1" w:rsidP="005B71E1">
      <w:pPr>
        <w:pStyle w:val="03A-Subheading3"/>
      </w:pPr>
      <w:r>
        <w:t>Progress</w:t>
      </w:r>
    </w:p>
    <w:p w14:paraId="1880CE95" w14:textId="5BCD80B4" w:rsidR="005B71E1" w:rsidRPr="00AA47FB" w:rsidRDefault="005B71E1" w:rsidP="00AA47FB">
      <w:pPr>
        <w:pStyle w:val="04-Bodytext"/>
      </w:pPr>
      <w:r w:rsidRPr="005D6334">
        <w:t>Despite the limited reporting of adoption outcomes</w:t>
      </w:r>
      <w:r w:rsidRPr="005D0B0E">
        <w:t xml:space="preserve">, faster adoption of best practices was </w:t>
      </w:r>
      <w:r>
        <w:t xml:space="preserve">the </w:t>
      </w:r>
      <w:r w:rsidRPr="00A975AF">
        <w:t xml:space="preserve">second most reported </w:t>
      </w:r>
      <w:r w:rsidR="00D61C9A">
        <w:t>MRFF benchmark</w:t>
      </w:r>
      <w:r w:rsidRPr="00A975AF">
        <w:t xml:space="preserve"> among Mission (</w:t>
      </w:r>
      <w:r w:rsidRPr="00D85E50">
        <w:rPr>
          <w:i/>
          <w:iCs/>
        </w:rPr>
        <w:t>n</w:t>
      </w:r>
      <w:r w:rsidRPr="00A975AF">
        <w:t>=28) and non-Mission (</w:t>
      </w:r>
      <w:r w:rsidRPr="00D85E50">
        <w:rPr>
          <w:i/>
          <w:iCs/>
        </w:rPr>
        <w:t>n</w:t>
      </w:r>
      <w:r w:rsidRPr="00A975AF">
        <w:t xml:space="preserve">=18) projects (Figure </w:t>
      </w:r>
      <w:r>
        <w:t>3</w:t>
      </w:r>
      <w:r w:rsidR="00D61C9A">
        <w:t>5</w:t>
      </w:r>
      <w:r w:rsidRPr="00A975AF">
        <w:t xml:space="preserve">). </w:t>
      </w:r>
      <w:r w:rsidRPr="008C2AA3">
        <w:t>Most projects reported only minor progress, indicating that while measurable adoption outcomes are limited at this stage, many projects may still be in earlier phases of translation. As implementation activities progress, there is potential for further contributions to this benchmark to emerge over time.</w:t>
      </w:r>
    </w:p>
    <w:p w14:paraId="2081FB47" w14:textId="75CF6582" w:rsidR="005B71E1" w:rsidRDefault="005B71E1" w:rsidP="005B71E1">
      <w:pPr>
        <w:pStyle w:val="11-FigureHeading"/>
      </w:pPr>
      <w:bookmarkStart w:id="178" w:name="_Toc197021396"/>
      <w:bookmarkStart w:id="179" w:name="_Toc201589404"/>
      <w:r w:rsidRPr="00A975AF">
        <w:t xml:space="preserve">Figure </w:t>
      </w:r>
      <w:r>
        <w:t>3</w:t>
      </w:r>
      <w:r w:rsidR="00D61C9A">
        <w:t>5</w:t>
      </w:r>
      <w:r w:rsidRPr="00A975AF">
        <w:t>. Progress towards health</w:t>
      </w:r>
      <w:r w:rsidRPr="00F17487">
        <w:t xml:space="preserve"> professionals adopt</w:t>
      </w:r>
      <w:r>
        <w:t>ing b</w:t>
      </w:r>
      <w:r w:rsidRPr="00F17487">
        <w:t>est practi</w:t>
      </w:r>
      <w:r>
        <w:t>c</w:t>
      </w:r>
      <w:r w:rsidRPr="00F17487">
        <w:t>es faster</w:t>
      </w:r>
      <w:bookmarkEnd w:id="178"/>
      <w:bookmarkEnd w:id="179"/>
    </w:p>
    <w:p w14:paraId="2EF7C747" w14:textId="226B7B0C" w:rsidR="005B71E1" w:rsidRPr="00AA47FB" w:rsidRDefault="005B71E1" w:rsidP="005B71E1">
      <w:pPr>
        <w:pStyle w:val="04-Bodytext"/>
      </w:pPr>
      <w:r>
        <w:rPr>
          <w:noProof/>
        </w:rPr>
        <w:t xml:space="preserve"> </w:t>
      </w:r>
      <w:r w:rsidR="00442F80">
        <w:rPr>
          <w:noProof/>
        </w:rPr>
        <w:drawing>
          <wp:inline distT="0" distB="0" distL="0" distR="0" wp14:anchorId="484E0CCD" wp14:editId="66112654">
            <wp:extent cx="5939254" cy="3351120"/>
            <wp:effectExtent l="0" t="0" r="4445" b="1905"/>
            <wp:docPr id="580760407" name="Picture 247" descr="Stacked horizontal bar chart showing progress towards the MRFF benchmark of health professionals adopting best practices faster. Among Mission projects (n=28), 57% reported minor progress, 21% moderate progress, and 21% major progress. Among non-Mission projects (n=18), 82% reported minor progress, 12% moderate progress, and 6% majo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760407" name="Picture 247" descr="Stacked horizontal bar chart showing progress towards the MRFF benchmark of health professionals adopting best practices faster. Among Mission projects (n=28), 57% reported minor progress, 21% moderate progress, and 21% major progress. Among non-Mission projects (n=18), 82% reported minor progress, 12% moderate progress, and 6% major progress."/>
                    <pic:cNvPicPr/>
                  </pic:nvPicPr>
                  <pic:blipFill rotWithShape="1">
                    <a:blip r:embed="rId87" cstate="print">
                      <a:extLst>
                        <a:ext uri="{28A0092B-C50C-407E-A947-70E740481C1C}">
                          <a14:useLocalDpi xmlns:a14="http://schemas.microsoft.com/office/drawing/2010/main" val="0"/>
                        </a:ext>
                      </a:extLst>
                    </a:blip>
                    <a:srcRect/>
                    <a:stretch/>
                  </pic:blipFill>
                  <pic:spPr bwMode="auto">
                    <a:xfrm>
                      <a:off x="0" y="0"/>
                      <a:ext cx="5940000" cy="3351541"/>
                    </a:xfrm>
                    <a:prstGeom prst="rect">
                      <a:avLst/>
                    </a:prstGeom>
                    <a:ln>
                      <a:noFill/>
                    </a:ln>
                    <a:extLst>
                      <a:ext uri="{53640926-AAD7-44D8-BBD7-CCE9431645EC}">
                        <a14:shadowObscured xmlns:a14="http://schemas.microsoft.com/office/drawing/2010/main"/>
                      </a:ext>
                    </a:extLst>
                  </pic:spPr>
                </pic:pic>
              </a:graphicData>
            </a:graphic>
          </wp:inline>
        </w:drawing>
      </w:r>
      <w:r w:rsidRPr="00A80E97">
        <w:rPr>
          <w:i/>
          <w:iCs/>
          <w:color w:val="1B3460" w:themeColor="text1"/>
          <w:sz w:val="16"/>
          <w:szCs w:val="16"/>
        </w:rPr>
        <w:t xml:space="preserve">Source: </w:t>
      </w:r>
      <w:r w:rsidR="00163927">
        <w:rPr>
          <w:rFonts w:eastAsia="Calibri"/>
          <w:i/>
          <w:iCs/>
          <w:color w:val="1B3460" w:themeColor="text1"/>
          <w:sz w:val="16"/>
          <w:szCs w:val="16"/>
        </w:rPr>
        <w:t>Document review (g</w:t>
      </w:r>
      <w:r w:rsidR="00163927" w:rsidRPr="00356E83">
        <w:rPr>
          <w:rFonts w:eastAsia="Calibri"/>
          <w:i/>
          <w:iCs/>
          <w:color w:val="1B3460" w:themeColor="text1"/>
          <w:sz w:val="16"/>
          <w:szCs w:val="16"/>
        </w:rPr>
        <w:t>rantee progress and final reports</w:t>
      </w:r>
      <w:r w:rsidR="00163927">
        <w:rPr>
          <w:rFonts w:eastAsia="Calibri"/>
          <w:i/>
          <w:iCs/>
          <w:color w:val="1B3460" w:themeColor="text1"/>
          <w:sz w:val="16"/>
          <w:szCs w:val="16"/>
        </w:rPr>
        <w:t>)</w:t>
      </w:r>
    </w:p>
    <w:p w14:paraId="63364C2A" w14:textId="77777777" w:rsidR="00ED6677" w:rsidRDefault="00ED6677" w:rsidP="005B71E1">
      <w:pPr>
        <w:pStyle w:val="03A-Subheading3"/>
      </w:pPr>
    </w:p>
    <w:p w14:paraId="72A4B7EC" w14:textId="59AD2A22" w:rsidR="005B71E1" w:rsidRDefault="005B71E1" w:rsidP="005B71E1">
      <w:pPr>
        <w:pStyle w:val="03A-Subheading3"/>
      </w:pPr>
      <w:r>
        <w:t>Contextualising low</w:t>
      </w:r>
      <w:r w:rsidRPr="00EA49B9">
        <w:t xml:space="preserve"> adoption report</w:t>
      </w:r>
      <w:r>
        <w:t>ing</w:t>
      </w:r>
    </w:p>
    <w:p w14:paraId="4CDD7087" w14:textId="78C1BBAA" w:rsidR="005B71E1" w:rsidRPr="00BA7225" w:rsidRDefault="005B71E1" w:rsidP="005B71E1">
      <w:pPr>
        <w:pStyle w:val="04-Bodytext"/>
      </w:pPr>
      <w:r w:rsidRPr="000E1878">
        <w:t>Low levels of reported adoption outcomes</w:t>
      </w:r>
      <w:r>
        <w:t xml:space="preserve">, </w:t>
      </w:r>
      <w:r w:rsidRPr="000E1878">
        <w:t>such as 'new or changed local standard healthcare procedures or service delivery' or 'new treatments or interventions being adopted'</w:t>
      </w:r>
      <w:r>
        <w:t xml:space="preserve">, </w:t>
      </w:r>
      <w:r w:rsidRPr="000E1878">
        <w:t>should be interpreted with caution. Only grantees with completed projects</w:t>
      </w:r>
      <w:r w:rsidR="00D16022">
        <w:t xml:space="preserve"> (10 projects)</w:t>
      </w:r>
      <w:r w:rsidRPr="000E1878">
        <w:t xml:space="preserve"> were asked to report on these specific outcomes through the </w:t>
      </w:r>
      <w:r w:rsidR="005E2AA4" w:rsidRPr="000E1878">
        <w:t>performance indicator survey</w:t>
      </w:r>
      <w:r w:rsidR="005E2AA4">
        <w:t xml:space="preserve"> </w:t>
      </w:r>
      <w:r w:rsidR="00DB3050">
        <w:t>carried out in May 2024</w:t>
      </w:r>
      <w:r w:rsidRPr="000E1878">
        <w:t xml:space="preserve">, meaning that many current projects have not yet had the opportunity to demonstrate or report adoption-related impacts. This is reflected in the </w:t>
      </w:r>
      <w:r>
        <w:t>progress report</w:t>
      </w:r>
      <w:r w:rsidRPr="000E1878">
        <w:t xml:space="preserve"> data: most projects reported only minor progress towards this benchmark (57% of Mission projects and 82% of non-Mission projects</w:t>
      </w:r>
      <w:r>
        <w:t xml:space="preserve"> reporting on this benchmark</w:t>
      </w:r>
      <w:r w:rsidRPr="000E1878">
        <w:t xml:space="preserve">; Figure 35). The limited adoption reporting at this stage is consistent with the translational maturity of the portfolio, as most projects </w:t>
      </w:r>
      <w:r w:rsidR="00A67DD4">
        <w:t>are</w:t>
      </w:r>
      <w:r w:rsidR="00A67DD4" w:rsidRPr="000E1878">
        <w:t xml:space="preserve"> </w:t>
      </w:r>
      <w:r w:rsidR="00907801">
        <w:t>at an</w:t>
      </w:r>
      <w:r w:rsidRPr="000E1878">
        <w:t xml:space="preserve"> early or mid </w:t>
      </w:r>
      <w:r>
        <w:t xml:space="preserve">translational research stage (Figure </w:t>
      </w:r>
      <w:r w:rsidR="00D16022">
        <w:t>19</w:t>
      </w:r>
      <w:r>
        <w:t>)</w:t>
      </w:r>
      <w:r w:rsidRPr="000E1878">
        <w:t>. While change is yet to be realised,</w:t>
      </w:r>
      <w:r>
        <w:t xml:space="preserve"> many projects are undertaking preparatory activities </w:t>
      </w:r>
      <w:r>
        <w:rPr>
          <w:sz w:val="20"/>
          <w:szCs w:val="20"/>
        </w:rPr>
        <w:t>–</w:t>
      </w:r>
      <w:r>
        <w:t xml:space="preserve"> such as clinician engagement, educational resource development, and input into guidelines </w:t>
      </w:r>
      <w:r w:rsidRPr="00FA59C0">
        <w:t>or policy (see new</w:t>
      </w:r>
      <w:r>
        <w:t xml:space="preserve"> health technologies and interventions are embedded in health practice) </w:t>
      </w:r>
      <w:r>
        <w:rPr>
          <w:sz w:val="20"/>
          <w:szCs w:val="20"/>
        </w:rPr>
        <w:t>–</w:t>
      </w:r>
      <w:r>
        <w:t xml:space="preserve"> which may lay the groundwork for future best practice adoption.</w:t>
      </w:r>
    </w:p>
    <w:p w14:paraId="6632B96A" w14:textId="77777777" w:rsidR="005B71E1" w:rsidRDefault="005B71E1" w:rsidP="005B71E1">
      <w:pPr>
        <w:pStyle w:val="03A-Subheading3"/>
      </w:pPr>
      <w:r>
        <w:t>Review participants’ perspectives on: ‘H</w:t>
      </w:r>
      <w:r w:rsidRPr="00F17487">
        <w:t>ealth professionals adopt</w:t>
      </w:r>
      <w:r>
        <w:t>ing</w:t>
      </w:r>
      <w:r w:rsidRPr="00F17487">
        <w:t xml:space="preserve"> best practi</w:t>
      </w:r>
      <w:r>
        <w:t>c</w:t>
      </w:r>
      <w:r w:rsidRPr="00F17487">
        <w:t>es faster</w:t>
      </w:r>
      <w:r>
        <w:t>’</w:t>
      </w:r>
    </w:p>
    <w:p w14:paraId="4300178F" w14:textId="77777777" w:rsidR="005B71E1" w:rsidRDefault="005B71E1" w:rsidP="005B71E1">
      <w:pPr>
        <w:pStyle w:val="04-Bodytext"/>
      </w:pPr>
      <w:r>
        <w:t>Stakeholders noted that while MRFF projects are building an evidence base, this has not yet translated into widespread changes in clinical practice. Most described the adoption of best practices as delayed, largely due to capacity constraints in the health and aged care workforce.</w:t>
      </w:r>
    </w:p>
    <w:p w14:paraId="7594B30B" w14:textId="77777777" w:rsidR="005B71E1" w:rsidRDefault="005B71E1" w:rsidP="005B71E1">
      <w:pPr>
        <w:pStyle w:val="04-Bodytext"/>
      </w:pPr>
      <w:r w:rsidRPr="008A1DAF">
        <w:t>Several participants highlighted the importance of supporting health professionals</w:t>
      </w:r>
      <w:r>
        <w:t xml:space="preserve">– </w:t>
      </w:r>
      <w:r w:rsidRPr="008A1DAF">
        <w:t>particularly</w:t>
      </w:r>
      <w:r>
        <w:t xml:space="preserve"> GPs</w:t>
      </w:r>
      <w:r w:rsidRPr="008A1DAF">
        <w:t>, nurses, and allied health staff</w:t>
      </w:r>
      <w:r>
        <w:t xml:space="preserve"> – </w:t>
      </w:r>
      <w:r w:rsidRPr="008A1DAF">
        <w:t>to engage with new research. However, time and workforce constraints were frequently cited as barriers. Many frontline professionals struggle to participate in research or training without backfill support, limiting their exposure to emerging best practices. Stakeholders recommended targeted investment to make engagement feasible, including funding to free up staff time, and the development of concise, practical tools tailored to real-world settings.</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7"/>
      </w:tblGrid>
      <w:tr w:rsidR="00ED0077" w14:paraId="51C4C6DC" w14:textId="77777777" w:rsidTr="00ED0077">
        <w:trPr>
          <w:trHeight w:val="1578"/>
        </w:trPr>
        <w:tc>
          <w:tcPr>
            <w:tcW w:w="8677" w:type="dxa"/>
            <w:shd w:val="clear" w:color="auto" w:fill="F3E7D9" w:themeFill="accent2" w:themeFillTint="33"/>
            <w:vAlign w:val="center"/>
          </w:tcPr>
          <w:p w14:paraId="3173156B" w14:textId="77777777" w:rsidR="00ED0077" w:rsidRDefault="00ED0077" w:rsidP="00ED0077">
            <w:pPr>
              <w:pStyle w:val="04-Bodytext"/>
              <w:rPr>
                <w:i/>
                <w:iCs/>
              </w:rPr>
            </w:pPr>
            <w:r w:rsidRPr="002726B5">
              <w:rPr>
                <w:i/>
                <w:iCs/>
              </w:rPr>
              <w:t>“</w:t>
            </w:r>
            <w:r w:rsidRPr="0034606A">
              <w:rPr>
                <w:i/>
                <w:iCs/>
              </w:rPr>
              <w:t>If MRFF wants more aged care providers to engage in research, we need support</w:t>
            </w:r>
            <w:r>
              <w:rPr>
                <w:i/>
                <w:iCs/>
              </w:rPr>
              <w:t xml:space="preserve"> – </w:t>
            </w:r>
            <w:r w:rsidRPr="0034606A">
              <w:rPr>
                <w:i/>
                <w:iCs/>
              </w:rPr>
              <w:t>whether that’s funding to free up staff time or simplified ways to participate in clinical trials without disrupting services</w:t>
            </w:r>
            <w:r>
              <w:rPr>
                <w:i/>
                <w:iCs/>
              </w:rPr>
              <w:t>.”</w:t>
            </w:r>
          </w:p>
          <w:p w14:paraId="27097494" w14:textId="77777777" w:rsidR="00ED0077" w:rsidRPr="00630EEF" w:rsidRDefault="00ED0077" w:rsidP="00ED0077">
            <w:pPr>
              <w:pStyle w:val="04-Bodytext"/>
              <w:ind w:left="720"/>
              <w:rPr>
                <w:b/>
                <w:bCs/>
              </w:rPr>
            </w:pPr>
            <w:r w:rsidRPr="00630EEF">
              <w:rPr>
                <w:b/>
                <w:bCs/>
              </w:rPr>
              <w:t>Stakeholder from an aged care provider organisation</w:t>
            </w:r>
          </w:p>
        </w:tc>
      </w:tr>
    </w:tbl>
    <w:p w14:paraId="4A90CA6D" w14:textId="77777777" w:rsidR="00ED0077" w:rsidRDefault="00ED0077" w:rsidP="005B71E1">
      <w:pPr>
        <w:pStyle w:val="04-Bodytext"/>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7"/>
      </w:tblGrid>
      <w:tr w:rsidR="00ED0077" w14:paraId="70ECADF5" w14:textId="77777777" w:rsidTr="00A62609">
        <w:trPr>
          <w:trHeight w:val="1676"/>
        </w:trPr>
        <w:tc>
          <w:tcPr>
            <w:tcW w:w="8677" w:type="dxa"/>
            <w:shd w:val="clear" w:color="auto" w:fill="F3E7D9" w:themeFill="accent2" w:themeFillTint="33"/>
            <w:vAlign w:val="center"/>
          </w:tcPr>
          <w:p w14:paraId="7688E23C" w14:textId="77777777" w:rsidR="00ED0077" w:rsidRDefault="00ED0077" w:rsidP="00A62609">
            <w:pPr>
              <w:pStyle w:val="04-Bodytext"/>
              <w:rPr>
                <w:i/>
                <w:iCs/>
              </w:rPr>
            </w:pPr>
            <w:r w:rsidRPr="002726B5">
              <w:rPr>
                <w:i/>
                <w:iCs/>
              </w:rPr>
              <w:t>“</w:t>
            </w:r>
            <w:r w:rsidRPr="0034606A">
              <w:rPr>
                <w:i/>
                <w:iCs/>
              </w:rPr>
              <w:t>GPs and allied health professionals want to be involved in research, but they can’t afford to do it for free. If we’re serious about research translation, we need to fund their involvement properly</w:t>
            </w:r>
            <w:r>
              <w:rPr>
                <w:i/>
                <w:iCs/>
              </w:rPr>
              <w:t>.</w:t>
            </w:r>
            <w:r w:rsidRPr="00645E2F">
              <w:rPr>
                <w:i/>
                <w:iCs/>
              </w:rPr>
              <w:t>"</w:t>
            </w:r>
          </w:p>
          <w:p w14:paraId="7C5C0304" w14:textId="77777777" w:rsidR="00ED0077" w:rsidRPr="00630EEF" w:rsidRDefault="00ED0077" w:rsidP="00A62609">
            <w:pPr>
              <w:pStyle w:val="04-Bodytext"/>
              <w:ind w:left="720"/>
              <w:rPr>
                <w:b/>
                <w:bCs/>
              </w:rPr>
            </w:pPr>
            <w:r w:rsidRPr="00630EEF">
              <w:rPr>
                <w:b/>
                <w:bCs/>
              </w:rPr>
              <w:t>Stakeholder from a professional clinical group</w:t>
            </w:r>
          </w:p>
        </w:tc>
      </w:tr>
    </w:tbl>
    <w:p w14:paraId="25B77DF2" w14:textId="77777777" w:rsidR="00ED0077" w:rsidRDefault="00ED0077" w:rsidP="005B71E1">
      <w:pPr>
        <w:pStyle w:val="04-Bodytext"/>
      </w:pPr>
    </w:p>
    <w:p w14:paraId="38ED1EB3" w14:textId="0B6781E3" w:rsidR="005B71E1" w:rsidRDefault="005B71E1" w:rsidP="005B71E1">
      <w:pPr>
        <w:pStyle w:val="04-Bodytext"/>
      </w:pPr>
      <w:r>
        <w:lastRenderedPageBreak/>
        <w:t>Several participants suggested that current funding models do not recognise the value of practice-based knowledge. To accelerate adoption, they recommended recognising alternative track records in grant applications, valuing the experience of frontline staff alongside traditional academic outputs</w:t>
      </w:r>
      <w:r>
        <w:rPr>
          <w:rStyle w:val="FootnoteReference"/>
        </w:rPr>
        <w:footnoteReference w:id="74"/>
      </w:r>
      <w:r>
        <w:t>.</w:t>
      </w:r>
    </w:p>
    <w:p w14:paraId="7BBF87A0" w14:textId="77777777" w:rsidR="005B71E1" w:rsidRDefault="005B71E1" w:rsidP="005B71E1">
      <w:pPr>
        <w:pStyle w:val="04-Bodytext"/>
      </w:pPr>
      <w:r>
        <w:t>Stakeholders also suggested that education and implementation support should be integrated into research from the outset. Training resources and best-practice tools should be treated as core deliverables, not optional extras. Supporting clinicians to adopt new approaches requires both accessible content and dedicated time and funding to engage with it.</w:t>
      </w:r>
    </w:p>
    <w:p w14:paraId="7DC2F3B7" w14:textId="66BA56BC" w:rsidR="005B71E1" w:rsidRPr="007B0E05" w:rsidRDefault="005B71E1" w:rsidP="005B71E1">
      <w:pPr>
        <w:pStyle w:val="13-BoxHeading"/>
      </w:pPr>
      <w:bookmarkStart w:id="180" w:name="_Toc197021412"/>
      <w:bookmarkStart w:id="181" w:name="_Toc206771776"/>
      <w:r w:rsidRPr="007B0E05">
        <w:t>Box 1</w:t>
      </w:r>
      <w:r w:rsidR="00E74306">
        <w:t>5</w:t>
      </w:r>
      <w:r w:rsidRPr="007B0E05">
        <w:t>. Case study of a project working towards health professionals adopting best practises faster</w:t>
      </w:r>
      <w:bookmarkEnd w:id="180"/>
      <w:bookmarkEnd w:id="181"/>
    </w:p>
    <w:tbl>
      <w:tblPr>
        <w:tblStyle w:val="TableGrid"/>
        <w:tblW w:w="9026" w:type="dxa"/>
        <w:tblInd w:w="-5" w:type="dxa"/>
        <w:tblLook w:val="04A0" w:firstRow="1" w:lastRow="0" w:firstColumn="1" w:lastColumn="0" w:noHBand="0" w:noVBand="1"/>
      </w:tblPr>
      <w:tblGrid>
        <w:gridCol w:w="9026"/>
      </w:tblGrid>
      <w:tr w:rsidR="00B74955" w:rsidRPr="00D55E62" w14:paraId="6C660D89" w14:textId="77777777" w:rsidTr="00B74955">
        <w:trPr>
          <w:trHeight w:val="1138"/>
          <w:tblHeader/>
        </w:trPr>
        <w:tc>
          <w:tcPr>
            <w:tcW w:w="9016" w:type="dxa"/>
            <w:tcBorders>
              <w:bottom w:val="nil"/>
            </w:tcBorders>
            <w:shd w:val="clear" w:color="auto" w:fill="C2D2EE" w:themeFill="text1" w:themeFillTint="33"/>
          </w:tcPr>
          <w:p w14:paraId="336CB4EF" w14:textId="02A1E971" w:rsidR="00B74955" w:rsidRPr="009D0211" w:rsidRDefault="00B74955" w:rsidP="00F001B7">
            <w:pPr>
              <w:pStyle w:val="03A-Subheading3"/>
            </w:pPr>
            <w:r w:rsidRPr="009D0211">
              <w:t>Alignment, Harmonisation, and Results: translating Core Outcome Measures to Improve Care (COM-IC) for People Living with Dementia into Australian practice, The University of Queensland</w:t>
            </w:r>
            <w:r>
              <w:t xml:space="preserve"> (Mission, 2020)</w:t>
            </w:r>
          </w:p>
        </w:tc>
      </w:tr>
      <w:tr w:rsidR="005B71E1" w:rsidRPr="00D55E62" w14:paraId="397E1C1F" w14:textId="77777777" w:rsidTr="00B74955">
        <w:trPr>
          <w:trHeight w:val="1138"/>
        </w:trPr>
        <w:tc>
          <w:tcPr>
            <w:tcW w:w="9016" w:type="dxa"/>
            <w:tcBorders>
              <w:top w:val="nil"/>
            </w:tcBorders>
            <w:shd w:val="clear" w:color="auto" w:fill="C2D2EE" w:themeFill="text1" w:themeFillTint="33"/>
          </w:tcPr>
          <w:p w14:paraId="71EB8B98" w14:textId="77777777" w:rsidR="005B71E1" w:rsidRPr="00122107" w:rsidRDefault="005B71E1" w:rsidP="00F001B7">
            <w:pPr>
              <w:pStyle w:val="04-Bodytext"/>
              <w:rPr>
                <w:b/>
                <w:bCs/>
                <w:sz w:val="20"/>
                <w:szCs w:val="20"/>
              </w:rPr>
            </w:pPr>
            <w:r w:rsidRPr="00122107">
              <w:rPr>
                <w:b/>
                <w:bCs/>
                <w:sz w:val="20"/>
                <w:szCs w:val="20"/>
              </w:rPr>
              <w:t>Issue</w:t>
            </w:r>
          </w:p>
          <w:p w14:paraId="74573675" w14:textId="77777777" w:rsidR="005B71E1" w:rsidRPr="00EA023B" w:rsidRDefault="005B71E1" w:rsidP="00F001B7">
            <w:pPr>
              <w:pStyle w:val="04-Bodytext"/>
              <w:rPr>
                <w:sz w:val="20"/>
                <w:szCs w:val="20"/>
              </w:rPr>
            </w:pPr>
            <w:r w:rsidRPr="00EA023B">
              <w:rPr>
                <w:sz w:val="20"/>
                <w:szCs w:val="20"/>
              </w:rPr>
              <w:t>The delivery of interventions and care models across different settings and for different populations, combined with the capability and capacity of service organisations, naturally leads to the use of a wide range of instruments and approaches to report outcomes and to measure success, despite their shared focus on dementia. The use of different assessment instruments reduces the comparability of results across care models, leading to the slow translation of evidence into practice and reduced capacity to improve quality of care. It also results in fragmentation and duplication of service provision across providers, creating system-wide inefficiencies. In Australia, there is no recommendation or mandatory reporting of outcomes relating specifically to the provision or quality of care for people living with dementia, despite the increasing burden of disease associated with dementia in older people.</w:t>
            </w:r>
          </w:p>
          <w:p w14:paraId="50D12A74" w14:textId="77777777" w:rsidR="005B71E1" w:rsidRPr="00EA023B" w:rsidRDefault="005B71E1" w:rsidP="00F001B7">
            <w:pPr>
              <w:pStyle w:val="04-Bodytext"/>
              <w:rPr>
                <w:b/>
                <w:bCs/>
                <w:sz w:val="20"/>
                <w:szCs w:val="20"/>
              </w:rPr>
            </w:pPr>
            <w:r w:rsidRPr="00EA023B">
              <w:rPr>
                <w:b/>
                <w:bCs/>
                <w:sz w:val="20"/>
                <w:szCs w:val="20"/>
              </w:rPr>
              <w:t xml:space="preserve">MRFF research </w:t>
            </w:r>
          </w:p>
          <w:p w14:paraId="0356790A" w14:textId="061D80F2" w:rsidR="005B71E1" w:rsidRPr="00EA023B" w:rsidRDefault="005B71E1" w:rsidP="00F001B7">
            <w:pPr>
              <w:pStyle w:val="04-Bodytext"/>
              <w:rPr>
                <w:sz w:val="20"/>
                <w:szCs w:val="20"/>
              </w:rPr>
            </w:pPr>
            <w:r w:rsidRPr="00EA023B">
              <w:rPr>
                <w:sz w:val="20"/>
                <w:szCs w:val="20"/>
              </w:rPr>
              <w:t xml:space="preserve">This project </w:t>
            </w:r>
            <w:r w:rsidR="00E37173">
              <w:rPr>
                <w:sz w:val="20"/>
                <w:szCs w:val="20"/>
              </w:rPr>
              <w:t>identified</w:t>
            </w:r>
            <w:r w:rsidRPr="00EA023B">
              <w:rPr>
                <w:sz w:val="20"/>
                <w:szCs w:val="20"/>
              </w:rPr>
              <w:t>, analyse</w:t>
            </w:r>
            <w:r w:rsidR="00E37173">
              <w:rPr>
                <w:sz w:val="20"/>
                <w:szCs w:val="20"/>
              </w:rPr>
              <w:t>d</w:t>
            </w:r>
            <w:r w:rsidRPr="00EA023B">
              <w:rPr>
                <w:sz w:val="20"/>
                <w:szCs w:val="20"/>
              </w:rPr>
              <w:t>, implement</w:t>
            </w:r>
            <w:r w:rsidR="00E37173">
              <w:rPr>
                <w:sz w:val="20"/>
                <w:szCs w:val="20"/>
              </w:rPr>
              <w:t>ed</w:t>
            </w:r>
            <w:r w:rsidRPr="00EA023B">
              <w:rPr>
                <w:sz w:val="20"/>
                <w:szCs w:val="20"/>
              </w:rPr>
              <w:t xml:space="preserve"> and audit</w:t>
            </w:r>
            <w:r w:rsidR="00E37173">
              <w:rPr>
                <w:sz w:val="20"/>
                <w:szCs w:val="20"/>
              </w:rPr>
              <w:t>ed</w:t>
            </w:r>
            <w:r w:rsidRPr="00EA023B">
              <w:rPr>
                <w:sz w:val="20"/>
                <w:szCs w:val="20"/>
              </w:rPr>
              <w:t xml:space="preserve"> suitable core outcome measures. The methods for analysing each stage </w:t>
            </w:r>
            <w:r w:rsidR="001D0848">
              <w:rPr>
                <w:sz w:val="20"/>
                <w:szCs w:val="20"/>
              </w:rPr>
              <w:t>were</w:t>
            </w:r>
            <w:r w:rsidRPr="00EA023B">
              <w:rPr>
                <w:sz w:val="20"/>
                <w:szCs w:val="20"/>
              </w:rPr>
              <w:t xml:space="preserve"> codesigned with stakeholders, through the conduit of a Stakeholder Reference Group including people living with dementia, formal and informal carers, aged care industry representatives, researchers, clinicians and policy actors. The codesigned evaluation methods consider</w:t>
            </w:r>
            <w:r w:rsidR="00205D16">
              <w:rPr>
                <w:sz w:val="20"/>
                <w:szCs w:val="20"/>
              </w:rPr>
              <w:t>ed</w:t>
            </w:r>
            <w:r w:rsidRPr="00EA023B">
              <w:rPr>
                <w:sz w:val="20"/>
                <w:szCs w:val="20"/>
              </w:rPr>
              <w:t xml:space="preserve"> two key factors: feasibility and acceptability. </w:t>
            </w:r>
            <w:r w:rsidR="00B305C2" w:rsidRPr="00B305C2">
              <w:rPr>
                <w:sz w:val="20"/>
                <w:szCs w:val="20"/>
              </w:rPr>
              <w:t>Feasibility was explored through consultation with aged care industry partners. These organisations provided feedback on the practicality of implementing the proposed measures within routine care settings, helping to refine the recommendations.</w:t>
            </w:r>
          </w:p>
          <w:p w14:paraId="276E2065" w14:textId="77777777" w:rsidR="005B71E1" w:rsidRPr="00EA023B" w:rsidRDefault="005B71E1" w:rsidP="00F001B7">
            <w:pPr>
              <w:pStyle w:val="04-Bodytext"/>
              <w:rPr>
                <w:b/>
                <w:bCs/>
                <w:sz w:val="20"/>
                <w:szCs w:val="20"/>
              </w:rPr>
            </w:pPr>
            <w:r w:rsidRPr="00EA023B">
              <w:rPr>
                <w:b/>
                <w:bCs/>
                <w:sz w:val="20"/>
                <w:szCs w:val="20"/>
              </w:rPr>
              <w:t xml:space="preserve">How this project is achieving </w:t>
            </w:r>
            <w:r>
              <w:rPr>
                <w:b/>
                <w:bCs/>
                <w:sz w:val="20"/>
                <w:szCs w:val="20"/>
              </w:rPr>
              <w:t>‘</w:t>
            </w:r>
            <w:r w:rsidRPr="00EA023B">
              <w:rPr>
                <w:b/>
                <w:bCs/>
                <w:sz w:val="20"/>
                <w:szCs w:val="20"/>
              </w:rPr>
              <w:t>health professionals adopt best practises faster</w:t>
            </w:r>
            <w:r>
              <w:rPr>
                <w:b/>
                <w:bCs/>
                <w:sz w:val="20"/>
                <w:szCs w:val="20"/>
              </w:rPr>
              <w:t>’</w:t>
            </w:r>
          </w:p>
          <w:p w14:paraId="46DD792A" w14:textId="77777777" w:rsidR="005B71E1" w:rsidRPr="00122107" w:rsidRDefault="005B71E1" w:rsidP="00F001B7">
            <w:pPr>
              <w:pStyle w:val="04-Bodytext"/>
              <w:rPr>
                <w:sz w:val="20"/>
                <w:szCs w:val="20"/>
              </w:rPr>
            </w:pPr>
            <w:r w:rsidRPr="00EA023B">
              <w:rPr>
                <w:sz w:val="20"/>
                <w:szCs w:val="20"/>
              </w:rPr>
              <w:t>Industry representatives have been included as part of the research team and clinician representation are on the stakeholder reference group. The research team has developed a close relationship with champions in industry, who are positioned to support implementation of recommended core outcomes.</w:t>
            </w:r>
          </w:p>
        </w:tc>
      </w:tr>
    </w:tbl>
    <w:p w14:paraId="66183043" w14:textId="77777777" w:rsidR="00F60D4C" w:rsidRDefault="00F60D4C" w:rsidP="007822B6">
      <w:pPr>
        <w:pStyle w:val="13-BoxHeading"/>
      </w:pPr>
      <w:r>
        <w:br w:type="page"/>
      </w:r>
    </w:p>
    <w:p w14:paraId="1A385797" w14:textId="51EF5838" w:rsidR="007822B6" w:rsidRPr="007B0E05" w:rsidRDefault="007822B6" w:rsidP="007822B6">
      <w:pPr>
        <w:pStyle w:val="13-BoxHeading"/>
      </w:pPr>
      <w:bookmarkStart w:id="182" w:name="_Toc206771777"/>
      <w:r w:rsidRPr="007B0E05">
        <w:lastRenderedPageBreak/>
        <w:t>Box 1</w:t>
      </w:r>
      <w:r w:rsidR="00E74306">
        <w:t>6</w:t>
      </w:r>
      <w:r w:rsidRPr="007B0E05">
        <w:t>. Case study of a project working towards health professionals adopting best practises faster</w:t>
      </w:r>
      <w:bookmarkEnd w:id="182"/>
    </w:p>
    <w:tbl>
      <w:tblPr>
        <w:tblStyle w:val="TableGrid"/>
        <w:tblW w:w="9026" w:type="dxa"/>
        <w:tblInd w:w="-5" w:type="dxa"/>
        <w:tblLook w:val="04A0" w:firstRow="1" w:lastRow="0" w:firstColumn="1" w:lastColumn="0" w:noHBand="0" w:noVBand="1"/>
      </w:tblPr>
      <w:tblGrid>
        <w:gridCol w:w="9026"/>
      </w:tblGrid>
      <w:tr w:rsidR="00B74955" w:rsidRPr="00D55E62" w14:paraId="0CD429EC" w14:textId="77777777" w:rsidTr="00B74955">
        <w:trPr>
          <w:trHeight w:val="1138"/>
          <w:tblHeader/>
        </w:trPr>
        <w:tc>
          <w:tcPr>
            <w:tcW w:w="9016" w:type="dxa"/>
            <w:tcBorders>
              <w:bottom w:val="nil"/>
            </w:tcBorders>
            <w:shd w:val="clear" w:color="auto" w:fill="C2D2EE" w:themeFill="text1" w:themeFillTint="33"/>
          </w:tcPr>
          <w:p w14:paraId="4BAB7C80" w14:textId="0ED0EBDD" w:rsidR="00B74955" w:rsidRPr="00216C3E" w:rsidRDefault="00B74955" w:rsidP="005923FF">
            <w:pPr>
              <w:pStyle w:val="03A-Subheading3"/>
            </w:pPr>
            <w:r w:rsidRPr="00216C3E">
              <w:t>IMpleMenting Effective infection prevention and control in ReSidential aged carE (IMMERSE)</w:t>
            </w:r>
            <w:r w:rsidRPr="009D0211">
              <w:t xml:space="preserve">, University of </w:t>
            </w:r>
            <w:r>
              <w:t>Melbourne (Mission, 2020)</w:t>
            </w:r>
          </w:p>
        </w:tc>
      </w:tr>
      <w:tr w:rsidR="007822B6" w:rsidRPr="00D55E62" w14:paraId="26853911" w14:textId="77777777" w:rsidTr="00B74955">
        <w:trPr>
          <w:trHeight w:val="1138"/>
        </w:trPr>
        <w:tc>
          <w:tcPr>
            <w:tcW w:w="9016" w:type="dxa"/>
            <w:tcBorders>
              <w:top w:val="nil"/>
            </w:tcBorders>
            <w:shd w:val="clear" w:color="auto" w:fill="C2D2EE" w:themeFill="text1" w:themeFillTint="33"/>
          </w:tcPr>
          <w:p w14:paraId="51704CEA" w14:textId="77777777" w:rsidR="007822B6" w:rsidRPr="00122107" w:rsidRDefault="007822B6" w:rsidP="005923FF">
            <w:pPr>
              <w:pStyle w:val="04-Bodytext"/>
              <w:rPr>
                <w:b/>
                <w:bCs/>
                <w:sz w:val="20"/>
                <w:szCs w:val="20"/>
              </w:rPr>
            </w:pPr>
            <w:r w:rsidRPr="00122107">
              <w:rPr>
                <w:b/>
                <w:bCs/>
                <w:sz w:val="20"/>
                <w:szCs w:val="20"/>
              </w:rPr>
              <w:t>Issue</w:t>
            </w:r>
          </w:p>
          <w:p w14:paraId="5C43912F" w14:textId="681B09BA" w:rsidR="007822B6" w:rsidRPr="00EA023B" w:rsidRDefault="00F1719D" w:rsidP="005923FF">
            <w:pPr>
              <w:pStyle w:val="04-Bodytext"/>
              <w:rPr>
                <w:sz w:val="20"/>
                <w:szCs w:val="20"/>
              </w:rPr>
            </w:pPr>
            <w:r>
              <w:rPr>
                <w:sz w:val="20"/>
                <w:szCs w:val="20"/>
              </w:rPr>
              <w:t xml:space="preserve">Older </w:t>
            </w:r>
            <w:r w:rsidRPr="00F1719D">
              <w:rPr>
                <w:sz w:val="20"/>
                <w:szCs w:val="20"/>
              </w:rPr>
              <w:t>people living in residential aged care facilities are at high risk of acquiring infections such as influenza, gastroenteritis, and more recently COVID-19. These infections are a major cause of morbidity and mortality among this cohort. Quality infection prevention and control practice in residential aged care is therefore imperative.</w:t>
            </w:r>
          </w:p>
          <w:p w14:paraId="2725B2A9" w14:textId="34E87BBD" w:rsidR="007822B6" w:rsidRPr="00EA023B" w:rsidRDefault="007822B6" w:rsidP="005923FF">
            <w:pPr>
              <w:pStyle w:val="04-Bodytext"/>
              <w:rPr>
                <w:b/>
                <w:bCs/>
                <w:sz w:val="20"/>
                <w:szCs w:val="20"/>
              </w:rPr>
            </w:pPr>
            <w:r w:rsidRPr="00EA023B">
              <w:rPr>
                <w:b/>
                <w:bCs/>
                <w:sz w:val="20"/>
                <w:szCs w:val="20"/>
              </w:rPr>
              <w:t>MRFF research</w:t>
            </w:r>
          </w:p>
          <w:p w14:paraId="6C43B729" w14:textId="325D7912" w:rsidR="007822B6" w:rsidRPr="00EA023B" w:rsidRDefault="00193D19" w:rsidP="005923FF">
            <w:pPr>
              <w:pStyle w:val="04-Bodytext"/>
              <w:rPr>
                <w:sz w:val="20"/>
                <w:szCs w:val="20"/>
              </w:rPr>
            </w:pPr>
            <w:r>
              <w:rPr>
                <w:sz w:val="20"/>
                <w:szCs w:val="20"/>
              </w:rPr>
              <w:t xml:space="preserve">Using </w:t>
            </w:r>
            <w:r w:rsidRPr="00193D19">
              <w:rPr>
                <w:sz w:val="20"/>
                <w:szCs w:val="20"/>
              </w:rPr>
              <w:t>mixed methods, this four-phase implementation study uses theory-informed approaches to: (1) assess residential aged care facilities’ readiness for infection prevention and control (IPC) practice change, (2) explore current practice using scenario-based assessments, (3) investigate barriers to best practice IPC, and (4) determine and evaluate feasible and locally tailored solutions to overcome the identified barriers. IPC leads will be upskilled and supported to operationalise the selected solutions.</w:t>
            </w:r>
          </w:p>
          <w:p w14:paraId="7CD6A1D1" w14:textId="77777777" w:rsidR="007822B6" w:rsidRPr="00EA023B" w:rsidRDefault="007822B6" w:rsidP="005923FF">
            <w:pPr>
              <w:pStyle w:val="04-Bodytext"/>
              <w:rPr>
                <w:b/>
                <w:bCs/>
                <w:sz w:val="20"/>
                <w:szCs w:val="20"/>
              </w:rPr>
            </w:pPr>
            <w:r w:rsidRPr="00EA023B">
              <w:rPr>
                <w:b/>
                <w:bCs/>
                <w:sz w:val="20"/>
                <w:szCs w:val="20"/>
              </w:rPr>
              <w:t xml:space="preserve">How this project is achieving </w:t>
            </w:r>
            <w:r>
              <w:rPr>
                <w:b/>
                <w:bCs/>
                <w:sz w:val="20"/>
                <w:szCs w:val="20"/>
              </w:rPr>
              <w:t>‘</w:t>
            </w:r>
            <w:r w:rsidRPr="00EA023B">
              <w:rPr>
                <w:b/>
                <w:bCs/>
                <w:sz w:val="20"/>
                <w:szCs w:val="20"/>
              </w:rPr>
              <w:t>health professionals adopt best practises faster</w:t>
            </w:r>
            <w:r>
              <w:rPr>
                <w:b/>
                <w:bCs/>
                <w:sz w:val="20"/>
                <w:szCs w:val="20"/>
              </w:rPr>
              <w:t>’</w:t>
            </w:r>
          </w:p>
          <w:p w14:paraId="510ACDC7" w14:textId="0F94C07B" w:rsidR="007822B6" w:rsidRPr="00122107" w:rsidRDefault="00BB5CDC" w:rsidP="005923FF">
            <w:pPr>
              <w:pStyle w:val="04-Bodytext"/>
              <w:rPr>
                <w:sz w:val="20"/>
                <w:szCs w:val="20"/>
              </w:rPr>
            </w:pPr>
            <w:r>
              <w:rPr>
                <w:sz w:val="20"/>
                <w:szCs w:val="20"/>
              </w:rPr>
              <w:t xml:space="preserve">Summary </w:t>
            </w:r>
            <w:r w:rsidRPr="00BB5CDC">
              <w:rPr>
                <w:sz w:val="20"/>
                <w:szCs w:val="20"/>
              </w:rPr>
              <w:t xml:space="preserve">reports of barriers and enablers to prioritise infection prevention and control, including recommended strategies to overcome barriers, have been provided to each facility. IPC Leads participated in a training and networking workshop. A Community of Practice for IPC Leads was co-designed with Victorian IPC Leads. A 6-month pilot of the IPC Leads Community of Practice was conducted. Sessions were facilitated by two of the IPC Lead members and topics for discussion were selected by members of the group. This grass roots approach provided a safe forum for IPC Leads to share experiences and learnings, ask questions among peers, and feel supported. It improved access to the evidence and best practice IPC, and reduced feelings of professional isolation. </w:t>
            </w:r>
          </w:p>
        </w:tc>
      </w:tr>
    </w:tbl>
    <w:p w14:paraId="6C9AB3C2" w14:textId="31FD7C20" w:rsidR="00C06C91" w:rsidRPr="00E91E6B" w:rsidRDefault="007822B6" w:rsidP="00E91E6B">
      <w:r>
        <w:br w:type="page"/>
      </w:r>
    </w:p>
    <w:p w14:paraId="05EF126A" w14:textId="55DFC180" w:rsidR="00C06C91" w:rsidRPr="004C02C6" w:rsidRDefault="0072606A" w:rsidP="00C06C91">
      <w:pPr>
        <w:pStyle w:val="03-Subheading2Blue14pt"/>
        <w:shd w:val="clear" w:color="auto" w:fill="E6DDC9" w:themeFill="accent5"/>
        <w:ind w:left="113" w:hanging="113"/>
      </w:pPr>
      <w:r>
        <w:lastRenderedPageBreak/>
        <w:t>6.4.6 MRFF Benchmark</w:t>
      </w:r>
      <w:r w:rsidRPr="008E22FC">
        <w:t xml:space="preserve"> </w:t>
      </w:r>
      <w:r>
        <w:t xml:space="preserve">7 – </w:t>
      </w:r>
      <w:r w:rsidRPr="0042229D">
        <w:t>The community engages with and adopts new technologies, treatments and interventions</w:t>
      </w:r>
    </w:p>
    <w:p w14:paraId="34853FDC" w14:textId="566961F8" w:rsidR="005B71E1" w:rsidRDefault="005B71E1" w:rsidP="005B71E1">
      <w:pPr>
        <w:pStyle w:val="04-Bodytext"/>
      </w:pPr>
      <w:r w:rsidRPr="00FF6964">
        <w:t xml:space="preserve">This section is closely linked to earlier analysis of </w:t>
      </w:r>
      <w:r w:rsidR="007062EE">
        <w:t xml:space="preserve">research </w:t>
      </w:r>
      <w:r w:rsidRPr="00FF6964">
        <w:t xml:space="preserve">end-user and consumer involvement in MRFF-funded DAAC research (Sections </w:t>
      </w:r>
      <w:r w:rsidR="00E57981">
        <w:t>5</w:t>
      </w:r>
      <w:r w:rsidRPr="00FF6964">
        <w:t>.</w:t>
      </w:r>
      <w:r w:rsidR="00E57981">
        <w:t>4</w:t>
      </w:r>
      <w:r w:rsidRPr="00FF6964">
        <w:t>.</w:t>
      </w:r>
      <w:r w:rsidR="00E57981">
        <w:t>6</w:t>
      </w:r>
      <w:r w:rsidRPr="00FF6964">
        <w:t xml:space="preserve"> and </w:t>
      </w:r>
      <w:r w:rsidR="00E57981">
        <w:t>5</w:t>
      </w:r>
      <w:r w:rsidRPr="00FF6964">
        <w:t>.</w:t>
      </w:r>
      <w:r w:rsidR="00E57981">
        <w:t>4</w:t>
      </w:r>
      <w:r w:rsidRPr="00FF6964">
        <w:t>.4), which examine how these groups are engaged across projects. While those sections focus on the nature and extent of involvement</w:t>
      </w:r>
      <w:r>
        <w:t>, they are relevant to this MRFF benchmark.</w:t>
      </w:r>
      <w:r w:rsidRPr="00FF6964">
        <w:t xml:space="preserve"> </w:t>
      </w:r>
      <w:r>
        <w:t>See the following sections:</w:t>
      </w:r>
    </w:p>
    <w:p w14:paraId="76EFBDC0" w14:textId="313A0CE5" w:rsidR="005B71E1" w:rsidRDefault="005B71E1" w:rsidP="005B71E1">
      <w:pPr>
        <w:pStyle w:val="05-BulletLvl1"/>
      </w:pPr>
      <w:r>
        <w:t xml:space="preserve">Section </w:t>
      </w:r>
      <w:r w:rsidR="00E57981">
        <w:t>5</w:t>
      </w:r>
      <w:r>
        <w:t xml:space="preserve">.4.3 – </w:t>
      </w:r>
      <w:r w:rsidR="007062EE">
        <w:t>Research e</w:t>
      </w:r>
      <w:r w:rsidRPr="00166B92">
        <w:t>nd</w:t>
      </w:r>
      <w:r>
        <w:t>-</w:t>
      </w:r>
      <w:r w:rsidRPr="00166B92">
        <w:t>user involvement in MRFF</w:t>
      </w:r>
      <w:r>
        <w:t>-</w:t>
      </w:r>
      <w:r w:rsidRPr="00166B92">
        <w:t>funded</w:t>
      </w:r>
      <w:r>
        <w:t xml:space="preserve"> DAAC</w:t>
      </w:r>
      <w:r w:rsidRPr="00166B92">
        <w:t xml:space="preserve"> research</w:t>
      </w:r>
    </w:p>
    <w:p w14:paraId="664F5EFE" w14:textId="649AD700" w:rsidR="005B71E1" w:rsidRPr="00166B92" w:rsidRDefault="005B71E1" w:rsidP="005B71E1">
      <w:pPr>
        <w:pStyle w:val="05-BulletLvl1"/>
      </w:pPr>
      <w:r w:rsidRPr="00166B92">
        <w:t xml:space="preserve">Section </w:t>
      </w:r>
      <w:r w:rsidR="0062464E">
        <w:t>5</w:t>
      </w:r>
      <w:r w:rsidRPr="00166B92">
        <w:t>.</w:t>
      </w:r>
      <w:r>
        <w:t>4</w:t>
      </w:r>
      <w:r w:rsidRPr="00166B92">
        <w:t xml:space="preserve">.4 – Consumer involvement in MRFF-funded </w:t>
      </w:r>
      <w:r>
        <w:t xml:space="preserve">DAAC </w:t>
      </w:r>
      <w:r w:rsidRPr="00166B92">
        <w:t>research</w:t>
      </w:r>
    </w:p>
    <w:p w14:paraId="0DFC13DD" w14:textId="77777777" w:rsidR="005B71E1" w:rsidRDefault="005B71E1" w:rsidP="005B71E1">
      <w:pPr>
        <w:pStyle w:val="04-Bodytext"/>
      </w:pPr>
      <w:r>
        <w:t>T</w:t>
      </w:r>
      <w:r w:rsidRPr="00FF6964">
        <w:t>he</w:t>
      </w:r>
      <w:r>
        <w:t xml:space="preserve"> progress</w:t>
      </w:r>
      <w:r w:rsidRPr="00FF6964">
        <w:t xml:space="preserve"> data below provides a complementary view</w:t>
      </w:r>
      <w:r>
        <w:t xml:space="preserve">, </w:t>
      </w:r>
      <w:r w:rsidRPr="00FF6964">
        <w:t>highlighting where projects currently sit along their delivery timeline in relation to community engagement.</w:t>
      </w:r>
    </w:p>
    <w:p w14:paraId="1A92B3BE" w14:textId="77777777" w:rsidR="005B71E1" w:rsidRPr="004D79D1" w:rsidRDefault="005B71E1" w:rsidP="005B71E1">
      <w:pPr>
        <w:pStyle w:val="03A-Subheading3"/>
      </w:pPr>
      <w:r w:rsidRPr="004D79D1">
        <w:t>Progress</w:t>
      </w:r>
    </w:p>
    <w:p w14:paraId="09064B2E" w14:textId="1EA6EF50" w:rsidR="005B71E1" w:rsidRPr="001C6A71" w:rsidRDefault="005B71E1" w:rsidP="005B71E1">
      <w:pPr>
        <w:pStyle w:val="04-Bodytext"/>
      </w:pPr>
      <w:r w:rsidRPr="001C6A71">
        <w:t>A total of 43 projects</w:t>
      </w:r>
      <w:r>
        <w:t xml:space="preserve"> – </w:t>
      </w:r>
      <w:r w:rsidRPr="001C6A71">
        <w:t>25 Mission-funded and 18 non-Mission</w:t>
      </w:r>
      <w:r>
        <w:t xml:space="preserve"> – </w:t>
      </w:r>
      <w:r w:rsidRPr="001C6A71">
        <w:t>reported progress towards this benchmark on community engagement</w:t>
      </w:r>
      <w:r>
        <w:t xml:space="preserve"> (Figure 3</w:t>
      </w:r>
      <w:r w:rsidR="002B3353">
        <w:t>6</w:t>
      </w:r>
      <w:r>
        <w:t>)</w:t>
      </w:r>
      <w:r w:rsidRPr="001C6A71">
        <w:t xml:space="preserve">. Mission projects were </w:t>
      </w:r>
      <w:r>
        <w:t>relatively</w:t>
      </w:r>
      <w:r w:rsidRPr="001C6A71">
        <w:t xml:space="preserve"> evenly distributed across the project timeline, with 32% at a moderate stage and 28% nearing completion. In contrast, most non-Mission projects (72%) were in early stages, reporting minor progress. This reflects the relatively more advanced timeline of Mission-funded projects in this area, with a greater proportion having reached later stages of delivery or nearing completion.</w:t>
      </w:r>
    </w:p>
    <w:p w14:paraId="517EDE4E" w14:textId="05378F75" w:rsidR="005B71E1" w:rsidRPr="00307C2B" w:rsidRDefault="005B71E1" w:rsidP="005B71E1">
      <w:pPr>
        <w:pStyle w:val="11-FigureHeading"/>
      </w:pPr>
      <w:bookmarkStart w:id="183" w:name="_Toc197021397"/>
      <w:bookmarkStart w:id="184" w:name="_Toc201589405"/>
      <w:r w:rsidRPr="00307C2B">
        <w:t>Figure 3</w:t>
      </w:r>
      <w:r w:rsidR="00163927">
        <w:t>6</w:t>
      </w:r>
      <w:r w:rsidRPr="00307C2B">
        <w:t xml:space="preserve">. Progress towards </w:t>
      </w:r>
      <w:r>
        <w:t xml:space="preserve">the benchmark: community </w:t>
      </w:r>
      <w:r w:rsidRPr="0042229D">
        <w:t>engages with and adopts new technologies, treatments and interventions</w:t>
      </w:r>
      <w:bookmarkEnd w:id="183"/>
      <w:bookmarkEnd w:id="184"/>
    </w:p>
    <w:p w14:paraId="0B2331D4" w14:textId="7E5D9A28" w:rsidR="005B71E1" w:rsidRDefault="00A924B6" w:rsidP="005B71E1">
      <w:pPr>
        <w:pStyle w:val="04-Bodytext"/>
        <w:rPr>
          <w:color w:val="auto"/>
        </w:rPr>
      </w:pPr>
      <w:r>
        <w:rPr>
          <w:noProof/>
          <w:color w:val="auto"/>
        </w:rPr>
        <w:drawing>
          <wp:inline distT="0" distB="0" distL="0" distR="0" wp14:anchorId="67EFD981" wp14:editId="1C6ABA9C">
            <wp:extent cx="5939637" cy="3262904"/>
            <wp:effectExtent l="0" t="0" r="4445" b="1270"/>
            <wp:docPr id="939693442" name="Picture 248" descr="Stacked horizontal bar chart showing progress towards the MRFF benchmark of the community engaging with and adopting new technologies, treatments, and interventions. Among Mission projects (n=25), 40% reported minor progress, 32% moderate progress, and 28% major progress. Among non-Mission projects (n=18), 72% reported minor progress, 17% moderate progress, and 11% majo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93442" name="Picture 248" descr="Stacked horizontal bar chart showing progress towards the MRFF benchmark of the community engaging with and adopting new technologies, treatments, and interventions. Among Mission projects (n=25), 40% reported minor progress, 32% moderate progress, and 28% major progress. Among non-Mission projects (n=18), 72% reported minor progress, 17% moderate progress, and 11% major progress."/>
                    <pic:cNvPicPr/>
                  </pic:nvPicPr>
                  <pic:blipFill rotWithShape="1">
                    <a:blip r:embed="rId88" cstate="print">
                      <a:extLst>
                        <a:ext uri="{28A0092B-C50C-407E-A947-70E740481C1C}">
                          <a14:useLocalDpi xmlns:a14="http://schemas.microsoft.com/office/drawing/2010/main" val="0"/>
                        </a:ext>
                      </a:extLst>
                    </a:blip>
                    <a:srcRect/>
                    <a:stretch/>
                  </pic:blipFill>
                  <pic:spPr bwMode="auto">
                    <a:xfrm>
                      <a:off x="0" y="0"/>
                      <a:ext cx="5940000" cy="3263103"/>
                    </a:xfrm>
                    <a:prstGeom prst="rect">
                      <a:avLst/>
                    </a:prstGeom>
                    <a:ln>
                      <a:noFill/>
                    </a:ln>
                    <a:extLst>
                      <a:ext uri="{53640926-AAD7-44D8-BBD7-CCE9431645EC}">
                        <a14:shadowObscured xmlns:a14="http://schemas.microsoft.com/office/drawing/2010/main"/>
                      </a:ext>
                    </a:extLst>
                  </pic:spPr>
                </pic:pic>
              </a:graphicData>
            </a:graphic>
          </wp:inline>
        </w:drawing>
      </w:r>
    </w:p>
    <w:p w14:paraId="41A65324" w14:textId="14F3FCE9" w:rsidR="00ED6677" w:rsidRPr="00F60D4C" w:rsidRDefault="005B71E1" w:rsidP="00F60D4C">
      <w:pPr>
        <w:pStyle w:val="04-Bodytext"/>
        <w:rPr>
          <w:i/>
          <w:iCs/>
          <w:color w:val="1B3460" w:themeColor="text1"/>
          <w:sz w:val="16"/>
          <w:szCs w:val="16"/>
        </w:rPr>
      </w:pPr>
      <w:r w:rsidRPr="00A80E97">
        <w:rPr>
          <w:i/>
          <w:iCs/>
          <w:color w:val="1B3460" w:themeColor="text1"/>
          <w:sz w:val="16"/>
          <w:szCs w:val="16"/>
        </w:rPr>
        <w:t xml:space="preserve">Source: </w:t>
      </w:r>
      <w:r w:rsidR="00163927">
        <w:rPr>
          <w:rFonts w:eastAsia="Calibri"/>
          <w:i/>
          <w:iCs/>
          <w:color w:val="1B3460" w:themeColor="text1"/>
          <w:sz w:val="16"/>
          <w:szCs w:val="16"/>
        </w:rPr>
        <w:t>Document review (g</w:t>
      </w:r>
      <w:r w:rsidR="00163927" w:rsidRPr="00356E83">
        <w:rPr>
          <w:rFonts w:eastAsia="Calibri"/>
          <w:i/>
          <w:iCs/>
          <w:color w:val="1B3460" w:themeColor="text1"/>
          <w:sz w:val="16"/>
          <w:szCs w:val="16"/>
        </w:rPr>
        <w:t>rantee progress and final reports</w:t>
      </w:r>
      <w:r w:rsidR="00163927">
        <w:rPr>
          <w:rFonts w:eastAsia="Calibri"/>
          <w:i/>
          <w:iCs/>
          <w:color w:val="1B3460" w:themeColor="text1"/>
          <w:sz w:val="16"/>
          <w:szCs w:val="16"/>
        </w:rPr>
        <w:t>)</w:t>
      </w:r>
      <w:bookmarkStart w:id="185" w:name="_Toc197021413"/>
    </w:p>
    <w:p w14:paraId="01EEFFD9" w14:textId="77777777" w:rsidR="00F60D4C" w:rsidRDefault="00F60D4C" w:rsidP="005B71E1">
      <w:pPr>
        <w:pStyle w:val="13-BoxHeading"/>
      </w:pPr>
      <w:r>
        <w:br w:type="page"/>
      </w:r>
    </w:p>
    <w:p w14:paraId="5BA6B2CD" w14:textId="2751A335" w:rsidR="005B71E1" w:rsidRPr="007B0E05" w:rsidRDefault="005B71E1" w:rsidP="005B71E1">
      <w:pPr>
        <w:pStyle w:val="13-BoxHeading"/>
      </w:pPr>
      <w:bookmarkStart w:id="186" w:name="_Toc206771778"/>
      <w:r w:rsidRPr="007B0E05">
        <w:lastRenderedPageBreak/>
        <w:t>Box 1</w:t>
      </w:r>
      <w:r w:rsidR="00E74306">
        <w:t>7</w:t>
      </w:r>
      <w:r w:rsidRPr="007B0E05">
        <w:t>. Case study of a project working towards the community engaging with and adopting new technologies, treatments and interventions</w:t>
      </w:r>
      <w:bookmarkEnd w:id="185"/>
      <w:bookmarkEnd w:id="186"/>
    </w:p>
    <w:tbl>
      <w:tblPr>
        <w:tblStyle w:val="TableGrid"/>
        <w:tblW w:w="9026" w:type="dxa"/>
        <w:tblInd w:w="-5" w:type="dxa"/>
        <w:tblLook w:val="04A0" w:firstRow="1" w:lastRow="0" w:firstColumn="1" w:lastColumn="0" w:noHBand="0" w:noVBand="1"/>
      </w:tblPr>
      <w:tblGrid>
        <w:gridCol w:w="9026"/>
      </w:tblGrid>
      <w:tr w:rsidR="00B74955" w:rsidRPr="00D55E62" w14:paraId="0EF8D402" w14:textId="77777777" w:rsidTr="00B74955">
        <w:trPr>
          <w:trHeight w:val="1138"/>
          <w:tblHeader/>
        </w:trPr>
        <w:tc>
          <w:tcPr>
            <w:tcW w:w="9026" w:type="dxa"/>
            <w:tcBorders>
              <w:bottom w:val="nil"/>
            </w:tcBorders>
            <w:shd w:val="clear" w:color="auto" w:fill="C2D2EE" w:themeFill="text1" w:themeFillTint="33"/>
          </w:tcPr>
          <w:p w14:paraId="7A685103" w14:textId="5579A8C1" w:rsidR="00B74955" w:rsidRPr="003209D8" w:rsidRDefault="00B74955" w:rsidP="00F001B7">
            <w:pPr>
              <w:pStyle w:val="03A-Subheading3"/>
            </w:pPr>
            <w:r w:rsidRPr="003209D8">
              <w:t xml:space="preserve">The ENJOY Seniors Exercise Park IMP-ACT project: IMProving older people's health through physical ACTivity: a hybrid II implementation project design, University of Melbourne </w:t>
            </w:r>
            <w:r>
              <w:t>(Mission, 2021)</w:t>
            </w:r>
          </w:p>
        </w:tc>
      </w:tr>
      <w:tr w:rsidR="005B71E1" w:rsidRPr="00D55E62" w14:paraId="78EE6A6D" w14:textId="77777777" w:rsidTr="00B74955">
        <w:trPr>
          <w:trHeight w:val="1138"/>
        </w:trPr>
        <w:tc>
          <w:tcPr>
            <w:tcW w:w="9026" w:type="dxa"/>
            <w:tcBorders>
              <w:top w:val="nil"/>
            </w:tcBorders>
            <w:shd w:val="clear" w:color="auto" w:fill="C2D2EE" w:themeFill="text1" w:themeFillTint="33"/>
          </w:tcPr>
          <w:p w14:paraId="4663408E" w14:textId="77777777" w:rsidR="005B71E1" w:rsidRPr="00122107" w:rsidRDefault="005B71E1" w:rsidP="00F001B7">
            <w:pPr>
              <w:pStyle w:val="04-Bodytext"/>
              <w:rPr>
                <w:b/>
                <w:bCs/>
                <w:sz w:val="20"/>
                <w:szCs w:val="20"/>
              </w:rPr>
            </w:pPr>
            <w:r w:rsidRPr="00122107">
              <w:rPr>
                <w:b/>
                <w:bCs/>
                <w:sz w:val="20"/>
                <w:szCs w:val="20"/>
              </w:rPr>
              <w:t>Issue</w:t>
            </w:r>
          </w:p>
          <w:p w14:paraId="68B05A9B" w14:textId="216B8201" w:rsidR="005B71E1" w:rsidRPr="00CF7F9C" w:rsidRDefault="005B71E1" w:rsidP="00F001B7">
            <w:pPr>
              <w:pStyle w:val="04-Bodytext"/>
              <w:rPr>
                <w:sz w:val="20"/>
                <w:szCs w:val="20"/>
              </w:rPr>
            </w:pPr>
            <w:r w:rsidRPr="00CF7F9C">
              <w:rPr>
                <w:sz w:val="20"/>
                <w:szCs w:val="20"/>
              </w:rPr>
              <w:t>The health benefits of physical activity are well established; however, most older people are not sufficiently physically active. Despite the availability of various physical activity interventions and programs, implementation of effective prevention strategies to reduce older people’s physical inactivity are lacking.</w:t>
            </w:r>
          </w:p>
          <w:p w14:paraId="5090D00A" w14:textId="77777777" w:rsidR="005B71E1" w:rsidRPr="00CF7F9C" w:rsidRDefault="005B71E1" w:rsidP="00F001B7">
            <w:pPr>
              <w:pStyle w:val="04-Bodytext"/>
              <w:rPr>
                <w:b/>
                <w:bCs/>
                <w:sz w:val="20"/>
                <w:szCs w:val="20"/>
              </w:rPr>
            </w:pPr>
            <w:r w:rsidRPr="00CF7F9C">
              <w:rPr>
                <w:b/>
                <w:bCs/>
                <w:sz w:val="20"/>
                <w:szCs w:val="20"/>
              </w:rPr>
              <w:t xml:space="preserve">MRFF research </w:t>
            </w:r>
          </w:p>
          <w:p w14:paraId="5E89E067" w14:textId="77777777" w:rsidR="005B71E1" w:rsidRPr="00CF7F9C" w:rsidRDefault="005B71E1" w:rsidP="00F001B7">
            <w:pPr>
              <w:pStyle w:val="04-Bodytext"/>
              <w:rPr>
                <w:sz w:val="20"/>
                <w:szCs w:val="20"/>
              </w:rPr>
            </w:pPr>
            <w:r w:rsidRPr="00CF7F9C">
              <w:rPr>
                <w:sz w:val="20"/>
                <w:szCs w:val="20"/>
              </w:rPr>
              <w:t>The ENJOY IMP-ACT aims to inform scale up across Australia and increase participation in physical activity to improve health outcomes for older people. The project is an implementation research project, based on a previous evidence-based physical and social activity program utilising specialised outdoor exercise equipment (the Seniors Exercise Park) for older people. Five local governments will undergo a 3-month control period followed by 9-months implementation intervention and a 3-month maintenance phase. Research will include direct observations of park users, intercept surveys with park users, online access monitor platform (using an online app), interviews with stakeholders and exercise program leaders, a process evaluation of physical activity programs, a social return-on-investment analysis, and other related activities.</w:t>
            </w:r>
          </w:p>
          <w:p w14:paraId="6A72C846" w14:textId="77777777" w:rsidR="005B71E1" w:rsidRPr="00CF7F9C" w:rsidRDefault="005B71E1" w:rsidP="00F001B7">
            <w:pPr>
              <w:pStyle w:val="04-Bodytext"/>
              <w:rPr>
                <w:sz w:val="20"/>
                <w:szCs w:val="20"/>
              </w:rPr>
            </w:pPr>
            <w:r w:rsidRPr="00CF7F9C">
              <w:rPr>
                <w:b/>
                <w:bCs/>
                <w:sz w:val="20"/>
                <w:szCs w:val="20"/>
              </w:rPr>
              <w:t xml:space="preserve">How this project is achieving </w:t>
            </w:r>
            <w:r>
              <w:rPr>
                <w:b/>
                <w:bCs/>
                <w:sz w:val="20"/>
                <w:szCs w:val="20"/>
              </w:rPr>
              <w:t>‘</w:t>
            </w:r>
            <w:r w:rsidRPr="00CF7F9C">
              <w:rPr>
                <w:b/>
                <w:bCs/>
                <w:sz w:val="20"/>
                <w:szCs w:val="20"/>
              </w:rPr>
              <w:t>the community engages with and adopts new technologies, treatments and interventions</w:t>
            </w:r>
            <w:r>
              <w:rPr>
                <w:b/>
                <w:bCs/>
                <w:sz w:val="20"/>
                <w:szCs w:val="20"/>
              </w:rPr>
              <w:t>’</w:t>
            </w:r>
          </w:p>
          <w:p w14:paraId="507A251B" w14:textId="62725ACF" w:rsidR="005B71E1" w:rsidRPr="00122107" w:rsidRDefault="005B71E1" w:rsidP="00F001B7">
            <w:pPr>
              <w:pStyle w:val="04-Bodytext"/>
              <w:rPr>
                <w:sz w:val="20"/>
                <w:szCs w:val="20"/>
              </w:rPr>
            </w:pPr>
            <w:r w:rsidRPr="00CF7F9C">
              <w:rPr>
                <w:sz w:val="20"/>
                <w:szCs w:val="20"/>
              </w:rPr>
              <w:t xml:space="preserve">The </w:t>
            </w:r>
            <w:r w:rsidR="007F2CAD" w:rsidRPr="007F2CAD">
              <w:rPr>
                <w:sz w:val="20"/>
                <w:szCs w:val="20"/>
              </w:rPr>
              <w:t>project actively supports community engagement and adoption of new health interventions through the establishment of a Community of Practice committee and regular site-specific project meetings. These forums enable local government staff and stakeholders to collaborate, share resources, exchange practical solutions, and provide peer support throughout the implementation process. Each participating local government includes representatives from the community, including trained volunteers, who are actively involved in promoting the initiative. Upskilling activities have equipped these community members to lead free “come and try” sessions at the Seniors Exercise Parks, helping older adults engage with the outdoor equipment safely and confidently. These council-led sessions aim to encourage sustained park-based physical activity. In addition, a mobile app has been developed to support users and community members with guided instructions, safety tips, and exercise routines. The study will also generate resources and implementation processes to ensure long-term integration of the Seniors Exercise Park program into local government operations and community health initiatives beyond the life of the study.</w:t>
            </w:r>
          </w:p>
        </w:tc>
      </w:tr>
    </w:tbl>
    <w:p w14:paraId="7E5A11F2" w14:textId="77777777" w:rsidR="00F60D4C" w:rsidRDefault="00F60D4C" w:rsidP="00560F5F">
      <w:pPr>
        <w:pStyle w:val="13-BoxHeading"/>
      </w:pPr>
      <w:r>
        <w:br w:type="page"/>
      </w:r>
    </w:p>
    <w:p w14:paraId="19DFB252" w14:textId="7DA35753" w:rsidR="00560F5F" w:rsidRPr="007B0E05" w:rsidRDefault="00560F5F" w:rsidP="00560F5F">
      <w:pPr>
        <w:pStyle w:val="13-BoxHeading"/>
      </w:pPr>
      <w:bookmarkStart w:id="187" w:name="_Toc206771779"/>
      <w:r w:rsidRPr="007B0E05">
        <w:lastRenderedPageBreak/>
        <w:t xml:space="preserve">Box </w:t>
      </w:r>
      <w:r w:rsidR="0021676B">
        <w:t>1</w:t>
      </w:r>
      <w:r w:rsidR="00E74306">
        <w:t>8</w:t>
      </w:r>
      <w:r w:rsidRPr="007B0E05">
        <w:t>. Case study of a project working towards the community engaging with and adopting new technologies, treatments and interventions</w:t>
      </w:r>
      <w:bookmarkEnd w:id="187"/>
    </w:p>
    <w:tbl>
      <w:tblPr>
        <w:tblStyle w:val="GridTable4-Accent2"/>
        <w:tblW w:w="9026" w:type="dxa"/>
        <w:tblLook w:val="0420" w:firstRow="1" w:lastRow="0" w:firstColumn="0" w:lastColumn="0" w:noHBand="0" w:noVBand="1"/>
      </w:tblPr>
      <w:tblGrid>
        <w:gridCol w:w="9026"/>
      </w:tblGrid>
      <w:tr w:rsidR="00B74955" w:rsidRPr="00D55E62" w14:paraId="0EACCD01" w14:textId="77777777" w:rsidTr="001746AD">
        <w:trPr>
          <w:cnfStyle w:val="100000000000" w:firstRow="1" w:lastRow="0" w:firstColumn="0" w:lastColumn="0" w:oddVBand="0" w:evenVBand="0" w:oddHBand="0" w:evenHBand="0" w:firstRowFirstColumn="0" w:firstRowLastColumn="0" w:lastRowFirstColumn="0" w:lastRowLastColumn="0"/>
          <w:trHeight w:val="1138"/>
        </w:trPr>
        <w:tc>
          <w:tcPr>
            <w:tcW w:w="9026" w:type="dxa"/>
          </w:tcPr>
          <w:p w14:paraId="72D273AE" w14:textId="60EAB7E4" w:rsidR="00B74955" w:rsidRPr="008122F1" w:rsidRDefault="00B74955" w:rsidP="005923FF">
            <w:pPr>
              <w:pStyle w:val="03A-Subheading3"/>
            </w:pPr>
            <w:r w:rsidRPr="008122F1">
              <w:t>The right to rehabilitation for people with dementia: tackling stigma and implementing evidence-based interventions</w:t>
            </w:r>
            <w:r w:rsidRPr="003209D8">
              <w:t xml:space="preserve">, University of </w:t>
            </w:r>
            <w:r>
              <w:t>Tasmania</w:t>
            </w:r>
            <w:r w:rsidRPr="003209D8">
              <w:t xml:space="preserve"> </w:t>
            </w:r>
            <w:r>
              <w:t>(Mission, 2021)</w:t>
            </w:r>
          </w:p>
        </w:tc>
      </w:tr>
      <w:tr w:rsidR="00560F5F" w:rsidRPr="00D55E62" w14:paraId="49EF16E0" w14:textId="77777777" w:rsidTr="001746AD">
        <w:trPr>
          <w:cnfStyle w:val="000000100000" w:firstRow="0" w:lastRow="0" w:firstColumn="0" w:lastColumn="0" w:oddVBand="0" w:evenVBand="0" w:oddHBand="1" w:evenHBand="0" w:firstRowFirstColumn="0" w:firstRowLastColumn="0" w:lastRowFirstColumn="0" w:lastRowLastColumn="0"/>
          <w:trHeight w:val="1138"/>
        </w:trPr>
        <w:tc>
          <w:tcPr>
            <w:tcW w:w="9026" w:type="dxa"/>
          </w:tcPr>
          <w:p w14:paraId="6F581B44" w14:textId="77777777" w:rsidR="00560F5F" w:rsidRPr="00122107" w:rsidRDefault="00560F5F" w:rsidP="005923FF">
            <w:pPr>
              <w:pStyle w:val="04-Bodytext"/>
              <w:rPr>
                <w:b/>
                <w:bCs/>
                <w:sz w:val="20"/>
                <w:szCs w:val="20"/>
              </w:rPr>
            </w:pPr>
            <w:r w:rsidRPr="00122107">
              <w:rPr>
                <w:b/>
                <w:bCs/>
                <w:sz w:val="20"/>
                <w:szCs w:val="20"/>
              </w:rPr>
              <w:t>Issue</w:t>
            </w:r>
          </w:p>
          <w:p w14:paraId="221AFDF6" w14:textId="2163329E" w:rsidR="00560F5F" w:rsidRPr="00CF7F9C" w:rsidRDefault="00F240AF" w:rsidP="005923FF">
            <w:pPr>
              <w:pStyle w:val="04-Bodytext"/>
              <w:rPr>
                <w:sz w:val="20"/>
                <w:szCs w:val="20"/>
              </w:rPr>
            </w:pPr>
            <w:r>
              <w:rPr>
                <w:sz w:val="20"/>
                <w:szCs w:val="20"/>
              </w:rPr>
              <w:t xml:space="preserve">People </w:t>
            </w:r>
            <w:r w:rsidRPr="00F240AF">
              <w:rPr>
                <w:sz w:val="20"/>
                <w:szCs w:val="20"/>
              </w:rPr>
              <w:t>with dementia are often denied treatments to help them maintain their everyday activities. This can be due to stigma and a lack of knowledge by health professionals</w:t>
            </w:r>
            <w:r w:rsidR="00560F5F" w:rsidRPr="00CF7F9C">
              <w:rPr>
                <w:sz w:val="20"/>
                <w:szCs w:val="20"/>
              </w:rPr>
              <w:t>.</w:t>
            </w:r>
          </w:p>
          <w:p w14:paraId="008D7C65" w14:textId="75999F54" w:rsidR="00560F5F" w:rsidRPr="00CF7F9C" w:rsidRDefault="00560F5F" w:rsidP="005923FF">
            <w:pPr>
              <w:pStyle w:val="04-Bodytext"/>
              <w:rPr>
                <w:b/>
                <w:bCs/>
                <w:sz w:val="20"/>
                <w:szCs w:val="20"/>
              </w:rPr>
            </w:pPr>
            <w:r w:rsidRPr="00CF7F9C">
              <w:rPr>
                <w:b/>
                <w:bCs/>
                <w:sz w:val="20"/>
                <w:szCs w:val="20"/>
              </w:rPr>
              <w:t>MRFF research</w:t>
            </w:r>
          </w:p>
          <w:p w14:paraId="4EE9E0BE" w14:textId="4E053638" w:rsidR="00560F5F" w:rsidRPr="00CF7F9C" w:rsidRDefault="00194078" w:rsidP="005923FF">
            <w:pPr>
              <w:pStyle w:val="04-Bodytext"/>
              <w:rPr>
                <w:sz w:val="20"/>
                <w:szCs w:val="20"/>
              </w:rPr>
            </w:pPr>
            <w:r>
              <w:rPr>
                <w:sz w:val="20"/>
                <w:szCs w:val="20"/>
              </w:rPr>
              <w:t xml:space="preserve">The </w:t>
            </w:r>
            <w:r w:rsidRPr="00194078">
              <w:rPr>
                <w:sz w:val="20"/>
                <w:szCs w:val="20"/>
              </w:rPr>
              <w:t xml:space="preserve">overall aim of </w:t>
            </w:r>
            <w:r>
              <w:rPr>
                <w:sz w:val="20"/>
                <w:szCs w:val="20"/>
              </w:rPr>
              <w:t>the</w:t>
            </w:r>
            <w:r w:rsidRPr="00194078">
              <w:rPr>
                <w:sz w:val="20"/>
                <w:szCs w:val="20"/>
              </w:rPr>
              <w:t xml:space="preserve"> project is to work with people with dementia, their care partners and service providers to develop and test resources and strategies to improve access to treatments that will assist people living with dementia maintain independence and wellbeing in the community for as long as possible.</w:t>
            </w:r>
          </w:p>
          <w:p w14:paraId="7D5FBFBF" w14:textId="77777777" w:rsidR="00560F5F" w:rsidRPr="00CF7F9C" w:rsidRDefault="00560F5F" w:rsidP="005923FF">
            <w:pPr>
              <w:pStyle w:val="04-Bodytext"/>
              <w:rPr>
                <w:sz w:val="20"/>
                <w:szCs w:val="20"/>
              </w:rPr>
            </w:pPr>
            <w:r w:rsidRPr="00CF7F9C">
              <w:rPr>
                <w:b/>
                <w:bCs/>
                <w:sz w:val="20"/>
                <w:szCs w:val="20"/>
              </w:rPr>
              <w:t xml:space="preserve">How this project is achieving </w:t>
            </w:r>
            <w:r>
              <w:rPr>
                <w:b/>
                <w:bCs/>
                <w:sz w:val="20"/>
                <w:szCs w:val="20"/>
              </w:rPr>
              <w:t>‘</w:t>
            </w:r>
            <w:r w:rsidRPr="00CF7F9C">
              <w:rPr>
                <w:b/>
                <w:bCs/>
                <w:sz w:val="20"/>
                <w:szCs w:val="20"/>
              </w:rPr>
              <w:t>the community engages with and adopts new technologies, treatments and interventions</w:t>
            </w:r>
            <w:r>
              <w:rPr>
                <w:b/>
                <w:bCs/>
                <w:sz w:val="20"/>
                <w:szCs w:val="20"/>
              </w:rPr>
              <w:t>’</w:t>
            </w:r>
          </w:p>
          <w:p w14:paraId="66056427" w14:textId="218241BE" w:rsidR="0051212A" w:rsidRPr="0051212A" w:rsidRDefault="00560F5F" w:rsidP="0051212A">
            <w:pPr>
              <w:pStyle w:val="04-Bodytext"/>
              <w:rPr>
                <w:sz w:val="20"/>
                <w:szCs w:val="20"/>
              </w:rPr>
            </w:pPr>
            <w:r w:rsidRPr="0051212A">
              <w:rPr>
                <w:sz w:val="20"/>
                <w:szCs w:val="20"/>
              </w:rPr>
              <w:t xml:space="preserve">The </w:t>
            </w:r>
            <w:r w:rsidR="0051212A" w:rsidRPr="0051212A">
              <w:rPr>
                <w:sz w:val="20"/>
                <w:szCs w:val="20"/>
              </w:rPr>
              <w:t>Chief Investigator team includes a person with dementia and a range of health professionals.</w:t>
            </w:r>
            <w:r w:rsidR="0051212A">
              <w:rPr>
                <w:sz w:val="20"/>
                <w:szCs w:val="20"/>
              </w:rPr>
              <w:t xml:space="preserve"> </w:t>
            </w:r>
            <w:r w:rsidR="0051212A" w:rsidRPr="0051212A">
              <w:rPr>
                <w:sz w:val="20"/>
                <w:szCs w:val="20"/>
              </w:rPr>
              <w:t>People with dementia, carers, health professionals, and organisations (e.g., Primary Health Networks, Dementia Australia, Dementia Alliance International, allied health professional national bodies) participated in co-design and evaluation.</w:t>
            </w:r>
          </w:p>
          <w:p w14:paraId="77E0099A" w14:textId="77777777" w:rsidR="0051212A" w:rsidRPr="0051212A" w:rsidRDefault="0051212A" w:rsidP="0051212A">
            <w:pPr>
              <w:pStyle w:val="04-Bodytext"/>
              <w:rPr>
                <w:sz w:val="20"/>
                <w:szCs w:val="20"/>
              </w:rPr>
            </w:pPr>
            <w:r w:rsidRPr="0051212A">
              <w:rPr>
                <w:sz w:val="20"/>
                <w:szCs w:val="20"/>
              </w:rPr>
              <w:t>The outputs of the project were:</w:t>
            </w:r>
          </w:p>
          <w:p w14:paraId="68DD4630" w14:textId="19F04794" w:rsidR="0051212A" w:rsidRPr="0051212A" w:rsidRDefault="0051212A" w:rsidP="001746AD">
            <w:pPr>
              <w:pStyle w:val="Tablelistbullet"/>
              <w:framePr w:wrap="notBeside"/>
            </w:pPr>
            <w:r w:rsidRPr="0051212A">
              <w:t>a brochure describing how allied health can help optimise function for people with dementia</w:t>
            </w:r>
          </w:p>
          <w:p w14:paraId="0BDA9933" w14:textId="602AEA22" w:rsidR="0051212A" w:rsidRPr="0051212A" w:rsidRDefault="0051212A" w:rsidP="001746AD">
            <w:pPr>
              <w:pStyle w:val="Tablelistbullet"/>
              <w:framePr w:wrap="notBeside"/>
            </w:pPr>
            <w:r w:rsidRPr="0051212A">
              <w:t>training for GPs and practice nurses on the role of allied health in dementia care</w:t>
            </w:r>
          </w:p>
          <w:p w14:paraId="5C33F35F" w14:textId="3190698A" w:rsidR="0051212A" w:rsidRPr="0051212A" w:rsidRDefault="0051212A" w:rsidP="001746AD">
            <w:pPr>
              <w:pStyle w:val="Tablelistbullet"/>
              <w:framePr w:wrap="notBeside"/>
            </w:pPr>
            <w:r w:rsidRPr="0051212A">
              <w:t>an interdisciplinary e-course on dementia rehabilitation using a human rights approach (&gt;450 health professionals enrolled from across Australia, resulting in improved knowledge, confidence and attitudes)</w:t>
            </w:r>
          </w:p>
          <w:p w14:paraId="06B3885F" w14:textId="2D8578CF" w:rsidR="0051212A" w:rsidRPr="0051212A" w:rsidRDefault="0051212A" w:rsidP="001746AD">
            <w:pPr>
              <w:pStyle w:val="Tablelistbullet"/>
              <w:framePr w:wrap="notBeside"/>
            </w:pPr>
            <w:r w:rsidRPr="0051212A">
              <w:t>a community of practice – participates took action in their workplace to improve knowledge and improve access to rehabilitation for people with dementia</w:t>
            </w:r>
          </w:p>
          <w:p w14:paraId="5D4C0F2D" w14:textId="74C4EED6" w:rsidR="00560F5F" w:rsidRPr="00122107" w:rsidRDefault="0051212A" w:rsidP="0051212A">
            <w:pPr>
              <w:pStyle w:val="04-Bodytext"/>
              <w:rPr>
                <w:sz w:val="20"/>
                <w:szCs w:val="20"/>
              </w:rPr>
            </w:pPr>
            <w:r w:rsidRPr="0051212A">
              <w:rPr>
                <w:sz w:val="20"/>
                <w:szCs w:val="20"/>
              </w:rPr>
              <w:t>Patient advocacy groups like Dementia Australia, and organisations that provide health professional education such as Dementia Training Australia and national health professional bodies, have been engaged to support dissemination of education and resources.</w:t>
            </w:r>
          </w:p>
        </w:tc>
      </w:tr>
    </w:tbl>
    <w:p w14:paraId="6C7E7B01" w14:textId="5FF7CFF9" w:rsidR="00BB153F" w:rsidRPr="00B74955" w:rsidRDefault="0072606A" w:rsidP="0039466B">
      <w:pPr>
        <w:pStyle w:val="04-Bodytext"/>
        <w:rPr>
          <w:sz w:val="8"/>
          <w:szCs w:val="8"/>
        </w:rPr>
      </w:pPr>
      <w:r>
        <w:rPr>
          <w:sz w:val="8"/>
          <w:szCs w:val="8"/>
        </w:rPr>
        <w:br/>
      </w:r>
      <w:r w:rsidR="00F60D4C">
        <w:rPr>
          <w:sz w:val="8"/>
          <w:szCs w:val="8"/>
        </w:rPr>
        <w:br w:type="page"/>
      </w:r>
    </w:p>
    <w:p w14:paraId="5C4FAFBE" w14:textId="1D20E2FA" w:rsidR="00BB153F" w:rsidRPr="004C02C6" w:rsidRDefault="0072606A" w:rsidP="00BB153F">
      <w:pPr>
        <w:pStyle w:val="03-Subheading2Blue14pt"/>
        <w:shd w:val="clear" w:color="auto" w:fill="E6DDC9" w:themeFill="accent5"/>
        <w:ind w:left="113" w:hanging="113"/>
      </w:pPr>
      <w:r>
        <w:lastRenderedPageBreak/>
        <w:t>6.4.7 MRFF Benchmark</w:t>
      </w:r>
      <w:r w:rsidRPr="008E22FC">
        <w:t xml:space="preserve"> </w:t>
      </w:r>
      <w:r>
        <w:t xml:space="preserve">8 – </w:t>
      </w:r>
      <w:r w:rsidRPr="008E5E97">
        <w:t>Increased commercialisation of health research outcomes</w:t>
      </w:r>
    </w:p>
    <w:p w14:paraId="2C10D68E" w14:textId="34064DC1" w:rsidR="005B71E1" w:rsidRPr="00307C2B" w:rsidRDefault="005B71E1" w:rsidP="005B71E1">
      <w:pPr>
        <w:pStyle w:val="04-Bodytext"/>
      </w:pPr>
      <w:r w:rsidRPr="00307C2B">
        <w:t xml:space="preserve">This section </w:t>
      </w:r>
      <w:r>
        <w:t>explores the current</w:t>
      </w:r>
      <w:r w:rsidRPr="00307C2B">
        <w:t xml:space="preserve"> commercialisation activity </w:t>
      </w:r>
      <w:r>
        <w:t>of MRFF-funded DAAC research projects</w:t>
      </w:r>
      <w:r w:rsidRPr="00307C2B">
        <w:t xml:space="preserve">. It includes information on reported commercialisation outcomes, industry co-funding as a potential signal of commercial interest, and the extent to which projects identified progress against this MRFF </w:t>
      </w:r>
      <w:r>
        <w:t>benchmark</w:t>
      </w:r>
      <w:r w:rsidRPr="00307C2B">
        <w:t>.</w:t>
      </w:r>
    </w:p>
    <w:p w14:paraId="1D03D876" w14:textId="77777777" w:rsidR="005B71E1" w:rsidRPr="004D79D1" w:rsidRDefault="005B71E1" w:rsidP="005B71E1">
      <w:pPr>
        <w:pStyle w:val="03A-Subheading3"/>
      </w:pPr>
      <w:r w:rsidRPr="004D79D1">
        <w:t>Reported commercialisation outputs</w:t>
      </w:r>
    </w:p>
    <w:p w14:paraId="3793D64C" w14:textId="124219C4" w:rsidR="005B71E1" w:rsidRPr="00A438E6" w:rsidRDefault="005B71E1" w:rsidP="00A438E6">
      <w:pPr>
        <w:pStyle w:val="04-Bodytext"/>
      </w:pPr>
      <w:r w:rsidRPr="00A438E6">
        <w:t xml:space="preserve">According to </w:t>
      </w:r>
      <w:r w:rsidR="005E2AA4" w:rsidRPr="00A438E6">
        <w:t xml:space="preserve">performance indicator survey responses </w:t>
      </w:r>
      <w:r w:rsidRPr="00A438E6">
        <w:t>from grantees with completed projects</w:t>
      </w:r>
      <w:r w:rsidR="00392CFB" w:rsidRPr="00A438E6">
        <w:t xml:space="preserve"> (10 projects)</w:t>
      </w:r>
      <w:r w:rsidRPr="00A438E6">
        <w:t xml:space="preserve"> as at May 2024, only one Mission-funded project reported a commercialisation outcome. The outcome was a product entering Phase III/IV clinical trials – an advanced stage in the translation and regulatory approval process. Among non-Mission projects, one reported generating income from intellectual property.</w:t>
      </w:r>
    </w:p>
    <w:p w14:paraId="5EF82169" w14:textId="11B05934" w:rsidR="00077006" w:rsidRPr="00A438E6" w:rsidRDefault="005B71E1" w:rsidP="00A438E6">
      <w:pPr>
        <w:pStyle w:val="04-Bodytext"/>
      </w:pPr>
      <w:r w:rsidRPr="00A438E6">
        <w:t>These data suggest that while commercialisation is occurring, it remains an uncommon output across both Mission and non-Mission DAAC projects. This may reflect both the early translational stage of many research activities, that only a subset of projects had reached completion</w:t>
      </w:r>
      <w:r w:rsidR="00CE3B5A" w:rsidRPr="00A438E6">
        <w:t xml:space="preserve"> </w:t>
      </w:r>
      <w:r w:rsidR="00802ED1" w:rsidRPr="00A438E6">
        <w:t>(10/95)</w:t>
      </w:r>
      <w:r w:rsidRPr="00A438E6">
        <w:t xml:space="preserve"> and were eligible to report on commercialisation outcomes, and that some MRFF-funded DAAC research projects were not captured by the </w:t>
      </w:r>
      <w:r w:rsidR="005E2AA4" w:rsidRPr="00A438E6">
        <w:t>performance indicator survey</w:t>
      </w:r>
      <w:r w:rsidRPr="00A438E6">
        <w:t>. For example, initiatives such as the Medical Research Commercialisation Initiative and the Preventive and Public Health Research Initiative provide funding to intermediary organisations, which in turn support ventures led by small-to-medium enterprises</w:t>
      </w:r>
      <w:r w:rsidR="00077006" w:rsidRPr="00A438E6">
        <w:t>. One such example is the CUREator+ Dementia &amp; Cognitive Decline Program (see Box 2, pg. 72), which specifically targets commercialisation of dementia-focused research. However, as t</w:t>
      </w:r>
      <w:r w:rsidRPr="00A438E6">
        <w:t xml:space="preserve">hese downstream projects </w:t>
      </w:r>
      <w:r w:rsidR="00077006" w:rsidRPr="00A438E6">
        <w:t>do not report directly to the department</w:t>
      </w:r>
      <w:r w:rsidR="00E36EE6" w:rsidRPr="00A438E6">
        <w:t xml:space="preserve">, they fall outside the scope of the </w:t>
      </w:r>
      <w:r w:rsidR="005E2AA4" w:rsidRPr="00A438E6">
        <w:t xml:space="preserve">performance indicator survey </w:t>
      </w:r>
      <w:r w:rsidR="00E36EE6" w:rsidRPr="00A438E6">
        <w:t>data used in this analysis. As such, the commercialisation outputs presented here likely underestimate the full extent of activity underway across the MRFF DAAC research portfolio.</w:t>
      </w:r>
    </w:p>
    <w:p w14:paraId="5314545E" w14:textId="77777777" w:rsidR="005B71E1" w:rsidRPr="004D79D1" w:rsidRDefault="005B71E1" w:rsidP="000415A1">
      <w:pPr>
        <w:pStyle w:val="03A-Subheading3"/>
      </w:pPr>
      <w:r w:rsidRPr="004D79D1">
        <w:t>Industry co-funding as a signal of commercial interest</w:t>
      </w:r>
    </w:p>
    <w:p w14:paraId="4DF58A9E" w14:textId="6E4CA9E3" w:rsidR="005B71E1" w:rsidRPr="00A438E6" w:rsidRDefault="005B71E1" w:rsidP="00A438E6">
      <w:pPr>
        <w:pStyle w:val="04-Bodytext"/>
      </w:pPr>
      <w:r w:rsidRPr="00A438E6">
        <w:t xml:space="preserve">A number of projects identified industry co-investment as part of their funding model (Table </w:t>
      </w:r>
      <w:r w:rsidR="00A438E6" w:rsidRPr="00A438E6">
        <w:t>13</w:t>
      </w:r>
      <w:r w:rsidRPr="00A438E6">
        <w:t>), which may indicate areas of emerging commercial opportunity or application. Among Mission-funded projects, 13 reported industry co-funding, all of which were in-kind contributions, with a combined estimated value of $2,466,398.</w:t>
      </w:r>
    </w:p>
    <w:p w14:paraId="5FD39B86" w14:textId="77777777" w:rsidR="005B71E1" w:rsidRPr="00A438E6" w:rsidRDefault="005B71E1" w:rsidP="00A438E6">
      <w:pPr>
        <w:pStyle w:val="04-Bodytext"/>
      </w:pPr>
      <w:r w:rsidRPr="00A438E6">
        <w:t>Eight non-Mission projects reported industry co-funding. Of these, all eight received in-kind contributions (valued at $3,498,683), and one also reported a cash contribution of $1,000,000. While not a direct commercialisation output, the presence of industry involvement and significant in-kind support suggests a degree of alignment between research aims and industry interest.</w:t>
      </w:r>
    </w:p>
    <w:p w14:paraId="5402527F" w14:textId="77777777" w:rsidR="005B71E1" w:rsidRPr="004D79D1" w:rsidRDefault="005B71E1" w:rsidP="005B71E1">
      <w:pPr>
        <w:pStyle w:val="03A-Subheading3"/>
      </w:pPr>
      <w:r w:rsidRPr="004D79D1">
        <w:t>Progress</w:t>
      </w:r>
    </w:p>
    <w:p w14:paraId="465F100C" w14:textId="7BC10630" w:rsidR="00AA47FB" w:rsidRDefault="005B71E1" w:rsidP="006D1D47">
      <w:pPr>
        <w:pStyle w:val="04-Bodytext"/>
        <w:rPr>
          <w:rFonts w:asciiTheme="majorHAnsi" w:hAnsiTheme="majorHAnsi" w:cs="Arial"/>
          <w:color w:val="C58C43" w:themeColor="accent2"/>
        </w:rPr>
      </w:pPr>
      <w:r w:rsidRPr="00A438E6">
        <w:t>Commercialisation was the least commonly nominated MRFF benchmark among projects, with only 1</w:t>
      </w:r>
      <w:r w:rsidR="00906771">
        <w:t>6</w:t>
      </w:r>
      <w:r w:rsidRPr="00A438E6">
        <w:t xml:space="preserve">% across both Mission and non-Mission grants identifying it as a </w:t>
      </w:r>
      <w:r w:rsidR="00A438E6">
        <w:t>MRFF benchmark</w:t>
      </w:r>
      <w:r w:rsidRPr="00A438E6">
        <w:t xml:space="preserve"> their project was addressing. Among these, most reported only minor progress against this </w:t>
      </w:r>
      <w:r w:rsidR="00A438E6">
        <w:t>benchmark</w:t>
      </w:r>
      <w:r w:rsidRPr="00A438E6">
        <w:t xml:space="preserve">, reflecting limited advancement along project timelines related to commercialisation objectives. This trend was more pronounced in non-Mission </w:t>
      </w:r>
      <w:r w:rsidR="00A438E6">
        <w:t>projects</w:t>
      </w:r>
      <w:r w:rsidRPr="00A438E6">
        <w:t xml:space="preserve">, where 83% of projects reported only minor progress, compared to 67% </w:t>
      </w:r>
      <w:r w:rsidR="00A438E6">
        <w:t>of</w:t>
      </w:r>
      <w:r w:rsidRPr="00A438E6">
        <w:t xml:space="preserve"> Mission </w:t>
      </w:r>
      <w:r w:rsidR="00A438E6">
        <w:t>projects</w:t>
      </w:r>
      <w:r w:rsidR="00A438E6" w:rsidRPr="00A438E6">
        <w:t xml:space="preserve"> </w:t>
      </w:r>
      <w:r w:rsidRPr="00A438E6">
        <w:t>(Figure 3</w:t>
      </w:r>
      <w:r w:rsidR="00A438E6">
        <w:t>7</w:t>
      </w:r>
      <w:r w:rsidRPr="00A438E6">
        <w:t>).</w:t>
      </w:r>
    </w:p>
    <w:p w14:paraId="139A475F" w14:textId="351C9282" w:rsidR="005B71E1" w:rsidRPr="00307C2B" w:rsidRDefault="005B71E1" w:rsidP="005B71E1">
      <w:pPr>
        <w:pStyle w:val="11-FigureHeading"/>
      </w:pPr>
      <w:bookmarkStart w:id="188" w:name="_Toc197021398"/>
      <w:bookmarkStart w:id="189" w:name="_Toc201589406"/>
      <w:r w:rsidRPr="00307C2B">
        <w:lastRenderedPageBreak/>
        <w:t>Figure 3</w:t>
      </w:r>
      <w:r w:rsidR="00A438E6">
        <w:t>7</w:t>
      </w:r>
      <w:r w:rsidRPr="00307C2B">
        <w:t>. Progress towards increased commercialisation of health research outcomes</w:t>
      </w:r>
      <w:bookmarkEnd w:id="188"/>
      <w:bookmarkEnd w:id="189"/>
    </w:p>
    <w:p w14:paraId="20B0BBE4" w14:textId="57D29173" w:rsidR="005B71E1" w:rsidRDefault="00C63679" w:rsidP="005B71E1">
      <w:pPr>
        <w:pStyle w:val="04-Bodytext"/>
        <w:rPr>
          <w:color w:val="auto"/>
        </w:rPr>
      </w:pPr>
      <w:r>
        <w:rPr>
          <w:noProof/>
          <w:color w:val="auto"/>
        </w:rPr>
        <w:drawing>
          <wp:inline distT="0" distB="0" distL="0" distR="0" wp14:anchorId="4422DD5E" wp14:editId="25D3CECF">
            <wp:extent cx="5940000" cy="3794807"/>
            <wp:effectExtent l="0" t="0" r="3810" b="2540"/>
            <wp:docPr id="51789323" name="Picture 249" descr="Horizontal stacked bar chart showing progress towards the MRFF benchmark of increased commercialisation of health research outcomes. Among Mission projects (n=3), 67% reported minor progress and 33% reported moderate progress. Among non-Mission projects (n=7), 83% reported minor progress and 17% reported moderate progress. No projects reported majo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9323" name="Picture 249" descr="Horizontal stacked bar chart showing progress towards the MRFF benchmark of increased commercialisation of health research outcomes. Among Mission projects (n=3), 67% reported minor progress and 33% reported moderate progress. Among non-Mission projects (n=7), 83% reported minor progress and 17% reported moderate progress. No projects reported major progress."/>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5940000" cy="3794807"/>
                    </a:xfrm>
                    <a:prstGeom prst="rect">
                      <a:avLst/>
                    </a:prstGeom>
                    <a:ln>
                      <a:noFill/>
                    </a:ln>
                    <a:extLst>
                      <a:ext uri="{53640926-AAD7-44D8-BBD7-CCE9431645EC}">
                        <a14:shadowObscured xmlns:a14="http://schemas.microsoft.com/office/drawing/2010/main"/>
                      </a:ext>
                    </a:extLst>
                  </pic:spPr>
                </pic:pic>
              </a:graphicData>
            </a:graphic>
          </wp:inline>
        </w:drawing>
      </w:r>
    </w:p>
    <w:p w14:paraId="3724CC08" w14:textId="593BA5A6" w:rsidR="005B71E1" w:rsidRPr="00BA7225" w:rsidRDefault="005B71E1" w:rsidP="005B71E1">
      <w:pPr>
        <w:pStyle w:val="04-Bodytext"/>
        <w:rPr>
          <w:i/>
          <w:iCs/>
          <w:color w:val="1B3460" w:themeColor="text1"/>
          <w:sz w:val="16"/>
          <w:szCs w:val="16"/>
        </w:rPr>
      </w:pPr>
      <w:r w:rsidRPr="00A80E97">
        <w:rPr>
          <w:i/>
          <w:iCs/>
          <w:color w:val="1B3460" w:themeColor="text1"/>
          <w:sz w:val="16"/>
          <w:szCs w:val="16"/>
        </w:rPr>
        <w:t xml:space="preserve">Source: </w:t>
      </w:r>
      <w:r w:rsidR="00163927">
        <w:rPr>
          <w:rFonts w:eastAsia="Calibri"/>
          <w:i/>
          <w:iCs/>
          <w:color w:val="1B3460" w:themeColor="text1"/>
          <w:sz w:val="16"/>
          <w:szCs w:val="16"/>
        </w:rPr>
        <w:t>Document review (g</w:t>
      </w:r>
      <w:r w:rsidR="00163927" w:rsidRPr="00356E83">
        <w:rPr>
          <w:rFonts w:eastAsia="Calibri"/>
          <w:i/>
          <w:iCs/>
          <w:color w:val="1B3460" w:themeColor="text1"/>
          <w:sz w:val="16"/>
          <w:szCs w:val="16"/>
        </w:rPr>
        <w:t>rantee progress and final reports</w:t>
      </w:r>
      <w:r w:rsidR="00163927">
        <w:rPr>
          <w:rFonts w:eastAsia="Calibri"/>
          <w:i/>
          <w:iCs/>
          <w:color w:val="1B3460" w:themeColor="text1"/>
          <w:sz w:val="16"/>
          <w:szCs w:val="16"/>
        </w:rPr>
        <w:t>)</w:t>
      </w:r>
    </w:p>
    <w:p w14:paraId="19B41D35" w14:textId="77777777" w:rsidR="005B71E1" w:rsidRDefault="005B71E1" w:rsidP="005B71E1">
      <w:pPr>
        <w:pStyle w:val="03A-Subheading3"/>
      </w:pPr>
      <w:r>
        <w:t>Review participants’ perspectives on: ‘Increasing the commercialisation of health research outcomes’</w:t>
      </w:r>
    </w:p>
    <w:p w14:paraId="2DD14CFA" w14:textId="77777777" w:rsidR="005B71E1" w:rsidRPr="003952C1" w:rsidRDefault="005B71E1" w:rsidP="005B71E1">
      <w:pPr>
        <w:pStyle w:val="04-Bodytext"/>
        <w:rPr>
          <w:lang w:eastAsia="en-GB"/>
        </w:rPr>
      </w:pPr>
      <w:r w:rsidRPr="003952C1">
        <w:rPr>
          <w:lang w:eastAsia="en-GB"/>
        </w:rPr>
        <w:t xml:space="preserve">Commercialisation was not a strong focus </w:t>
      </w:r>
      <w:r>
        <w:rPr>
          <w:lang w:eastAsia="en-GB"/>
        </w:rPr>
        <w:t>among Review participants</w:t>
      </w:r>
      <w:r w:rsidRPr="003952C1">
        <w:rPr>
          <w:lang w:eastAsia="en-GB"/>
        </w:rPr>
        <w:t>, but participants</w:t>
      </w:r>
      <w:r>
        <w:rPr>
          <w:lang w:eastAsia="en-GB"/>
        </w:rPr>
        <w:t xml:space="preserve"> who were interested in this area – </w:t>
      </w:r>
      <w:r w:rsidRPr="003952C1">
        <w:rPr>
          <w:lang w:eastAsia="en-GB"/>
        </w:rPr>
        <w:t>particularly from industry</w:t>
      </w:r>
      <w:r>
        <w:rPr>
          <w:lang w:eastAsia="en-GB"/>
        </w:rPr>
        <w:t xml:space="preserve"> – </w:t>
      </w:r>
      <w:r w:rsidRPr="003952C1">
        <w:rPr>
          <w:lang w:eastAsia="en-GB"/>
        </w:rPr>
        <w:t>identified opportunities to strengthen</w:t>
      </w:r>
      <w:r>
        <w:rPr>
          <w:lang w:eastAsia="en-GB"/>
        </w:rPr>
        <w:t xml:space="preserve"> action in</w:t>
      </w:r>
      <w:r w:rsidRPr="003952C1">
        <w:rPr>
          <w:lang w:eastAsia="en-GB"/>
        </w:rPr>
        <w:t xml:space="preserve"> this area. Early engagement between researchers, industry and funders was widely viewed as essential to support successful commercialisation. Recommendations included embedding commercial considerations in grant design, encouraging greater support from university technology transfer offices, and sharing case studies of successful partnerships to build mutual understanding.</w:t>
      </w:r>
    </w:p>
    <w:p w14:paraId="5182DAAD" w14:textId="6BE802DA" w:rsidR="005B71E1" w:rsidRPr="003952C1" w:rsidRDefault="005B71E1" w:rsidP="005B71E1">
      <w:pPr>
        <w:pStyle w:val="04-Bodytext"/>
        <w:rPr>
          <w:lang w:eastAsia="en-GB"/>
        </w:rPr>
      </w:pPr>
      <w:r w:rsidRPr="003952C1">
        <w:rPr>
          <w:lang w:eastAsia="en-GB"/>
        </w:rPr>
        <w:t>Industry stakeholders noted that commercialisation pathways</w:t>
      </w:r>
      <w:r w:rsidR="005D53DD">
        <w:rPr>
          <w:lang w:eastAsia="en-GB"/>
        </w:rPr>
        <w:t xml:space="preserve"> in Australia</w:t>
      </w:r>
      <w:r w:rsidRPr="003952C1">
        <w:rPr>
          <w:lang w:eastAsia="en-GB"/>
        </w:rPr>
        <w:t xml:space="preserve"> are well developed for pharmaceuticals, but less so for diagnostics and digital products. This lack of clarity makes it more difficult to bring diverse dementia-related innovations to market. Limited access to late-stage capital was also seen as a major barrier, with participants noting that while early-stage funding (e.g. seed or proof-of-concept grants) is available, few funding mechanisms exist to support later-stage development and clinical trial</w:t>
      </w:r>
      <w:r>
        <w:rPr>
          <w:lang w:eastAsia="en-GB"/>
        </w:rPr>
        <w:t>s</w:t>
      </w:r>
      <w:r w:rsidR="001E22F0">
        <w:rPr>
          <w:lang w:eastAsia="en-GB"/>
        </w:rPr>
        <w:t xml:space="preserve"> in Australia</w:t>
      </w:r>
      <w:r>
        <w:rPr>
          <w:lang w:eastAsia="en-GB"/>
        </w:rPr>
        <w:t xml:space="preserve">, </w:t>
      </w:r>
      <w:r w:rsidRPr="003952C1">
        <w:rPr>
          <w:lang w:eastAsia="en-GB"/>
        </w:rPr>
        <w:t>often forcing researchers to seek international investment</w:t>
      </w:r>
      <w:r w:rsidR="00657036">
        <w:rPr>
          <w:lang w:eastAsia="en-GB"/>
        </w:rPr>
        <w:t xml:space="preserve"> and partnerships</w:t>
      </w:r>
      <w:r w:rsidRPr="003952C1">
        <w:rPr>
          <w:lang w:eastAsia="en-GB"/>
        </w:rPr>
        <w:t>.</w:t>
      </w:r>
    </w:p>
    <w:p w14:paraId="1A5FB23D" w14:textId="1DF7C7B1" w:rsidR="005B71E1" w:rsidRDefault="005B71E1" w:rsidP="005B71E1">
      <w:pPr>
        <w:pStyle w:val="04-Bodytext"/>
        <w:rPr>
          <w:lang w:eastAsia="en-GB"/>
        </w:rPr>
      </w:pPr>
      <w:r w:rsidRPr="003952C1">
        <w:rPr>
          <w:lang w:eastAsia="en-GB"/>
        </w:rPr>
        <w:t>Data-related challenges were also raised. Fragmentation of dementia and aged care data, lack of integrated systems, and inconsistent benchmarking reduce the commercial attractiveness of new technologies and limit</w:t>
      </w:r>
      <w:r>
        <w:rPr>
          <w:lang w:eastAsia="en-GB"/>
        </w:rPr>
        <w:t>ed</w:t>
      </w:r>
      <w:r w:rsidRPr="003952C1">
        <w:rPr>
          <w:lang w:eastAsia="en-GB"/>
        </w:rPr>
        <w:t xml:space="preserve"> post-market monitoring</w:t>
      </w:r>
      <w:r>
        <w:rPr>
          <w:lang w:eastAsia="en-GB"/>
        </w:rPr>
        <w:t>, stakeholders suggested</w:t>
      </w:r>
      <w:r w:rsidRPr="003952C1">
        <w:rPr>
          <w:lang w:eastAsia="en-GB"/>
        </w:rPr>
        <w:t xml:space="preserve">. Participants across sectors, </w:t>
      </w:r>
      <w:r w:rsidRPr="003952C1">
        <w:rPr>
          <w:lang w:eastAsia="en-GB"/>
        </w:rPr>
        <w:lastRenderedPageBreak/>
        <w:t>including industry, highlighted the need for continued investment in national data infrastructure to support commercial readiness and adoption.</w:t>
      </w:r>
    </w:p>
    <w:p w14:paraId="64459B1C" w14:textId="15D132EF" w:rsidR="005B71E1" w:rsidRDefault="005B71E1" w:rsidP="005B71E1">
      <w:pPr>
        <w:pStyle w:val="13-BoxHeading"/>
      </w:pPr>
      <w:bookmarkStart w:id="190" w:name="_Toc197021414"/>
      <w:bookmarkStart w:id="191" w:name="_Toc206771780"/>
      <w:r w:rsidRPr="00513625">
        <w:t xml:space="preserve">Box </w:t>
      </w:r>
      <w:r w:rsidR="00E74306">
        <w:t>19</w:t>
      </w:r>
      <w:r w:rsidRPr="00513625">
        <w:t xml:space="preserve">. </w:t>
      </w:r>
      <w:r>
        <w:t>Case study of a project working towards increasing the</w:t>
      </w:r>
      <w:r w:rsidRPr="00F75A05">
        <w:t xml:space="preserve"> commercialisation of health research outcomes</w:t>
      </w:r>
      <w:bookmarkEnd w:id="190"/>
      <w:bookmarkEnd w:id="191"/>
    </w:p>
    <w:tbl>
      <w:tblPr>
        <w:tblStyle w:val="TableGrid"/>
        <w:tblW w:w="9026" w:type="dxa"/>
        <w:tblInd w:w="-5" w:type="dxa"/>
        <w:tblLook w:val="04A0" w:firstRow="1" w:lastRow="0" w:firstColumn="1" w:lastColumn="0" w:noHBand="0" w:noVBand="1"/>
      </w:tblPr>
      <w:tblGrid>
        <w:gridCol w:w="9026"/>
      </w:tblGrid>
      <w:tr w:rsidR="00B74955" w:rsidRPr="00D55E62" w14:paraId="0063DC0F" w14:textId="77777777" w:rsidTr="00302105">
        <w:trPr>
          <w:trHeight w:val="1138"/>
          <w:tblHeader/>
        </w:trPr>
        <w:tc>
          <w:tcPr>
            <w:tcW w:w="9026" w:type="dxa"/>
            <w:tcBorders>
              <w:bottom w:val="nil"/>
            </w:tcBorders>
            <w:shd w:val="clear" w:color="auto" w:fill="C2D2EE" w:themeFill="text1" w:themeFillTint="33"/>
          </w:tcPr>
          <w:p w14:paraId="0225D4DD" w14:textId="33B90B13" w:rsidR="00B74955" w:rsidRPr="00686D82" w:rsidRDefault="00B74955" w:rsidP="00F001B7">
            <w:pPr>
              <w:pStyle w:val="03A-Subheading3"/>
            </w:pPr>
            <w:r w:rsidRPr="00686D82">
              <w:t>Music Attuned Technology Care eHealth (MATCH): A music based mobile eHealth solution to support care of people with dementia, University of Melbourne</w:t>
            </w:r>
            <w:r>
              <w:t xml:space="preserve"> (Mission, 2020)</w:t>
            </w:r>
          </w:p>
        </w:tc>
      </w:tr>
      <w:tr w:rsidR="005B71E1" w:rsidRPr="00D55E62" w14:paraId="507B5766" w14:textId="77777777" w:rsidTr="00302105">
        <w:trPr>
          <w:trHeight w:val="1138"/>
        </w:trPr>
        <w:tc>
          <w:tcPr>
            <w:tcW w:w="9026" w:type="dxa"/>
            <w:tcBorders>
              <w:top w:val="nil"/>
            </w:tcBorders>
            <w:shd w:val="clear" w:color="auto" w:fill="C2D2EE" w:themeFill="text1" w:themeFillTint="33"/>
          </w:tcPr>
          <w:p w14:paraId="3E3E4FAE" w14:textId="77777777" w:rsidR="005B71E1" w:rsidRPr="00122107" w:rsidRDefault="005B71E1" w:rsidP="00F001B7">
            <w:pPr>
              <w:pStyle w:val="04-Bodytext"/>
              <w:rPr>
                <w:b/>
                <w:bCs/>
                <w:sz w:val="20"/>
                <w:szCs w:val="20"/>
              </w:rPr>
            </w:pPr>
            <w:r w:rsidRPr="00122107">
              <w:rPr>
                <w:b/>
                <w:bCs/>
                <w:sz w:val="20"/>
                <w:szCs w:val="20"/>
              </w:rPr>
              <w:t>Issue</w:t>
            </w:r>
          </w:p>
          <w:p w14:paraId="7783A0B9" w14:textId="647F4BCA" w:rsidR="005B71E1" w:rsidRPr="00B07622" w:rsidRDefault="005B71E1" w:rsidP="00F001B7">
            <w:pPr>
              <w:pStyle w:val="04-Bodytext"/>
              <w:rPr>
                <w:sz w:val="20"/>
                <w:szCs w:val="20"/>
              </w:rPr>
            </w:pPr>
            <w:r w:rsidRPr="00B07622">
              <w:rPr>
                <w:sz w:val="20"/>
                <w:szCs w:val="20"/>
              </w:rPr>
              <w:t xml:space="preserve">People </w:t>
            </w:r>
            <w:r w:rsidR="00193947" w:rsidRPr="00193947">
              <w:rPr>
                <w:sz w:val="20"/>
                <w:szCs w:val="20"/>
              </w:rPr>
              <w:t>with dementia often display agitation, a challenging symptom that can lead to physical and verbal aggression, distress to families and professional carers, and most importantly, poorer quality of life for the person with dementia. Carers recognise the benefit of music therapy in calming people with dementia if they experience states of agitation.</w:t>
            </w:r>
          </w:p>
          <w:p w14:paraId="0FB9C33C" w14:textId="77777777" w:rsidR="005B71E1" w:rsidRPr="00B07622" w:rsidRDefault="005B71E1" w:rsidP="00F001B7">
            <w:pPr>
              <w:pStyle w:val="04-Bodytext"/>
              <w:rPr>
                <w:b/>
                <w:bCs/>
                <w:sz w:val="20"/>
                <w:szCs w:val="20"/>
              </w:rPr>
            </w:pPr>
            <w:r w:rsidRPr="00B07622">
              <w:rPr>
                <w:b/>
                <w:bCs/>
                <w:sz w:val="20"/>
                <w:szCs w:val="20"/>
              </w:rPr>
              <w:t>MRFF research</w:t>
            </w:r>
          </w:p>
          <w:p w14:paraId="6483892B" w14:textId="3C9B497A" w:rsidR="005B71E1" w:rsidRPr="00B07622" w:rsidRDefault="00D32A53" w:rsidP="00D32A53">
            <w:pPr>
              <w:pStyle w:val="04-Bodytext"/>
              <w:rPr>
                <w:sz w:val="20"/>
                <w:szCs w:val="20"/>
              </w:rPr>
            </w:pPr>
            <w:r>
              <w:rPr>
                <w:sz w:val="20"/>
                <w:szCs w:val="20"/>
              </w:rPr>
              <w:t>The project aims</w:t>
            </w:r>
            <w:r w:rsidRPr="00D32A53">
              <w:rPr>
                <w:sz w:val="20"/>
                <w:szCs w:val="20"/>
              </w:rPr>
              <w:t xml:space="preserve"> to develop and test the acceptability of a mobile eHealth technology that draws on the unique power of music to support the care of people with dementia. The technology teaches carers how to use music in a targeted way, to reduce agitation, stimulate autobiographical recall, and shared meaningful experiences. A feature of the eHealth solution will be its ability to monitor the agitational state of the person with dementia using a wearable sensor with our own developed algorithms and select and adjust the music accordingly to meet the moment-by-moment changing needs.</w:t>
            </w:r>
          </w:p>
          <w:p w14:paraId="2532358D" w14:textId="77777777" w:rsidR="005B71E1" w:rsidRPr="00B07622" w:rsidRDefault="005B71E1" w:rsidP="00F001B7">
            <w:pPr>
              <w:pStyle w:val="04-Bodytext"/>
              <w:rPr>
                <w:b/>
                <w:bCs/>
                <w:sz w:val="20"/>
                <w:szCs w:val="20"/>
              </w:rPr>
            </w:pPr>
            <w:r w:rsidRPr="00B07622">
              <w:rPr>
                <w:b/>
                <w:bCs/>
                <w:sz w:val="20"/>
                <w:szCs w:val="20"/>
              </w:rPr>
              <w:t xml:space="preserve">How this project is achieving </w:t>
            </w:r>
            <w:r>
              <w:rPr>
                <w:b/>
                <w:bCs/>
                <w:sz w:val="20"/>
                <w:szCs w:val="20"/>
              </w:rPr>
              <w:t>‘</w:t>
            </w:r>
            <w:r w:rsidRPr="00B07622">
              <w:rPr>
                <w:b/>
                <w:bCs/>
                <w:sz w:val="20"/>
                <w:szCs w:val="20"/>
              </w:rPr>
              <w:t>increased commercialisation of health research outcomes</w:t>
            </w:r>
            <w:r>
              <w:rPr>
                <w:b/>
                <w:bCs/>
                <w:sz w:val="20"/>
                <w:szCs w:val="20"/>
              </w:rPr>
              <w:t>’</w:t>
            </w:r>
          </w:p>
          <w:p w14:paraId="123D3087" w14:textId="2C5E9C86" w:rsidR="005B71E1" w:rsidRPr="00122107" w:rsidRDefault="005B71E1" w:rsidP="00F001B7">
            <w:pPr>
              <w:pStyle w:val="04-Bodytext"/>
              <w:rPr>
                <w:sz w:val="20"/>
                <w:szCs w:val="20"/>
              </w:rPr>
            </w:pPr>
            <w:r w:rsidRPr="00B07622">
              <w:rPr>
                <w:sz w:val="20"/>
                <w:szCs w:val="20"/>
              </w:rPr>
              <w:t xml:space="preserve">The </w:t>
            </w:r>
            <w:r w:rsidR="00062F30" w:rsidRPr="00062F30">
              <w:rPr>
                <w:sz w:val="20"/>
                <w:szCs w:val="20"/>
              </w:rPr>
              <w:t>project has received additional funding from Google AI for the Global Goals Impact Challenge and seed grant from Australia’s Economic Accelerator. It is currently working to complete a commercially viable product and seeking additional funding to establish a commercial pathway. A commercial arm was established, and the plan is to launch the app in community care in 2025 and in residential care in 2026.</w:t>
            </w:r>
          </w:p>
        </w:tc>
      </w:tr>
    </w:tbl>
    <w:p w14:paraId="37115A10" w14:textId="77777777" w:rsidR="00000B34" w:rsidRDefault="00000B34">
      <w:r>
        <w:br w:type="page"/>
      </w:r>
    </w:p>
    <w:p w14:paraId="355B15F2" w14:textId="0873CCE8" w:rsidR="00A505A6" w:rsidRDefault="00AE416B" w:rsidP="00A505A6">
      <w:pPr>
        <w:pStyle w:val="01-MainheadingBlue24pt"/>
      </w:pPr>
      <w:bookmarkStart w:id="192" w:name="_Toc197021307"/>
      <w:bookmarkStart w:id="193" w:name="_Toc206773074"/>
      <w:r>
        <w:lastRenderedPageBreak/>
        <w:t>7</w:t>
      </w:r>
      <w:r w:rsidR="00A505A6" w:rsidRPr="00417B86">
        <w:t xml:space="preserve">. </w:t>
      </w:r>
      <w:r w:rsidR="007922D2">
        <w:t>Key</w:t>
      </w:r>
      <w:r w:rsidR="00A505A6">
        <w:t xml:space="preserve"> strategic themes</w:t>
      </w:r>
      <w:r w:rsidR="007922D2">
        <w:t xml:space="preserve"> and o</w:t>
      </w:r>
      <w:r w:rsidR="00A505A6">
        <w:t xml:space="preserve">pportunities </w:t>
      </w:r>
      <w:bookmarkEnd w:id="192"/>
      <w:r w:rsidR="007922D2">
        <w:t>for the MRFF and Mission</w:t>
      </w:r>
      <w:bookmarkEnd w:id="19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505A6" w:rsidRPr="009A2B60" w14:paraId="7F4F273D" w14:textId="77777777" w:rsidTr="00CD5D6B">
        <w:trPr>
          <w:trHeight w:val="3217"/>
        </w:trPr>
        <w:tc>
          <w:tcPr>
            <w:tcW w:w="9016" w:type="dxa"/>
            <w:shd w:val="clear" w:color="auto" w:fill="E6DDC9" w:themeFill="accent5"/>
          </w:tcPr>
          <w:p w14:paraId="49C2778B" w14:textId="326F3EA0" w:rsidR="00CD5D6B" w:rsidRPr="001746AD" w:rsidRDefault="00CD5D6B" w:rsidP="001746AD">
            <w:pPr>
              <w:pStyle w:val="03A-Subheading3"/>
            </w:pPr>
            <w:r w:rsidRPr="00DD55EF">
              <w:rPr>
                <w:noProof/>
              </w:rPr>
              <mc:AlternateContent>
                <mc:Choice Requires="wpg">
                  <w:drawing>
                    <wp:anchor distT="0" distB="0" distL="114300" distR="114300" simplePos="0" relativeHeight="251718700" behindDoc="1" locked="0" layoutInCell="1" allowOverlap="1" wp14:anchorId="70C25DB5" wp14:editId="3ED95AFD">
                      <wp:simplePos x="0" y="0"/>
                      <wp:positionH relativeFrom="column">
                        <wp:posOffset>-6985</wp:posOffset>
                      </wp:positionH>
                      <wp:positionV relativeFrom="paragraph">
                        <wp:posOffset>312474</wp:posOffset>
                      </wp:positionV>
                      <wp:extent cx="401955" cy="317500"/>
                      <wp:effectExtent l="0" t="0" r="4445" b="0"/>
                      <wp:wrapSquare wrapText="bothSides"/>
                      <wp:docPr id="1695410608" name="Group 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01955" cy="317500"/>
                                <a:chOff x="0" y="0"/>
                                <a:chExt cx="563562" cy="444501"/>
                              </a:xfrm>
                              <a:solidFill>
                                <a:schemeClr val="accent2"/>
                              </a:solidFill>
                            </wpg:grpSpPr>
                            <wps:wsp>
                              <wps:cNvPr id="1833463842" name="Freeform 1833463842"/>
                              <wps:cNvSpPr>
                                <a:spLocks noEditPoints="1"/>
                              </wps:cNvSpPr>
                              <wps:spPr bwMode="auto">
                                <a:xfrm>
                                  <a:off x="0" y="284163"/>
                                  <a:ext cx="166688" cy="160338"/>
                                </a:xfrm>
                                <a:custGeom>
                                  <a:avLst/>
                                  <a:gdLst>
                                    <a:gd name="T0" fmla="*/ 189 w 209"/>
                                    <a:gd name="T1" fmla="*/ 202 h 202"/>
                                    <a:gd name="T2" fmla="*/ 20 w 209"/>
                                    <a:gd name="T3" fmla="*/ 202 h 202"/>
                                    <a:gd name="T4" fmla="*/ 20 w 209"/>
                                    <a:gd name="T5" fmla="*/ 202 h 202"/>
                                    <a:gd name="T6" fmla="*/ 13 w 209"/>
                                    <a:gd name="T7" fmla="*/ 201 h 202"/>
                                    <a:gd name="T8" fmla="*/ 6 w 209"/>
                                    <a:gd name="T9" fmla="*/ 195 h 202"/>
                                    <a:gd name="T10" fmla="*/ 2 w 209"/>
                                    <a:gd name="T11" fmla="*/ 190 h 202"/>
                                    <a:gd name="T12" fmla="*/ 0 w 209"/>
                                    <a:gd name="T13" fmla="*/ 180 h 202"/>
                                    <a:gd name="T14" fmla="*/ 0 w 209"/>
                                    <a:gd name="T15" fmla="*/ 21 h 202"/>
                                    <a:gd name="T16" fmla="*/ 0 w 209"/>
                                    <a:gd name="T17" fmla="*/ 21 h 202"/>
                                    <a:gd name="T18" fmla="*/ 2 w 209"/>
                                    <a:gd name="T19" fmla="*/ 13 h 202"/>
                                    <a:gd name="T20" fmla="*/ 6 w 209"/>
                                    <a:gd name="T21" fmla="*/ 6 h 202"/>
                                    <a:gd name="T22" fmla="*/ 13 w 209"/>
                                    <a:gd name="T23" fmla="*/ 2 h 202"/>
                                    <a:gd name="T24" fmla="*/ 20 w 209"/>
                                    <a:gd name="T25" fmla="*/ 0 h 202"/>
                                    <a:gd name="T26" fmla="*/ 189 w 209"/>
                                    <a:gd name="T27" fmla="*/ 0 h 202"/>
                                    <a:gd name="T28" fmla="*/ 189 w 209"/>
                                    <a:gd name="T29" fmla="*/ 0 h 202"/>
                                    <a:gd name="T30" fmla="*/ 196 w 209"/>
                                    <a:gd name="T31" fmla="*/ 2 h 202"/>
                                    <a:gd name="T32" fmla="*/ 204 w 209"/>
                                    <a:gd name="T33" fmla="*/ 6 h 202"/>
                                    <a:gd name="T34" fmla="*/ 208 w 209"/>
                                    <a:gd name="T35" fmla="*/ 13 h 202"/>
                                    <a:gd name="T36" fmla="*/ 209 w 209"/>
                                    <a:gd name="T37" fmla="*/ 21 h 202"/>
                                    <a:gd name="T38" fmla="*/ 209 w 209"/>
                                    <a:gd name="T39" fmla="*/ 180 h 202"/>
                                    <a:gd name="T40" fmla="*/ 209 w 209"/>
                                    <a:gd name="T41" fmla="*/ 180 h 202"/>
                                    <a:gd name="T42" fmla="*/ 208 w 209"/>
                                    <a:gd name="T43" fmla="*/ 190 h 202"/>
                                    <a:gd name="T44" fmla="*/ 204 w 209"/>
                                    <a:gd name="T45" fmla="*/ 195 h 202"/>
                                    <a:gd name="T46" fmla="*/ 196 w 209"/>
                                    <a:gd name="T47" fmla="*/ 201 h 202"/>
                                    <a:gd name="T48" fmla="*/ 189 w 209"/>
                                    <a:gd name="T49" fmla="*/ 202 h 202"/>
                                    <a:gd name="T50" fmla="*/ 189 w 209"/>
                                    <a:gd name="T51" fmla="*/ 202 h 202"/>
                                    <a:gd name="T52" fmla="*/ 40 w 209"/>
                                    <a:gd name="T53" fmla="*/ 160 h 202"/>
                                    <a:gd name="T54" fmla="*/ 169 w 209"/>
                                    <a:gd name="T55" fmla="*/ 160 h 202"/>
                                    <a:gd name="T56" fmla="*/ 169 w 209"/>
                                    <a:gd name="T57" fmla="*/ 41 h 202"/>
                                    <a:gd name="T58" fmla="*/ 40 w 209"/>
                                    <a:gd name="T59" fmla="*/ 41 h 202"/>
                                    <a:gd name="T60" fmla="*/ 40 w 209"/>
                                    <a:gd name="T61" fmla="*/ 16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09" h="202">
                                      <a:moveTo>
                                        <a:pt x="189" y="202"/>
                                      </a:moveTo>
                                      <a:lnTo>
                                        <a:pt x="20" y="202"/>
                                      </a:lnTo>
                                      <a:lnTo>
                                        <a:pt x="20" y="202"/>
                                      </a:lnTo>
                                      <a:lnTo>
                                        <a:pt x="13" y="201"/>
                                      </a:lnTo>
                                      <a:lnTo>
                                        <a:pt x="6" y="195"/>
                                      </a:lnTo>
                                      <a:lnTo>
                                        <a:pt x="2" y="190"/>
                                      </a:lnTo>
                                      <a:lnTo>
                                        <a:pt x="0" y="180"/>
                                      </a:lnTo>
                                      <a:lnTo>
                                        <a:pt x="0" y="21"/>
                                      </a:lnTo>
                                      <a:lnTo>
                                        <a:pt x="0" y="21"/>
                                      </a:lnTo>
                                      <a:lnTo>
                                        <a:pt x="2" y="13"/>
                                      </a:lnTo>
                                      <a:lnTo>
                                        <a:pt x="6" y="6"/>
                                      </a:lnTo>
                                      <a:lnTo>
                                        <a:pt x="13" y="2"/>
                                      </a:lnTo>
                                      <a:lnTo>
                                        <a:pt x="20" y="0"/>
                                      </a:lnTo>
                                      <a:lnTo>
                                        <a:pt x="189" y="0"/>
                                      </a:lnTo>
                                      <a:lnTo>
                                        <a:pt x="189" y="0"/>
                                      </a:lnTo>
                                      <a:lnTo>
                                        <a:pt x="196" y="2"/>
                                      </a:lnTo>
                                      <a:lnTo>
                                        <a:pt x="204" y="6"/>
                                      </a:lnTo>
                                      <a:lnTo>
                                        <a:pt x="208" y="13"/>
                                      </a:lnTo>
                                      <a:lnTo>
                                        <a:pt x="209" y="21"/>
                                      </a:lnTo>
                                      <a:lnTo>
                                        <a:pt x="209" y="180"/>
                                      </a:lnTo>
                                      <a:lnTo>
                                        <a:pt x="209" y="180"/>
                                      </a:lnTo>
                                      <a:lnTo>
                                        <a:pt x="208" y="190"/>
                                      </a:lnTo>
                                      <a:lnTo>
                                        <a:pt x="204" y="195"/>
                                      </a:lnTo>
                                      <a:lnTo>
                                        <a:pt x="196" y="201"/>
                                      </a:lnTo>
                                      <a:lnTo>
                                        <a:pt x="189" y="202"/>
                                      </a:lnTo>
                                      <a:lnTo>
                                        <a:pt x="189" y="202"/>
                                      </a:lnTo>
                                      <a:close/>
                                      <a:moveTo>
                                        <a:pt x="40" y="160"/>
                                      </a:moveTo>
                                      <a:lnTo>
                                        <a:pt x="169" y="160"/>
                                      </a:lnTo>
                                      <a:lnTo>
                                        <a:pt x="169" y="41"/>
                                      </a:lnTo>
                                      <a:lnTo>
                                        <a:pt x="40" y="41"/>
                                      </a:lnTo>
                                      <a:lnTo>
                                        <a:pt x="40" y="16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1130002269" name="Freeform 1130002269"/>
                              <wps:cNvSpPr>
                                <a:spLocks noEditPoints="1"/>
                              </wps:cNvSpPr>
                              <wps:spPr bwMode="auto">
                                <a:xfrm>
                                  <a:off x="198437" y="284163"/>
                                  <a:ext cx="166688" cy="160338"/>
                                </a:xfrm>
                                <a:custGeom>
                                  <a:avLst/>
                                  <a:gdLst>
                                    <a:gd name="T0" fmla="*/ 189 w 209"/>
                                    <a:gd name="T1" fmla="*/ 202 h 202"/>
                                    <a:gd name="T2" fmla="*/ 20 w 209"/>
                                    <a:gd name="T3" fmla="*/ 202 h 202"/>
                                    <a:gd name="T4" fmla="*/ 20 w 209"/>
                                    <a:gd name="T5" fmla="*/ 202 h 202"/>
                                    <a:gd name="T6" fmla="*/ 13 w 209"/>
                                    <a:gd name="T7" fmla="*/ 201 h 202"/>
                                    <a:gd name="T8" fmla="*/ 7 w 209"/>
                                    <a:gd name="T9" fmla="*/ 195 h 202"/>
                                    <a:gd name="T10" fmla="*/ 2 w 209"/>
                                    <a:gd name="T11" fmla="*/ 190 h 202"/>
                                    <a:gd name="T12" fmla="*/ 0 w 209"/>
                                    <a:gd name="T13" fmla="*/ 180 h 202"/>
                                    <a:gd name="T14" fmla="*/ 0 w 209"/>
                                    <a:gd name="T15" fmla="*/ 21 h 202"/>
                                    <a:gd name="T16" fmla="*/ 0 w 209"/>
                                    <a:gd name="T17" fmla="*/ 21 h 202"/>
                                    <a:gd name="T18" fmla="*/ 2 w 209"/>
                                    <a:gd name="T19" fmla="*/ 13 h 202"/>
                                    <a:gd name="T20" fmla="*/ 7 w 209"/>
                                    <a:gd name="T21" fmla="*/ 6 h 202"/>
                                    <a:gd name="T22" fmla="*/ 13 w 209"/>
                                    <a:gd name="T23" fmla="*/ 2 h 202"/>
                                    <a:gd name="T24" fmla="*/ 20 w 209"/>
                                    <a:gd name="T25" fmla="*/ 0 h 202"/>
                                    <a:gd name="T26" fmla="*/ 189 w 209"/>
                                    <a:gd name="T27" fmla="*/ 0 h 202"/>
                                    <a:gd name="T28" fmla="*/ 189 w 209"/>
                                    <a:gd name="T29" fmla="*/ 0 h 202"/>
                                    <a:gd name="T30" fmla="*/ 198 w 209"/>
                                    <a:gd name="T31" fmla="*/ 2 h 202"/>
                                    <a:gd name="T32" fmla="*/ 203 w 209"/>
                                    <a:gd name="T33" fmla="*/ 6 h 202"/>
                                    <a:gd name="T34" fmla="*/ 209 w 209"/>
                                    <a:gd name="T35" fmla="*/ 13 h 202"/>
                                    <a:gd name="T36" fmla="*/ 209 w 209"/>
                                    <a:gd name="T37" fmla="*/ 21 h 202"/>
                                    <a:gd name="T38" fmla="*/ 209 w 209"/>
                                    <a:gd name="T39" fmla="*/ 180 h 202"/>
                                    <a:gd name="T40" fmla="*/ 209 w 209"/>
                                    <a:gd name="T41" fmla="*/ 180 h 202"/>
                                    <a:gd name="T42" fmla="*/ 209 w 209"/>
                                    <a:gd name="T43" fmla="*/ 190 h 202"/>
                                    <a:gd name="T44" fmla="*/ 203 w 209"/>
                                    <a:gd name="T45" fmla="*/ 195 h 202"/>
                                    <a:gd name="T46" fmla="*/ 198 w 209"/>
                                    <a:gd name="T47" fmla="*/ 201 h 202"/>
                                    <a:gd name="T48" fmla="*/ 189 w 209"/>
                                    <a:gd name="T49" fmla="*/ 202 h 202"/>
                                    <a:gd name="T50" fmla="*/ 189 w 209"/>
                                    <a:gd name="T51" fmla="*/ 202 h 202"/>
                                    <a:gd name="T52" fmla="*/ 42 w 209"/>
                                    <a:gd name="T53" fmla="*/ 160 h 202"/>
                                    <a:gd name="T54" fmla="*/ 169 w 209"/>
                                    <a:gd name="T55" fmla="*/ 160 h 202"/>
                                    <a:gd name="T56" fmla="*/ 169 w 209"/>
                                    <a:gd name="T57" fmla="*/ 41 h 202"/>
                                    <a:gd name="T58" fmla="*/ 42 w 209"/>
                                    <a:gd name="T59" fmla="*/ 41 h 202"/>
                                    <a:gd name="T60" fmla="*/ 42 w 209"/>
                                    <a:gd name="T61" fmla="*/ 16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09" h="202">
                                      <a:moveTo>
                                        <a:pt x="189" y="202"/>
                                      </a:moveTo>
                                      <a:lnTo>
                                        <a:pt x="20" y="202"/>
                                      </a:lnTo>
                                      <a:lnTo>
                                        <a:pt x="20" y="202"/>
                                      </a:lnTo>
                                      <a:lnTo>
                                        <a:pt x="13" y="201"/>
                                      </a:lnTo>
                                      <a:lnTo>
                                        <a:pt x="7" y="195"/>
                                      </a:lnTo>
                                      <a:lnTo>
                                        <a:pt x="2" y="190"/>
                                      </a:lnTo>
                                      <a:lnTo>
                                        <a:pt x="0" y="180"/>
                                      </a:lnTo>
                                      <a:lnTo>
                                        <a:pt x="0" y="21"/>
                                      </a:lnTo>
                                      <a:lnTo>
                                        <a:pt x="0" y="21"/>
                                      </a:lnTo>
                                      <a:lnTo>
                                        <a:pt x="2" y="13"/>
                                      </a:lnTo>
                                      <a:lnTo>
                                        <a:pt x="7" y="6"/>
                                      </a:lnTo>
                                      <a:lnTo>
                                        <a:pt x="13" y="2"/>
                                      </a:lnTo>
                                      <a:lnTo>
                                        <a:pt x="20" y="0"/>
                                      </a:lnTo>
                                      <a:lnTo>
                                        <a:pt x="189" y="0"/>
                                      </a:lnTo>
                                      <a:lnTo>
                                        <a:pt x="189" y="0"/>
                                      </a:lnTo>
                                      <a:lnTo>
                                        <a:pt x="198" y="2"/>
                                      </a:lnTo>
                                      <a:lnTo>
                                        <a:pt x="203" y="6"/>
                                      </a:lnTo>
                                      <a:lnTo>
                                        <a:pt x="209" y="13"/>
                                      </a:lnTo>
                                      <a:lnTo>
                                        <a:pt x="209" y="21"/>
                                      </a:lnTo>
                                      <a:lnTo>
                                        <a:pt x="209" y="180"/>
                                      </a:lnTo>
                                      <a:lnTo>
                                        <a:pt x="209" y="180"/>
                                      </a:lnTo>
                                      <a:lnTo>
                                        <a:pt x="209" y="190"/>
                                      </a:lnTo>
                                      <a:lnTo>
                                        <a:pt x="203" y="195"/>
                                      </a:lnTo>
                                      <a:lnTo>
                                        <a:pt x="198" y="201"/>
                                      </a:lnTo>
                                      <a:lnTo>
                                        <a:pt x="189" y="202"/>
                                      </a:lnTo>
                                      <a:lnTo>
                                        <a:pt x="189" y="202"/>
                                      </a:lnTo>
                                      <a:close/>
                                      <a:moveTo>
                                        <a:pt x="42" y="160"/>
                                      </a:moveTo>
                                      <a:lnTo>
                                        <a:pt x="169" y="160"/>
                                      </a:lnTo>
                                      <a:lnTo>
                                        <a:pt x="169" y="41"/>
                                      </a:lnTo>
                                      <a:lnTo>
                                        <a:pt x="42" y="41"/>
                                      </a:lnTo>
                                      <a:lnTo>
                                        <a:pt x="42" y="16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124297624" name="Freeform 124297624"/>
                              <wps:cNvSpPr>
                                <a:spLocks noEditPoints="1"/>
                              </wps:cNvSpPr>
                              <wps:spPr bwMode="auto">
                                <a:xfrm>
                                  <a:off x="198437" y="0"/>
                                  <a:ext cx="166688" cy="158750"/>
                                </a:xfrm>
                                <a:custGeom>
                                  <a:avLst/>
                                  <a:gdLst>
                                    <a:gd name="T0" fmla="*/ 189 w 209"/>
                                    <a:gd name="T1" fmla="*/ 200 h 200"/>
                                    <a:gd name="T2" fmla="*/ 20 w 209"/>
                                    <a:gd name="T3" fmla="*/ 200 h 200"/>
                                    <a:gd name="T4" fmla="*/ 20 w 209"/>
                                    <a:gd name="T5" fmla="*/ 200 h 200"/>
                                    <a:gd name="T6" fmla="*/ 13 w 209"/>
                                    <a:gd name="T7" fmla="*/ 199 h 200"/>
                                    <a:gd name="T8" fmla="*/ 5 w 209"/>
                                    <a:gd name="T9" fmla="*/ 195 h 200"/>
                                    <a:gd name="T10" fmla="*/ 2 w 209"/>
                                    <a:gd name="T11" fmla="*/ 189 h 200"/>
                                    <a:gd name="T12" fmla="*/ 0 w 209"/>
                                    <a:gd name="T13" fmla="*/ 180 h 200"/>
                                    <a:gd name="T14" fmla="*/ 0 w 209"/>
                                    <a:gd name="T15" fmla="*/ 20 h 200"/>
                                    <a:gd name="T16" fmla="*/ 0 w 209"/>
                                    <a:gd name="T17" fmla="*/ 20 h 200"/>
                                    <a:gd name="T18" fmla="*/ 2 w 209"/>
                                    <a:gd name="T19" fmla="*/ 11 h 200"/>
                                    <a:gd name="T20" fmla="*/ 5 w 209"/>
                                    <a:gd name="T21" fmla="*/ 6 h 200"/>
                                    <a:gd name="T22" fmla="*/ 13 w 209"/>
                                    <a:gd name="T23" fmla="*/ 0 h 200"/>
                                    <a:gd name="T24" fmla="*/ 20 w 209"/>
                                    <a:gd name="T25" fmla="*/ 0 h 200"/>
                                    <a:gd name="T26" fmla="*/ 189 w 209"/>
                                    <a:gd name="T27" fmla="*/ 0 h 200"/>
                                    <a:gd name="T28" fmla="*/ 189 w 209"/>
                                    <a:gd name="T29" fmla="*/ 0 h 200"/>
                                    <a:gd name="T30" fmla="*/ 196 w 209"/>
                                    <a:gd name="T31" fmla="*/ 0 h 200"/>
                                    <a:gd name="T32" fmla="*/ 203 w 209"/>
                                    <a:gd name="T33" fmla="*/ 6 h 200"/>
                                    <a:gd name="T34" fmla="*/ 207 w 209"/>
                                    <a:gd name="T35" fmla="*/ 11 h 200"/>
                                    <a:gd name="T36" fmla="*/ 209 w 209"/>
                                    <a:gd name="T37" fmla="*/ 20 h 200"/>
                                    <a:gd name="T38" fmla="*/ 209 w 209"/>
                                    <a:gd name="T39" fmla="*/ 180 h 200"/>
                                    <a:gd name="T40" fmla="*/ 209 w 209"/>
                                    <a:gd name="T41" fmla="*/ 180 h 200"/>
                                    <a:gd name="T42" fmla="*/ 207 w 209"/>
                                    <a:gd name="T43" fmla="*/ 189 h 200"/>
                                    <a:gd name="T44" fmla="*/ 203 w 209"/>
                                    <a:gd name="T45" fmla="*/ 195 h 200"/>
                                    <a:gd name="T46" fmla="*/ 196 w 209"/>
                                    <a:gd name="T47" fmla="*/ 199 h 200"/>
                                    <a:gd name="T48" fmla="*/ 189 w 209"/>
                                    <a:gd name="T49" fmla="*/ 200 h 200"/>
                                    <a:gd name="T50" fmla="*/ 189 w 209"/>
                                    <a:gd name="T51" fmla="*/ 200 h 200"/>
                                    <a:gd name="T52" fmla="*/ 40 w 209"/>
                                    <a:gd name="T53" fmla="*/ 160 h 200"/>
                                    <a:gd name="T54" fmla="*/ 169 w 209"/>
                                    <a:gd name="T55" fmla="*/ 160 h 200"/>
                                    <a:gd name="T56" fmla="*/ 169 w 209"/>
                                    <a:gd name="T57" fmla="*/ 41 h 200"/>
                                    <a:gd name="T58" fmla="*/ 40 w 209"/>
                                    <a:gd name="T59" fmla="*/ 41 h 200"/>
                                    <a:gd name="T60" fmla="*/ 40 w 209"/>
                                    <a:gd name="T61" fmla="*/ 16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09" h="200">
                                      <a:moveTo>
                                        <a:pt x="189" y="200"/>
                                      </a:moveTo>
                                      <a:lnTo>
                                        <a:pt x="20" y="200"/>
                                      </a:lnTo>
                                      <a:lnTo>
                                        <a:pt x="20" y="200"/>
                                      </a:lnTo>
                                      <a:lnTo>
                                        <a:pt x="13" y="199"/>
                                      </a:lnTo>
                                      <a:lnTo>
                                        <a:pt x="5" y="195"/>
                                      </a:lnTo>
                                      <a:lnTo>
                                        <a:pt x="2" y="189"/>
                                      </a:lnTo>
                                      <a:lnTo>
                                        <a:pt x="0" y="180"/>
                                      </a:lnTo>
                                      <a:lnTo>
                                        <a:pt x="0" y="20"/>
                                      </a:lnTo>
                                      <a:lnTo>
                                        <a:pt x="0" y="20"/>
                                      </a:lnTo>
                                      <a:lnTo>
                                        <a:pt x="2" y="11"/>
                                      </a:lnTo>
                                      <a:lnTo>
                                        <a:pt x="5" y="6"/>
                                      </a:lnTo>
                                      <a:lnTo>
                                        <a:pt x="13" y="0"/>
                                      </a:lnTo>
                                      <a:lnTo>
                                        <a:pt x="20" y="0"/>
                                      </a:lnTo>
                                      <a:lnTo>
                                        <a:pt x="189" y="0"/>
                                      </a:lnTo>
                                      <a:lnTo>
                                        <a:pt x="189" y="0"/>
                                      </a:lnTo>
                                      <a:lnTo>
                                        <a:pt x="196" y="0"/>
                                      </a:lnTo>
                                      <a:lnTo>
                                        <a:pt x="203" y="6"/>
                                      </a:lnTo>
                                      <a:lnTo>
                                        <a:pt x="207" y="11"/>
                                      </a:lnTo>
                                      <a:lnTo>
                                        <a:pt x="209" y="20"/>
                                      </a:lnTo>
                                      <a:lnTo>
                                        <a:pt x="209" y="180"/>
                                      </a:lnTo>
                                      <a:lnTo>
                                        <a:pt x="209" y="180"/>
                                      </a:lnTo>
                                      <a:lnTo>
                                        <a:pt x="207" y="189"/>
                                      </a:lnTo>
                                      <a:lnTo>
                                        <a:pt x="203" y="195"/>
                                      </a:lnTo>
                                      <a:lnTo>
                                        <a:pt x="196" y="199"/>
                                      </a:lnTo>
                                      <a:lnTo>
                                        <a:pt x="189" y="200"/>
                                      </a:lnTo>
                                      <a:lnTo>
                                        <a:pt x="189" y="200"/>
                                      </a:lnTo>
                                      <a:close/>
                                      <a:moveTo>
                                        <a:pt x="40" y="160"/>
                                      </a:moveTo>
                                      <a:lnTo>
                                        <a:pt x="169" y="160"/>
                                      </a:lnTo>
                                      <a:lnTo>
                                        <a:pt x="169" y="41"/>
                                      </a:lnTo>
                                      <a:lnTo>
                                        <a:pt x="40" y="41"/>
                                      </a:lnTo>
                                      <a:lnTo>
                                        <a:pt x="40" y="16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1979677428" name="Freeform 1979677428"/>
                              <wps:cNvSpPr>
                                <a:spLocks noEditPoints="1"/>
                              </wps:cNvSpPr>
                              <wps:spPr bwMode="auto">
                                <a:xfrm>
                                  <a:off x="398462" y="284163"/>
                                  <a:ext cx="165100" cy="160338"/>
                                </a:xfrm>
                                <a:custGeom>
                                  <a:avLst/>
                                  <a:gdLst>
                                    <a:gd name="T0" fmla="*/ 189 w 210"/>
                                    <a:gd name="T1" fmla="*/ 202 h 202"/>
                                    <a:gd name="T2" fmla="*/ 20 w 210"/>
                                    <a:gd name="T3" fmla="*/ 202 h 202"/>
                                    <a:gd name="T4" fmla="*/ 20 w 210"/>
                                    <a:gd name="T5" fmla="*/ 202 h 202"/>
                                    <a:gd name="T6" fmla="*/ 11 w 210"/>
                                    <a:gd name="T7" fmla="*/ 201 h 202"/>
                                    <a:gd name="T8" fmla="*/ 6 w 210"/>
                                    <a:gd name="T9" fmla="*/ 195 h 202"/>
                                    <a:gd name="T10" fmla="*/ 2 w 210"/>
                                    <a:gd name="T11" fmla="*/ 190 h 202"/>
                                    <a:gd name="T12" fmla="*/ 0 w 210"/>
                                    <a:gd name="T13" fmla="*/ 180 h 202"/>
                                    <a:gd name="T14" fmla="*/ 0 w 210"/>
                                    <a:gd name="T15" fmla="*/ 21 h 202"/>
                                    <a:gd name="T16" fmla="*/ 0 w 210"/>
                                    <a:gd name="T17" fmla="*/ 21 h 202"/>
                                    <a:gd name="T18" fmla="*/ 2 w 210"/>
                                    <a:gd name="T19" fmla="*/ 13 h 202"/>
                                    <a:gd name="T20" fmla="*/ 6 w 210"/>
                                    <a:gd name="T21" fmla="*/ 6 h 202"/>
                                    <a:gd name="T22" fmla="*/ 11 w 210"/>
                                    <a:gd name="T23" fmla="*/ 2 h 202"/>
                                    <a:gd name="T24" fmla="*/ 20 w 210"/>
                                    <a:gd name="T25" fmla="*/ 0 h 202"/>
                                    <a:gd name="T26" fmla="*/ 189 w 210"/>
                                    <a:gd name="T27" fmla="*/ 0 h 202"/>
                                    <a:gd name="T28" fmla="*/ 189 w 210"/>
                                    <a:gd name="T29" fmla="*/ 0 h 202"/>
                                    <a:gd name="T30" fmla="*/ 197 w 210"/>
                                    <a:gd name="T31" fmla="*/ 2 h 202"/>
                                    <a:gd name="T32" fmla="*/ 204 w 210"/>
                                    <a:gd name="T33" fmla="*/ 6 h 202"/>
                                    <a:gd name="T34" fmla="*/ 208 w 210"/>
                                    <a:gd name="T35" fmla="*/ 13 h 202"/>
                                    <a:gd name="T36" fmla="*/ 210 w 210"/>
                                    <a:gd name="T37" fmla="*/ 21 h 202"/>
                                    <a:gd name="T38" fmla="*/ 210 w 210"/>
                                    <a:gd name="T39" fmla="*/ 180 h 202"/>
                                    <a:gd name="T40" fmla="*/ 210 w 210"/>
                                    <a:gd name="T41" fmla="*/ 180 h 202"/>
                                    <a:gd name="T42" fmla="*/ 208 w 210"/>
                                    <a:gd name="T43" fmla="*/ 190 h 202"/>
                                    <a:gd name="T44" fmla="*/ 204 w 210"/>
                                    <a:gd name="T45" fmla="*/ 195 h 202"/>
                                    <a:gd name="T46" fmla="*/ 197 w 210"/>
                                    <a:gd name="T47" fmla="*/ 201 h 202"/>
                                    <a:gd name="T48" fmla="*/ 189 w 210"/>
                                    <a:gd name="T49" fmla="*/ 202 h 202"/>
                                    <a:gd name="T50" fmla="*/ 189 w 210"/>
                                    <a:gd name="T51" fmla="*/ 202 h 202"/>
                                    <a:gd name="T52" fmla="*/ 41 w 210"/>
                                    <a:gd name="T53" fmla="*/ 160 h 202"/>
                                    <a:gd name="T54" fmla="*/ 169 w 210"/>
                                    <a:gd name="T55" fmla="*/ 160 h 202"/>
                                    <a:gd name="T56" fmla="*/ 169 w 210"/>
                                    <a:gd name="T57" fmla="*/ 41 h 202"/>
                                    <a:gd name="T58" fmla="*/ 41 w 210"/>
                                    <a:gd name="T59" fmla="*/ 41 h 202"/>
                                    <a:gd name="T60" fmla="*/ 41 w 210"/>
                                    <a:gd name="T61" fmla="*/ 16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10" h="202">
                                      <a:moveTo>
                                        <a:pt x="189" y="202"/>
                                      </a:moveTo>
                                      <a:lnTo>
                                        <a:pt x="20" y="202"/>
                                      </a:lnTo>
                                      <a:lnTo>
                                        <a:pt x="20" y="202"/>
                                      </a:lnTo>
                                      <a:lnTo>
                                        <a:pt x="11" y="201"/>
                                      </a:lnTo>
                                      <a:lnTo>
                                        <a:pt x="6" y="195"/>
                                      </a:lnTo>
                                      <a:lnTo>
                                        <a:pt x="2" y="190"/>
                                      </a:lnTo>
                                      <a:lnTo>
                                        <a:pt x="0" y="180"/>
                                      </a:lnTo>
                                      <a:lnTo>
                                        <a:pt x="0" y="21"/>
                                      </a:lnTo>
                                      <a:lnTo>
                                        <a:pt x="0" y="21"/>
                                      </a:lnTo>
                                      <a:lnTo>
                                        <a:pt x="2" y="13"/>
                                      </a:lnTo>
                                      <a:lnTo>
                                        <a:pt x="6" y="6"/>
                                      </a:lnTo>
                                      <a:lnTo>
                                        <a:pt x="11" y="2"/>
                                      </a:lnTo>
                                      <a:lnTo>
                                        <a:pt x="20" y="0"/>
                                      </a:lnTo>
                                      <a:lnTo>
                                        <a:pt x="189" y="0"/>
                                      </a:lnTo>
                                      <a:lnTo>
                                        <a:pt x="189" y="0"/>
                                      </a:lnTo>
                                      <a:lnTo>
                                        <a:pt x="197" y="2"/>
                                      </a:lnTo>
                                      <a:lnTo>
                                        <a:pt x="204" y="6"/>
                                      </a:lnTo>
                                      <a:lnTo>
                                        <a:pt x="208" y="13"/>
                                      </a:lnTo>
                                      <a:lnTo>
                                        <a:pt x="210" y="21"/>
                                      </a:lnTo>
                                      <a:lnTo>
                                        <a:pt x="210" y="180"/>
                                      </a:lnTo>
                                      <a:lnTo>
                                        <a:pt x="210" y="180"/>
                                      </a:lnTo>
                                      <a:lnTo>
                                        <a:pt x="208" y="190"/>
                                      </a:lnTo>
                                      <a:lnTo>
                                        <a:pt x="204" y="195"/>
                                      </a:lnTo>
                                      <a:lnTo>
                                        <a:pt x="197" y="201"/>
                                      </a:lnTo>
                                      <a:lnTo>
                                        <a:pt x="189" y="202"/>
                                      </a:lnTo>
                                      <a:lnTo>
                                        <a:pt x="189" y="202"/>
                                      </a:lnTo>
                                      <a:close/>
                                      <a:moveTo>
                                        <a:pt x="41" y="160"/>
                                      </a:moveTo>
                                      <a:lnTo>
                                        <a:pt x="169" y="160"/>
                                      </a:lnTo>
                                      <a:lnTo>
                                        <a:pt x="169" y="41"/>
                                      </a:lnTo>
                                      <a:lnTo>
                                        <a:pt x="41" y="41"/>
                                      </a:lnTo>
                                      <a:lnTo>
                                        <a:pt x="41" y="16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203640425" name="Freeform 203640425"/>
                              <wps:cNvSpPr>
                                <a:spLocks/>
                              </wps:cNvSpPr>
                              <wps:spPr bwMode="auto">
                                <a:xfrm>
                                  <a:off x="365125" y="168275"/>
                                  <a:ext cx="114300" cy="92075"/>
                                </a:xfrm>
                                <a:custGeom>
                                  <a:avLst/>
                                  <a:gdLst>
                                    <a:gd name="T0" fmla="*/ 123 w 143"/>
                                    <a:gd name="T1" fmla="*/ 116 h 116"/>
                                    <a:gd name="T2" fmla="*/ 123 w 143"/>
                                    <a:gd name="T3" fmla="*/ 116 h 116"/>
                                    <a:gd name="T4" fmla="*/ 115 w 143"/>
                                    <a:gd name="T5" fmla="*/ 116 h 116"/>
                                    <a:gd name="T6" fmla="*/ 110 w 143"/>
                                    <a:gd name="T7" fmla="*/ 112 h 116"/>
                                    <a:gd name="T8" fmla="*/ 9 w 143"/>
                                    <a:gd name="T9" fmla="*/ 37 h 116"/>
                                    <a:gd name="T10" fmla="*/ 9 w 143"/>
                                    <a:gd name="T11" fmla="*/ 37 h 116"/>
                                    <a:gd name="T12" fmla="*/ 4 w 143"/>
                                    <a:gd name="T13" fmla="*/ 30 h 116"/>
                                    <a:gd name="T14" fmla="*/ 0 w 143"/>
                                    <a:gd name="T15" fmla="*/ 22 h 116"/>
                                    <a:gd name="T16" fmla="*/ 0 w 143"/>
                                    <a:gd name="T17" fmla="*/ 15 h 116"/>
                                    <a:gd name="T18" fmla="*/ 4 w 143"/>
                                    <a:gd name="T19" fmla="*/ 8 h 116"/>
                                    <a:gd name="T20" fmla="*/ 4 w 143"/>
                                    <a:gd name="T21" fmla="*/ 8 h 116"/>
                                    <a:gd name="T22" fmla="*/ 11 w 143"/>
                                    <a:gd name="T23" fmla="*/ 2 h 116"/>
                                    <a:gd name="T24" fmla="*/ 18 w 143"/>
                                    <a:gd name="T25" fmla="*/ 0 h 116"/>
                                    <a:gd name="T26" fmla="*/ 26 w 143"/>
                                    <a:gd name="T27" fmla="*/ 0 h 116"/>
                                    <a:gd name="T28" fmla="*/ 33 w 143"/>
                                    <a:gd name="T29" fmla="*/ 4 h 116"/>
                                    <a:gd name="T30" fmla="*/ 136 w 143"/>
                                    <a:gd name="T31" fmla="*/ 79 h 116"/>
                                    <a:gd name="T32" fmla="*/ 136 w 143"/>
                                    <a:gd name="T33" fmla="*/ 79 h 116"/>
                                    <a:gd name="T34" fmla="*/ 141 w 143"/>
                                    <a:gd name="T35" fmla="*/ 85 h 116"/>
                                    <a:gd name="T36" fmla="*/ 143 w 143"/>
                                    <a:gd name="T37" fmla="*/ 92 h 116"/>
                                    <a:gd name="T38" fmla="*/ 143 w 143"/>
                                    <a:gd name="T39" fmla="*/ 101 h 116"/>
                                    <a:gd name="T40" fmla="*/ 139 w 143"/>
                                    <a:gd name="T41" fmla="*/ 109 h 116"/>
                                    <a:gd name="T42" fmla="*/ 139 w 143"/>
                                    <a:gd name="T43" fmla="*/ 109 h 116"/>
                                    <a:gd name="T44" fmla="*/ 136 w 143"/>
                                    <a:gd name="T45" fmla="*/ 112 h 116"/>
                                    <a:gd name="T46" fmla="*/ 132 w 143"/>
                                    <a:gd name="T47" fmla="*/ 114 h 116"/>
                                    <a:gd name="T48" fmla="*/ 123 w 143"/>
                                    <a:gd name="T49" fmla="*/ 116 h 116"/>
                                    <a:gd name="T50" fmla="*/ 123 w 143"/>
                                    <a:gd name="T51"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3" h="116">
                                      <a:moveTo>
                                        <a:pt x="123" y="116"/>
                                      </a:moveTo>
                                      <a:lnTo>
                                        <a:pt x="123" y="116"/>
                                      </a:lnTo>
                                      <a:lnTo>
                                        <a:pt x="115" y="116"/>
                                      </a:lnTo>
                                      <a:lnTo>
                                        <a:pt x="110" y="112"/>
                                      </a:lnTo>
                                      <a:lnTo>
                                        <a:pt x="9" y="37"/>
                                      </a:lnTo>
                                      <a:lnTo>
                                        <a:pt x="9" y="37"/>
                                      </a:lnTo>
                                      <a:lnTo>
                                        <a:pt x="4" y="30"/>
                                      </a:lnTo>
                                      <a:lnTo>
                                        <a:pt x="0" y="22"/>
                                      </a:lnTo>
                                      <a:lnTo>
                                        <a:pt x="0" y="15"/>
                                      </a:lnTo>
                                      <a:lnTo>
                                        <a:pt x="4" y="8"/>
                                      </a:lnTo>
                                      <a:lnTo>
                                        <a:pt x="4" y="8"/>
                                      </a:lnTo>
                                      <a:lnTo>
                                        <a:pt x="11" y="2"/>
                                      </a:lnTo>
                                      <a:lnTo>
                                        <a:pt x="18" y="0"/>
                                      </a:lnTo>
                                      <a:lnTo>
                                        <a:pt x="26" y="0"/>
                                      </a:lnTo>
                                      <a:lnTo>
                                        <a:pt x="33" y="4"/>
                                      </a:lnTo>
                                      <a:lnTo>
                                        <a:pt x="136" y="79"/>
                                      </a:lnTo>
                                      <a:lnTo>
                                        <a:pt x="136" y="79"/>
                                      </a:lnTo>
                                      <a:lnTo>
                                        <a:pt x="141" y="85"/>
                                      </a:lnTo>
                                      <a:lnTo>
                                        <a:pt x="143" y="92"/>
                                      </a:lnTo>
                                      <a:lnTo>
                                        <a:pt x="143" y="101"/>
                                      </a:lnTo>
                                      <a:lnTo>
                                        <a:pt x="139" y="109"/>
                                      </a:lnTo>
                                      <a:lnTo>
                                        <a:pt x="139" y="109"/>
                                      </a:lnTo>
                                      <a:lnTo>
                                        <a:pt x="136" y="112"/>
                                      </a:lnTo>
                                      <a:lnTo>
                                        <a:pt x="132" y="114"/>
                                      </a:lnTo>
                                      <a:lnTo>
                                        <a:pt x="123" y="116"/>
                                      </a:lnTo>
                                      <a:lnTo>
                                        <a:pt x="123" y="11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s:wsp>
                              <wps:cNvPr id="708076916" name="Freeform 708076916"/>
                              <wps:cNvSpPr>
                                <a:spLocks/>
                              </wps:cNvSpPr>
                              <wps:spPr bwMode="auto">
                                <a:xfrm>
                                  <a:off x="82550" y="168275"/>
                                  <a:ext cx="114300" cy="92075"/>
                                </a:xfrm>
                                <a:custGeom>
                                  <a:avLst/>
                                  <a:gdLst>
                                    <a:gd name="T0" fmla="*/ 20 w 143"/>
                                    <a:gd name="T1" fmla="*/ 116 h 116"/>
                                    <a:gd name="T2" fmla="*/ 20 w 143"/>
                                    <a:gd name="T3" fmla="*/ 116 h 116"/>
                                    <a:gd name="T4" fmla="*/ 11 w 143"/>
                                    <a:gd name="T5" fmla="*/ 114 h 116"/>
                                    <a:gd name="T6" fmla="*/ 7 w 143"/>
                                    <a:gd name="T7" fmla="*/ 112 h 116"/>
                                    <a:gd name="T8" fmla="*/ 3 w 143"/>
                                    <a:gd name="T9" fmla="*/ 109 h 116"/>
                                    <a:gd name="T10" fmla="*/ 3 w 143"/>
                                    <a:gd name="T11" fmla="*/ 109 h 116"/>
                                    <a:gd name="T12" fmla="*/ 0 w 143"/>
                                    <a:gd name="T13" fmla="*/ 101 h 116"/>
                                    <a:gd name="T14" fmla="*/ 0 w 143"/>
                                    <a:gd name="T15" fmla="*/ 92 h 116"/>
                                    <a:gd name="T16" fmla="*/ 3 w 143"/>
                                    <a:gd name="T17" fmla="*/ 85 h 116"/>
                                    <a:gd name="T18" fmla="*/ 9 w 143"/>
                                    <a:gd name="T19" fmla="*/ 79 h 116"/>
                                    <a:gd name="T20" fmla="*/ 110 w 143"/>
                                    <a:gd name="T21" fmla="*/ 4 h 116"/>
                                    <a:gd name="T22" fmla="*/ 110 w 143"/>
                                    <a:gd name="T23" fmla="*/ 4 h 116"/>
                                    <a:gd name="T24" fmla="*/ 117 w 143"/>
                                    <a:gd name="T25" fmla="*/ 0 h 116"/>
                                    <a:gd name="T26" fmla="*/ 126 w 143"/>
                                    <a:gd name="T27" fmla="*/ 0 h 116"/>
                                    <a:gd name="T28" fmla="*/ 134 w 143"/>
                                    <a:gd name="T29" fmla="*/ 2 h 116"/>
                                    <a:gd name="T30" fmla="*/ 139 w 143"/>
                                    <a:gd name="T31" fmla="*/ 8 h 116"/>
                                    <a:gd name="T32" fmla="*/ 139 w 143"/>
                                    <a:gd name="T33" fmla="*/ 8 h 116"/>
                                    <a:gd name="T34" fmla="*/ 143 w 143"/>
                                    <a:gd name="T35" fmla="*/ 15 h 116"/>
                                    <a:gd name="T36" fmla="*/ 143 w 143"/>
                                    <a:gd name="T37" fmla="*/ 22 h 116"/>
                                    <a:gd name="T38" fmla="*/ 141 w 143"/>
                                    <a:gd name="T39" fmla="*/ 30 h 116"/>
                                    <a:gd name="T40" fmla="*/ 136 w 143"/>
                                    <a:gd name="T41" fmla="*/ 37 h 116"/>
                                    <a:gd name="T42" fmla="*/ 33 w 143"/>
                                    <a:gd name="T43" fmla="*/ 112 h 116"/>
                                    <a:gd name="T44" fmla="*/ 33 w 143"/>
                                    <a:gd name="T45" fmla="*/ 112 h 116"/>
                                    <a:gd name="T46" fmla="*/ 27 w 143"/>
                                    <a:gd name="T47" fmla="*/ 116 h 116"/>
                                    <a:gd name="T48" fmla="*/ 20 w 143"/>
                                    <a:gd name="T49" fmla="*/ 116 h 116"/>
                                    <a:gd name="T50" fmla="*/ 20 w 143"/>
                                    <a:gd name="T51"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3" h="116">
                                      <a:moveTo>
                                        <a:pt x="20" y="116"/>
                                      </a:moveTo>
                                      <a:lnTo>
                                        <a:pt x="20" y="116"/>
                                      </a:lnTo>
                                      <a:lnTo>
                                        <a:pt x="11" y="114"/>
                                      </a:lnTo>
                                      <a:lnTo>
                                        <a:pt x="7" y="112"/>
                                      </a:lnTo>
                                      <a:lnTo>
                                        <a:pt x="3" y="109"/>
                                      </a:lnTo>
                                      <a:lnTo>
                                        <a:pt x="3" y="109"/>
                                      </a:lnTo>
                                      <a:lnTo>
                                        <a:pt x="0" y="101"/>
                                      </a:lnTo>
                                      <a:lnTo>
                                        <a:pt x="0" y="92"/>
                                      </a:lnTo>
                                      <a:lnTo>
                                        <a:pt x="3" y="85"/>
                                      </a:lnTo>
                                      <a:lnTo>
                                        <a:pt x="9" y="79"/>
                                      </a:lnTo>
                                      <a:lnTo>
                                        <a:pt x="110" y="4"/>
                                      </a:lnTo>
                                      <a:lnTo>
                                        <a:pt x="110" y="4"/>
                                      </a:lnTo>
                                      <a:lnTo>
                                        <a:pt x="117" y="0"/>
                                      </a:lnTo>
                                      <a:lnTo>
                                        <a:pt x="126" y="0"/>
                                      </a:lnTo>
                                      <a:lnTo>
                                        <a:pt x="134" y="2"/>
                                      </a:lnTo>
                                      <a:lnTo>
                                        <a:pt x="139" y="8"/>
                                      </a:lnTo>
                                      <a:lnTo>
                                        <a:pt x="139" y="8"/>
                                      </a:lnTo>
                                      <a:lnTo>
                                        <a:pt x="143" y="15"/>
                                      </a:lnTo>
                                      <a:lnTo>
                                        <a:pt x="143" y="22"/>
                                      </a:lnTo>
                                      <a:lnTo>
                                        <a:pt x="141" y="30"/>
                                      </a:lnTo>
                                      <a:lnTo>
                                        <a:pt x="136" y="37"/>
                                      </a:lnTo>
                                      <a:lnTo>
                                        <a:pt x="33" y="112"/>
                                      </a:lnTo>
                                      <a:lnTo>
                                        <a:pt x="33" y="112"/>
                                      </a:lnTo>
                                      <a:lnTo>
                                        <a:pt x="27" y="116"/>
                                      </a:lnTo>
                                      <a:lnTo>
                                        <a:pt x="20" y="116"/>
                                      </a:lnTo>
                                      <a:lnTo>
                                        <a:pt x="20" y="11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000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8C810DE" id="Group 734" o:spid="_x0000_s1026" alt="&quot;&quot;" style="position:absolute;margin-left:-.55pt;margin-top:24.6pt;width:31.65pt;height:25pt;z-index:-251597780;mso-width-relative:margin;mso-height-relative:margin" coordsize="563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">
                      <o:lock v:ext="edit" aspectratio="t"/>
                      <v:shape id="Freeform 1833463842" o:spid="_x0000_s1027" style="position:absolute;top:2841;width:1666;height:1604;visibility:visible;mso-wrap-style:square;v-text-anchor:top" coordsize="20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" path="m189,202r-169,l20,202r-7,-1l6,195,2,190,,180,,21r,l2,13,6,6,13,2,20,,189,r,l196,2r8,4l208,13r1,8l209,180r,l208,190r-4,5l196,201r-7,1l189,202xm40,160r129,l169,41,40,41r,119xe" filled="f" stroked="f">
                        <v:path arrowok="t" o:connecttype="custom" o:connectlocs="150737,160338;15951,160338;15951,160338;10368,159544;4785,154782;1595,150813;0,142875;0,16669;0,16669;1595,10319;4785,4763;10368,1588;15951,0;150737,0;150737,0;156320,1588;162700,4763;165890,10319;166688,16669;166688,142875;166688,142875;165890,150813;162700,154782;156320,159544;150737,160338;150737,160338;31902,127000;134786,127000;134786,32544;31902,32544;31902,127000" o:connectangles="0,0,0,0,0,0,0,0,0,0,0,0,0,0,0,0,0,0,0,0,0,0,0,0,0,0,0,0,0,0,0"/>
                        <o:lock v:ext="edit" verticies="t"/>
                      </v:shape>
                      <v:shape id="Freeform 1130002269" o:spid="_x0000_s1028" style="position:absolute;left:1984;top:2841;width:1667;height:1604;visibility:visible;mso-wrap-style:square;v-text-anchor:top" coordsize="20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" path="m189,202r-169,l20,202r-7,-1l7,195,2,190,,180,,21r,l2,13,7,6,13,2,20,,189,r,l198,2r5,4l209,13r,8l209,180r,l209,190r-6,5l198,201r-9,1l189,202xm42,160r127,l169,41,42,41r,119xe" filled="f" stroked="f">
                        <v:path arrowok="t" o:connecttype="custom" o:connectlocs="150737,160338;15951,160338;15951,160338;10368,159544;5583,154782;1595,150813;0,142875;0,16669;0,16669;1595,10319;5583,4763;10368,1588;15951,0;150737,0;150737,0;157915,1588;161903,4763;166688,10319;166688,16669;166688,142875;166688,142875;166688,150813;161903,154782;157915,159544;150737,160338;150737,160338;33497,127000;134786,127000;134786,32544;33497,32544;33497,127000" o:connectangles="0,0,0,0,0,0,0,0,0,0,0,0,0,0,0,0,0,0,0,0,0,0,0,0,0,0,0,0,0,0,0"/>
                        <o:lock v:ext="edit" verticies="t"/>
                      </v:shape>
                      <v:shape id="Freeform 124297624" o:spid="_x0000_s1029" style="position:absolute;left:1984;width:1667;height:1587;visibility:visible;mso-wrap-style:square;v-text-anchor:top" coordsize="20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" path="m189,200r-169,l20,200r-7,-1l5,195,2,189,,180,,20r,l2,11,5,6,13,r7,l189,r,l196,r7,6l207,11r2,9l209,180r,l207,189r-4,6l196,199r-7,1l189,200xm40,160r129,l169,41,40,41r,119xe" filled="f" stroked="f">
                        <v:path arrowok="t" o:connecttype="custom" o:connectlocs="150737,158750;15951,158750;15951,158750;10368,157956;3988,154781;1595,150019;0,142875;0,15875;0,15875;1595,8731;3988,4763;10368,0;15951,0;150737,0;150737,0;156320,0;161903,4763;165093,8731;166688,15875;166688,142875;166688,142875;165093,150019;161903,154781;156320,157956;150737,158750;150737,158750;31902,127000;134786,127000;134786,32544;31902,32544;31902,127000" o:connectangles="0,0,0,0,0,0,0,0,0,0,0,0,0,0,0,0,0,0,0,0,0,0,0,0,0,0,0,0,0,0,0"/>
                        <o:lock v:ext="edit" verticies="t"/>
                      </v:shape>
                      <v:shape id="Freeform 1979677428" o:spid="_x0000_s1030" style="position:absolute;left:3984;top:2841;width:1651;height:1604;visibility:visible;mso-wrap-style:square;v-text-anchor:top" coordsize="2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" path="m189,202r-169,l20,202r-9,-1l6,195,2,190,,180,,21r,l2,13,6,6,11,2,20,,189,r,l197,2r7,4l208,13r2,8l210,180r,l208,190r-4,5l197,201r-8,1l189,202xm41,160r128,l169,41,41,41r,119xe" filled="f" stroked="f">
                        <v:path arrowok="t" o:connecttype="custom" o:connectlocs="148590,160338;15724,160338;15724,160338;8648,159544;4717,154782;1572,150813;0,142875;0,16669;0,16669;1572,10319;4717,4763;8648,1588;15724,0;148590,0;148590,0;154880,1588;160383,4763;163528,10319;165100,16669;165100,142875;165100,142875;163528,150813;160383,154782;154880,159544;148590,160338;148590,160338;32234,127000;132866,127000;132866,32544;32234,32544;32234,127000" o:connectangles="0,0,0,0,0,0,0,0,0,0,0,0,0,0,0,0,0,0,0,0,0,0,0,0,0,0,0,0,0,0,0"/>
                        <o:lock v:ext="edit" verticies="t"/>
                      </v:shape>
                      <v:shape id="Freeform 203640425" o:spid="_x0000_s1031" style="position:absolute;left:3651;top:1682;width:1143;height:921;visibility:visible;mso-wrap-style:square;v-text-anchor:top" coordsize="14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" path="m123,116r,l115,116r-5,-4l9,37r,l4,30,,22,,15,4,8r,l11,2,18,r8,l33,4,136,79r,l141,85r2,7l143,101r-4,8l139,109r-3,3l132,114r-9,2l123,116xe" filled="f" stroked="f">
                        <v:path arrowok="t" o:connecttype="custom" o:connectlocs="98314,92075;98314,92075;91920,92075;87923,88900;7194,29369;7194,29369;3197,23813;0,17463;0,11906;3197,6350;3197,6350;8792,1588;14387,0;20782,0;26377,3175;108705,62706;108705,62706;112701,67469;114300,73025;114300,80169;111103,86519;111103,86519;108705,88900;105508,90488;98314,92075;98314,92075" o:connectangles="0,0,0,0,0,0,0,0,0,0,0,0,0,0,0,0,0,0,0,0,0,0,0,0,0,0"/>
                      </v:shape>
                      <v:shape id="Freeform 708076916" o:spid="_x0000_s1032" style="position:absolute;left:825;top:1682;width:1143;height:921;visibility:visible;mso-wrap-style:square;v-text-anchor:top" coordsize="14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" path="m20,116r,l11,114,7,112,3,109r,l,101,,92,3,85,9,79,110,4r,l117,r9,l134,2r5,6l139,8r4,7l143,22r-2,8l136,37,33,112r,l27,116r-7,l20,116xe" filled="f" stroked="f">
                        <v:path arrowok="t" o:connecttype="custom" o:connectlocs="15986,92075;15986,92075;8792,90488;5595,88900;2398,86519;2398,86519;0,80169;0,73025;2398,67469;7194,62706;87923,3175;87923,3175;93518,0;100712,0;107106,1588;111103,6350;111103,6350;114300,11906;114300,17463;112701,23813;108705,29369;26377,88900;26377,88900;21581,92075;15986,92075;15986,92075" o:connectangles="0,0,0,0,0,0,0,0,0,0,0,0,0,0,0,0,0,0,0,0,0,0,0,0,0,0"/>
                      </v:shape>
                      <w10:wrap type="square"/>
                    </v:group>
                  </w:pict>
                </mc:Fallback>
              </mc:AlternateContent>
            </w:r>
            <w:r w:rsidRPr="001746AD">
              <w:t>Review Question 4 - What opportunities (if any) are there to enhance MRFF funding and granting arrangements to improve the impact of MRFF-funded dementia, ageing and aged care research?</w:t>
            </w:r>
          </w:p>
          <w:p w14:paraId="6FAA09CA" w14:textId="3CCEDFC0" w:rsidR="00A505A6" w:rsidRPr="00B21CE6" w:rsidRDefault="00A505A6" w:rsidP="00F001B7">
            <w:pPr>
              <w:pStyle w:val="04-Bodytext"/>
              <w:rPr>
                <w:b/>
                <w:bCs/>
              </w:rPr>
            </w:pPr>
            <w:r w:rsidRPr="00B21CE6">
              <w:rPr>
                <w:b/>
                <w:bCs/>
              </w:rPr>
              <w:t>Scope</w:t>
            </w:r>
          </w:p>
          <w:p w14:paraId="69467E25" w14:textId="63DC7CA7" w:rsidR="00A505A6" w:rsidRPr="00F521E9" w:rsidRDefault="00A505A6" w:rsidP="00F001B7">
            <w:pPr>
              <w:pStyle w:val="04-Bodytext"/>
            </w:pPr>
            <w:r w:rsidRPr="00F521E9">
              <w:t>This section identifies strategic opportunities to enhance the impact of the Mission. It draws on the findings presented in the preceding chapters</w:t>
            </w:r>
            <w:r>
              <w:t xml:space="preserve">, </w:t>
            </w:r>
            <w:r w:rsidRPr="00F521E9">
              <w:t>particularly the insights and improvement opportunities raised by grantees and stakeholders.</w:t>
            </w:r>
            <w:r>
              <w:t xml:space="preserve"> </w:t>
            </w:r>
            <w:r w:rsidRPr="00296D47">
              <w:t xml:space="preserve">Some of the opportunities presented are </w:t>
            </w:r>
            <w:r>
              <w:t xml:space="preserve">for </w:t>
            </w:r>
            <w:r w:rsidR="00747331">
              <w:t>the department</w:t>
            </w:r>
            <w:r>
              <w:t xml:space="preserve"> to consider for the Mission</w:t>
            </w:r>
            <w:r w:rsidRPr="00296D47">
              <w:t>, while others relate to broader aspects of the MRFF or the wider health and medical research ecosystem and would require coordination with other government entities, funding agencies, or sector stakeholders.</w:t>
            </w:r>
          </w:p>
          <w:p w14:paraId="506243B5" w14:textId="77777777" w:rsidR="00A505A6" w:rsidRDefault="00A505A6" w:rsidP="00F001B7">
            <w:pPr>
              <w:pStyle w:val="04-Bodytext"/>
            </w:pPr>
            <w:r w:rsidRPr="00F521E9">
              <w:t xml:space="preserve">While grounded in the evidence gathered during the </w:t>
            </w:r>
            <w:r>
              <w:t>Re</w:t>
            </w:r>
            <w:r w:rsidRPr="00F521E9">
              <w:t xml:space="preserve">view, this section goes beyond a summary of findings. It reflects the </w:t>
            </w:r>
            <w:r>
              <w:t>R</w:t>
            </w:r>
            <w:r w:rsidRPr="00F521E9">
              <w:t>eview team’s evaluative judgement, based on critical analysis of the evidence in the context of the MRFF’s purpose and the H</w:t>
            </w:r>
            <w:r>
              <w:t>MR</w:t>
            </w:r>
            <w:r w:rsidRPr="00F521E9">
              <w:t>O’s responsibilities. The themes and considerations presented here are intended to support future planning and continuous improvement of the Missio</w:t>
            </w:r>
            <w:r w:rsidRPr="009635D2">
              <w:t>n. They have also been informed by the experience and expertise of the Mission Review Panel.</w:t>
            </w:r>
          </w:p>
          <w:p w14:paraId="64CC50AA" w14:textId="6C5BAF1F" w:rsidR="00A505A6" w:rsidRDefault="00A505A6" w:rsidP="00F001B7">
            <w:pPr>
              <w:pStyle w:val="04-Bodytext"/>
            </w:pPr>
            <w:r>
              <w:t>The section starts with the key achievements and progress of the DAAC Mission identified by the Review, followed by the strategic opportunities for the Mission, presented under four domains:</w:t>
            </w:r>
          </w:p>
          <w:p w14:paraId="0D3F88C4" w14:textId="1CA6FA99" w:rsidR="00A505A6" w:rsidRPr="00A10A6B" w:rsidRDefault="00AE416B" w:rsidP="00F001B7">
            <w:pPr>
              <w:pStyle w:val="05-BulletLvl1"/>
            </w:pPr>
            <w:r>
              <w:rPr>
                <w:b/>
                <w:bCs/>
              </w:rPr>
              <w:t>7.</w:t>
            </w:r>
            <w:r w:rsidR="002E2BC5">
              <w:rPr>
                <w:b/>
                <w:bCs/>
              </w:rPr>
              <w:t>1</w:t>
            </w:r>
            <w:r>
              <w:rPr>
                <w:b/>
                <w:bCs/>
              </w:rPr>
              <w:t xml:space="preserve"> </w:t>
            </w:r>
            <w:r w:rsidR="00A505A6" w:rsidRPr="00A10A6B">
              <w:rPr>
                <w:b/>
                <w:bCs/>
              </w:rPr>
              <w:t>What research is conducted</w:t>
            </w:r>
            <w:r w:rsidR="00A505A6" w:rsidRPr="00A10A6B">
              <w:t xml:space="preserve"> – strengthening mission aims and priorities</w:t>
            </w:r>
          </w:p>
          <w:p w14:paraId="596E761B" w14:textId="4CE87096" w:rsidR="00A505A6" w:rsidRPr="00A10A6B" w:rsidRDefault="00AE416B" w:rsidP="00F001B7">
            <w:pPr>
              <w:pStyle w:val="05-BulletLvl1"/>
            </w:pPr>
            <w:r>
              <w:rPr>
                <w:b/>
                <w:bCs/>
              </w:rPr>
              <w:t>7.</w:t>
            </w:r>
            <w:r w:rsidR="002E2BC5">
              <w:rPr>
                <w:b/>
                <w:bCs/>
              </w:rPr>
              <w:t>2</w:t>
            </w:r>
            <w:r>
              <w:rPr>
                <w:b/>
                <w:bCs/>
              </w:rPr>
              <w:t xml:space="preserve"> </w:t>
            </w:r>
            <w:r w:rsidR="00A505A6" w:rsidRPr="00A10A6B">
              <w:rPr>
                <w:b/>
                <w:bCs/>
              </w:rPr>
              <w:t>How research is funded</w:t>
            </w:r>
            <w:r w:rsidR="00A505A6" w:rsidRPr="00A10A6B">
              <w:t xml:space="preserve"> – enhancing funding and granting arrangements</w:t>
            </w:r>
          </w:p>
          <w:p w14:paraId="7DB5DEC5" w14:textId="76974F75" w:rsidR="00A505A6" w:rsidRPr="00A10A6B" w:rsidRDefault="00AE416B" w:rsidP="00F001B7">
            <w:pPr>
              <w:pStyle w:val="05-BulletLvl1"/>
            </w:pPr>
            <w:r>
              <w:rPr>
                <w:b/>
                <w:bCs/>
              </w:rPr>
              <w:t>7.</w:t>
            </w:r>
            <w:r w:rsidR="002E2BC5">
              <w:rPr>
                <w:b/>
                <w:bCs/>
              </w:rPr>
              <w:t>3</w:t>
            </w:r>
            <w:r>
              <w:rPr>
                <w:b/>
                <w:bCs/>
              </w:rPr>
              <w:t xml:space="preserve"> </w:t>
            </w:r>
            <w:r w:rsidR="00A505A6" w:rsidRPr="00A10A6B">
              <w:rPr>
                <w:b/>
                <w:bCs/>
              </w:rPr>
              <w:t>How research is conducted</w:t>
            </w:r>
            <w:r w:rsidR="00A505A6" w:rsidRPr="00A10A6B">
              <w:t xml:space="preserve"> – improving </w:t>
            </w:r>
            <w:r w:rsidR="007062EE">
              <w:t xml:space="preserve">research </w:t>
            </w:r>
            <w:r w:rsidR="00A505A6" w:rsidRPr="00A10A6B">
              <w:t>end-user involvement</w:t>
            </w:r>
          </w:p>
          <w:p w14:paraId="45301A29" w14:textId="41665042" w:rsidR="00A505A6" w:rsidRDefault="00AE416B" w:rsidP="000415A1">
            <w:pPr>
              <w:pStyle w:val="05-BulletLvl1"/>
            </w:pPr>
            <w:r>
              <w:rPr>
                <w:b/>
                <w:bCs/>
              </w:rPr>
              <w:t>7.</w:t>
            </w:r>
            <w:r w:rsidR="002E2BC5">
              <w:rPr>
                <w:b/>
                <w:bCs/>
              </w:rPr>
              <w:t>4</w:t>
            </w:r>
            <w:r>
              <w:rPr>
                <w:b/>
                <w:bCs/>
              </w:rPr>
              <w:t xml:space="preserve"> </w:t>
            </w:r>
            <w:r w:rsidR="00A505A6" w:rsidRPr="00A10A6B">
              <w:rPr>
                <w:b/>
                <w:bCs/>
              </w:rPr>
              <w:t>How research is used</w:t>
            </w:r>
            <w:r w:rsidR="00A505A6" w:rsidRPr="00A10A6B">
              <w:t xml:space="preserve"> – increasing translation and impact</w:t>
            </w:r>
            <w:r w:rsidR="00A505A6">
              <w:t>.</w:t>
            </w:r>
          </w:p>
          <w:p w14:paraId="616874A1" w14:textId="77777777" w:rsidR="00A505A6" w:rsidRPr="009635D2" w:rsidRDefault="00A505A6" w:rsidP="000415A1">
            <w:pPr>
              <w:pStyle w:val="04-Bodytext"/>
            </w:pPr>
            <w:r w:rsidRPr="003F4890">
              <w:rPr>
                <w:b/>
                <w:bCs/>
              </w:rPr>
              <w:t>NB:</w:t>
            </w:r>
            <w:r w:rsidRPr="003F4890">
              <w:t xml:space="preserve"> This section presents suggestions for decision-makers to consider. They are not formal recommendations but are intended to inform planning, priority setting, and continuous improvement.</w:t>
            </w:r>
          </w:p>
        </w:tc>
      </w:tr>
    </w:tbl>
    <w:p w14:paraId="72F08CBD" w14:textId="34DA1938" w:rsidR="00BB153F" w:rsidRDefault="00F60D4C" w:rsidP="00A505A6">
      <w:pPr>
        <w:pStyle w:val="04-Bodytext"/>
      </w:pPr>
      <w:r>
        <w:br w:type="page"/>
      </w:r>
    </w:p>
    <w:bookmarkStart w:id="194" w:name="_Toc206773075"/>
    <w:p w14:paraId="0EA80E75" w14:textId="48BB7199" w:rsidR="00364C73" w:rsidRPr="007B0E04" w:rsidRDefault="00521A94" w:rsidP="0039466B">
      <w:pPr>
        <w:pStyle w:val="02-Subheading1Gold18pt"/>
      </w:pPr>
      <w:r w:rsidRPr="007D4511">
        <w:rPr>
          <w:noProof/>
        </w:rPr>
        <w:lastRenderedPageBreak/>
        <mc:AlternateContent>
          <mc:Choice Requires="wpg">
            <w:drawing>
              <wp:anchor distT="0" distB="0" distL="114300" distR="114300" simplePos="0" relativeHeight="251704364" behindDoc="1" locked="0" layoutInCell="1" allowOverlap="1" wp14:anchorId="560DE917" wp14:editId="54646E21">
                <wp:simplePos x="0" y="0"/>
                <wp:positionH relativeFrom="column">
                  <wp:posOffset>3535</wp:posOffset>
                </wp:positionH>
                <wp:positionV relativeFrom="paragraph">
                  <wp:posOffset>153132</wp:posOffset>
                </wp:positionV>
                <wp:extent cx="420370" cy="419100"/>
                <wp:effectExtent l="12700" t="0" r="0" b="0"/>
                <wp:wrapSquare wrapText="bothSides"/>
                <wp:docPr id="377290610" name="Group 4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0370" cy="419100"/>
                          <a:chOff x="0" y="0"/>
                          <a:chExt cx="620712" cy="619125"/>
                        </a:xfrm>
                        <a:solidFill>
                          <a:schemeClr val="accent2"/>
                        </a:solidFill>
                      </wpg:grpSpPr>
                      <wps:wsp>
                        <wps:cNvPr id="710786241" name="Freeform 710786241"/>
                        <wps:cNvSpPr>
                          <a:spLocks noEditPoints="1"/>
                        </wps:cNvSpPr>
                        <wps:spPr bwMode="auto">
                          <a:xfrm>
                            <a:off x="420687" y="400050"/>
                            <a:ext cx="119062" cy="219075"/>
                          </a:xfrm>
                          <a:custGeom>
                            <a:avLst/>
                            <a:gdLst>
                              <a:gd name="T0" fmla="*/ 75 w 75"/>
                              <a:gd name="T1" fmla="*/ 37 h 138"/>
                              <a:gd name="T2" fmla="*/ 72 w 75"/>
                              <a:gd name="T3" fmla="*/ 23 h 138"/>
                              <a:gd name="T4" fmla="*/ 64 w 75"/>
                              <a:gd name="T5" fmla="*/ 11 h 138"/>
                              <a:gd name="T6" fmla="*/ 52 w 75"/>
                              <a:gd name="T7" fmla="*/ 3 h 138"/>
                              <a:gd name="T8" fmla="*/ 38 w 75"/>
                              <a:gd name="T9" fmla="*/ 0 h 138"/>
                              <a:gd name="T10" fmla="*/ 30 w 75"/>
                              <a:gd name="T11" fmla="*/ 0 h 138"/>
                              <a:gd name="T12" fmla="*/ 17 w 75"/>
                              <a:gd name="T13" fmla="*/ 6 h 138"/>
                              <a:gd name="T14" fmla="*/ 6 w 75"/>
                              <a:gd name="T15" fmla="*/ 17 h 138"/>
                              <a:gd name="T16" fmla="*/ 0 w 75"/>
                              <a:gd name="T17" fmla="*/ 29 h 138"/>
                              <a:gd name="T18" fmla="*/ 0 w 75"/>
                              <a:gd name="T19" fmla="*/ 37 h 138"/>
                              <a:gd name="T20" fmla="*/ 5 w 75"/>
                              <a:gd name="T21" fmla="*/ 56 h 138"/>
                              <a:gd name="T22" fmla="*/ 17 w 75"/>
                              <a:gd name="T23" fmla="*/ 69 h 138"/>
                              <a:gd name="T24" fmla="*/ 9 w 75"/>
                              <a:gd name="T25" fmla="*/ 75 h 138"/>
                              <a:gd name="T26" fmla="*/ 1 w 75"/>
                              <a:gd name="T27" fmla="*/ 91 h 138"/>
                              <a:gd name="T28" fmla="*/ 0 w 75"/>
                              <a:gd name="T29" fmla="*/ 138 h 138"/>
                              <a:gd name="T30" fmla="*/ 75 w 75"/>
                              <a:gd name="T31" fmla="*/ 100 h 138"/>
                              <a:gd name="T32" fmla="*/ 74 w 75"/>
                              <a:gd name="T33" fmla="*/ 91 h 138"/>
                              <a:gd name="T34" fmla="*/ 66 w 75"/>
                              <a:gd name="T35" fmla="*/ 75 h 138"/>
                              <a:gd name="T36" fmla="*/ 58 w 75"/>
                              <a:gd name="T37" fmla="*/ 69 h 138"/>
                              <a:gd name="T38" fmla="*/ 71 w 75"/>
                              <a:gd name="T39" fmla="*/ 56 h 138"/>
                              <a:gd name="T40" fmla="*/ 75 w 75"/>
                              <a:gd name="T41" fmla="*/ 37 h 138"/>
                              <a:gd name="T42" fmla="*/ 63 w 75"/>
                              <a:gd name="T43" fmla="*/ 100 h 138"/>
                              <a:gd name="T44" fmla="*/ 12 w 75"/>
                              <a:gd name="T45" fmla="*/ 126 h 138"/>
                              <a:gd name="T46" fmla="*/ 12 w 75"/>
                              <a:gd name="T47" fmla="*/ 100 h 138"/>
                              <a:gd name="T48" fmla="*/ 14 w 75"/>
                              <a:gd name="T49" fmla="*/ 91 h 138"/>
                              <a:gd name="T50" fmla="*/ 28 w 75"/>
                              <a:gd name="T51" fmla="*/ 77 h 138"/>
                              <a:gd name="T52" fmla="*/ 38 w 75"/>
                              <a:gd name="T53" fmla="*/ 75 h 138"/>
                              <a:gd name="T54" fmla="*/ 42 w 75"/>
                              <a:gd name="T55" fmla="*/ 75 h 138"/>
                              <a:gd name="T56" fmla="*/ 55 w 75"/>
                              <a:gd name="T57" fmla="*/ 83 h 138"/>
                              <a:gd name="T58" fmla="*/ 63 w 75"/>
                              <a:gd name="T59" fmla="*/ 96 h 138"/>
                              <a:gd name="T60" fmla="*/ 63 w 75"/>
                              <a:gd name="T61" fmla="*/ 100 h 138"/>
                              <a:gd name="T62" fmla="*/ 38 w 75"/>
                              <a:gd name="T63" fmla="*/ 63 h 138"/>
                              <a:gd name="T64" fmla="*/ 28 w 75"/>
                              <a:gd name="T65" fmla="*/ 61 h 138"/>
                              <a:gd name="T66" fmla="*/ 14 w 75"/>
                              <a:gd name="T67" fmla="*/ 47 h 138"/>
                              <a:gd name="T68" fmla="*/ 12 w 75"/>
                              <a:gd name="T69" fmla="*/ 37 h 138"/>
                              <a:gd name="T70" fmla="*/ 12 w 75"/>
                              <a:gd name="T71" fmla="*/ 33 h 138"/>
                              <a:gd name="T72" fmla="*/ 20 w 75"/>
                              <a:gd name="T73" fmla="*/ 20 h 138"/>
                              <a:gd name="T74" fmla="*/ 33 w 75"/>
                              <a:gd name="T75" fmla="*/ 12 h 138"/>
                              <a:gd name="T76" fmla="*/ 38 w 75"/>
                              <a:gd name="T77" fmla="*/ 12 h 138"/>
                              <a:gd name="T78" fmla="*/ 47 w 75"/>
                              <a:gd name="T79" fmla="*/ 14 h 138"/>
                              <a:gd name="T80" fmla="*/ 61 w 75"/>
                              <a:gd name="T81" fmla="*/ 28 h 138"/>
                              <a:gd name="T82" fmla="*/ 63 w 75"/>
                              <a:gd name="T83" fmla="*/ 37 h 138"/>
                              <a:gd name="T84" fmla="*/ 63 w 75"/>
                              <a:gd name="T85" fmla="*/ 42 h 138"/>
                              <a:gd name="T86" fmla="*/ 55 w 75"/>
                              <a:gd name="T87" fmla="*/ 55 h 138"/>
                              <a:gd name="T88" fmla="*/ 42 w 75"/>
                              <a:gd name="T89" fmla="*/ 63 h 138"/>
                              <a:gd name="T90" fmla="*/ 38 w 75"/>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138">
                                <a:moveTo>
                                  <a:pt x="75" y="37"/>
                                </a:moveTo>
                                <a:lnTo>
                                  <a:pt x="75" y="37"/>
                                </a:lnTo>
                                <a:lnTo>
                                  <a:pt x="75" y="29"/>
                                </a:lnTo>
                                <a:lnTo>
                                  <a:pt x="72" y="23"/>
                                </a:lnTo>
                                <a:lnTo>
                                  <a:pt x="69" y="17"/>
                                </a:lnTo>
                                <a:lnTo>
                                  <a:pt x="64" y="11"/>
                                </a:lnTo>
                                <a:lnTo>
                                  <a:pt x="58" y="6"/>
                                </a:lnTo>
                                <a:lnTo>
                                  <a:pt x="52" y="3"/>
                                </a:lnTo>
                                <a:lnTo>
                                  <a:pt x="45" y="0"/>
                                </a:lnTo>
                                <a:lnTo>
                                  <a:pt x="38" y="0"/>
                                </a:lnTo>
                                <a:lnTo>
                                  <a:pt x="38" y="0"/>
                                </a:lnTo>
                                <a:lnTo>
                                  <a:pt x="30" y="0"/>
                                </a:lnTo>
                                <a:lnTo>
                                  <a:pt x="23" y="3"/>
                                </a:lnTo>
                                <a:lnTo>
                                  <a:pt x="17" y="6"/>
                                </a:lnTo>
                                <a:lnTo>
                                  <a:pt x="11" y="11"/>
                                </a:lnTo>
                                <a:lnTo>
                                  <a:pt x="6" y="17"/>
                                </a:lnTo>
                                <a:lnTo>
                                  <a:pt x="3" y="23"/>
                                </a:lnTo>
                                <a:lnTo>
                                  <a:pt x="0" y="29"/>
                                </a:lnTo>
                                <a:lnTo>
                                  <a:pt x="0" y="37"/>
                                </a:lnTo>
                                <a:lnTo>
                                  <a:pt x="0" y="37"/>
                                </a:lnTo>
                                <a:lnTo>
                                  <a:pt x="1" y="47"/>
                                </a:lnTo>
                                <a:lnTo>
                                  <a:pt x="5" y="56"/>
                                </a:lnTo>
                                <a:lnTo>
                                  <a:pt x="9" y="63"/>
                                </a:lnTo>
                                <a:lnTo>
                                  <a:pt x="17" y="69"/>
                                </a:lnTo>
                                <a:lnTo>
                                  <a:pt x="17" y="69"/>
                                </a:lnTo>
                                <a:lnTo>
                                  <a:pt x="9" y="75"/>
                                </a:lnTo>
                                <a:lnTo>
                                  <a:pt x="5" y="81"/>
                                </a:lnTo>
                                <a:lnTo>
                                  <a:pt x="1" y="91"/>
                                </a:lnTo>
                                <a:lnTo>
                                  <a:pt x="0" y="100"/>
                                </a:lnTo>
                                <a:lnTo>
                                  <a:pt x="0" y="138"/>
                                </a:lnTo>
                                <a:lnTo>
                                  <a:pt x="75" y="138"/>
                                </a:lnTo>
                                <a:lnTo>
                                  <a:pt x="75" y="100"/>
                                </a:lnTo>
                                <a:lnTo>
                                  <a:pt x="75" y="100"/>
                                </a:lnTo>
                                <a:lnTo>
                                  <a:pt x="74" y="91"/>
                                </a:lnTo>
                                <a:lnTo>
                                  <a:pt x="71" y="81"/>
                                </a:lnTo>
                                <a:lnTo>
                                  <a:pt x="66" y="75"/>
                                </a:lnTo>
                                <a:lnTo>
                                  <a:pt x="58" y="69"/>
                                </a:lnTo>
                                <a:lnTo>
                                  <a:pt x="58" y="69"/>
                                </a:lnTo>
                                <a:lnTo>
                                  <a:pt x="66" y="63"/>
                                </a:lnTo>
                                <a:lnTo>
                                  <a:pt x="71" y="56"/>
                                </a:lnTo>
                                <a:lnTo>
                                  <a:pt x="74" y="47"/>
                                </a:lnTo>
                                <a:lnTo>
                                  <a:pt x="75" y="37"/>
                                </a:lnTo>
                                <a:lnTo>
                                  <a:pt x="75" y="37"/>
                                </a:lnTo>
                                <a:close/>
                                <a:moveTo>
                                  <a:pt x="63" y="100"/>
                                </a:moveTo>
                                <a:lnTo>
                                  <a:pt x="63" y="126"/>
                                </a:lnTo>
                                <a:lnTo>
                                  <a:pt x="12" y="126"/>
                                </a:lnTo>
                                <a:lnTo>
                                  <a:pt x="12" y="100"/>
                                </a:lnTo>
                                <a:lnTo>
                                  <a:pt x="12" y="100"/>
                                </a:lnTo>
                                <a:lnTo>
                                  <a:pt x="12" y="96"/>
                                </a:lnTo>
                                <a:lnTo>
                                  <a:pt x="14" y="91"/>
                                </a:lnTo>
                                <a:lnTo>
                                  <a:pt x="20" y="83"/>
                                </a:lnTo>
                                <a:lnTo>
                                  <a:pt x="28" y="77"/>
                                </a:lnTo>
                                <a:lnTo>
                                  <a:pt x="33" y="75"/>
                                </a:lnTo>
                                <a:lnTo>
                                  <a:pt x="38" y="75"/>
                                </a:lnTo>
                                <a:lnTo>
                                  <a:pt x="38" y="75"/>
                                </a:lnTo>
                                <a:lnTo>
                                  <a:pt x="42" y="75"/>
                                </a:lnTo>
                                <a:lnTo>
                                  <a:pt x="47" y="77"/>
                                </a:lnTo>
                                <a:lnTo>
                                  <a:pt x="55" y="83"/>
                                </a:lnTo>
                                <a:lnTo>
                                  <a:pt x="61" y="91"/>
                                </a:lnTo>
                                <a:lnTo>
                                  <a:pt x="63" y="96"/>
                                </a:lnTo>
                                <a:lnTo>
                                  <a:pt x="63" y="100"/>
                                </a:lnTo>
                                <a:lnTo>
                                  <a:pt x="63" y="100"/>
                                </a:lnTo>
                                <a:close/>
                                <a:moveTo>
                                  <a:pt x="38" y="63"/>
                                </a:moveTo>
                                <a:lnTo>
                                  <a:pt x="38" y="63"/>
                                </a:lnTo>
                                <a:lnTo>
                                  <a:pt x="33" y="63"/>
                                </a:lnTo>
                                <a:lnTo>
                                  <a:pt x="28" y="61"/>
                                </a:lnTo>
                                <a:lnTo>
                                  <a:pt x="20" y="55"/>
                                </a:lnTo>
                                <a:lnTo>
                                  <a:pt x="14" y="47"/>
                                </a:lnTo>
                                <a:lnTo>
                                  <a:pt x="12" y="42"/>
                                </a:lnTo>
                                <a:lnTo>
                                  <a:pt x="12" y="37"/>
                                </a:lnTo>
                                <a:lnTo>
                                  <a:pt x="12" y="37"/>
                                </a:lnTo>
                                <a:lnTo>
                                  <a:pt x="12" y="33"/>
                                </a:lnTo>
                                <a:lnTo>
                                  <a:pt x="14" y="28"/>
                                </a:lnTo>
                                <a:lnTo>
                                  <a:pt x="20" y="20"/>
                                </a:lnTo>
                                <a:lnTo>
                                  <a:pt x="28" y="14"/>
                                </a:lnTo>
                                <a:lnTo>
                                  <a:pt x="33" y="12"/>
                                </a:lnTo>
                                <a:lnTo>
                                  <a:pt x="38" y="12"/>
                                </a:lnTo>
                                <a:lnTo>
                                  <a:pt x="38" y="12"/>
                                </a:lnTo>
                                <a:lnTo>
                                  <a:pt x="42" y="12"/>
                                </a:lnTo>
                                <a:lnTo>
                                  <a:pt x="47" y="14"/>
                                </a:lnTo>
                                <a:lnTo>
                                  <a:pt x="55" y="20"/>
                                </a:lnTo>
                                <a:lnTo>
                                  <a:pt x="61" y="28"/>
                                </a:lnTo>
                                <a:lnTo>
                                  <a:pt x="63" y="33"/>
                                </a:lnTo>
                                <a:lnTo>
                                  <a:pt x="63" y="37"/>
                                </a:lnTo>
                                <a:lnTo>
                                  <a:pt x="63" y="37"/>
                                </a:lnTo>
                                <a:lnTo>
                                  <a:pt x="63" y="42"/>
                                </a:lnTo>
                                <a:lnTo>
                                  <a:pt x="61" y="47"/>
                                </a:lnTo>
                                <a:lnTo>
                                  <a:pt x="55" y="55"/>
                                </a:lnTo>
                                <a:lnTo>
                                  <a:pt x="47" y="61"/>
                                </a:lnTo>
                                <a:lnTo>
                                  <a:pt x="42"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94215673" name="Freeform 1494215673"/>
                        <wps:cNvSpPr>
                          <a:spLocks noEditPoints="1"/>
                        </wps:cNvSpPr>
                        <wps:spPr bwMode="auto">
                          <a:xfrm>
                            <a:off x="139700" y="400050"/>
                            <a:ext cx="120650" cy="219075"/>
                          </a:xfrm>
                          <a:custGeom>
                            <a:avLst/>
                            <a:gdLst>
                              <a:gd name="T0" fmla="*/ 76 w 76"/>
                              <a:gd name="T1" fmla="*/ 37 h 138"/>
                              <a:gd name="T2" fmla="*/ 73 w 76"/>
                              <a:gd name="T3" fmla="*/ 23 h 138"/>
                              <a:gd name="T4" fmla="*/ 65 w 76"/>
                              <a:gd name="T5" fmla="*/ 11 h 138"/>
                              <a:gd name="T6" fmla="*/ 52 w 76"/>
                              <a:gd name="T7" fmla="*/ 3 h 138"/>
                              <a:gd name="T8" fmla="*/ 38 w 76"/>
                              <a:gd name="T9" fmla="*/ 0 h 138"/>
                              <a:gd name="T10" fmla="*/ 30 w 76"/>
                              <a:gd name="T11" fmla="*/ 0 h 138"/>
                              <a:gd name="T12" fmla="*/ 18 w 76"/>
                              <a:gd name="T13" fmla="*/ 6 h 138"/>
                              <a:gd name="T14" fmla="*/ 7 w 76"/>
                              <a:gd name="T15" fmla="*/ 17 h 138"/>
                              <a:gd name="T16" fmla="*/ 0 w 76"/>
                              <a:gd name="T17" fmla="*/ 29 h 138"/>
                              <a:gd name="T18" fmla="*/ 0 w 76"/>
                              <a:gd name="T19" fmla="*/ 37 h 138"/>
                              <a:gd name="T20" fmla="*/ 5 w 76"/>
                              <a:gd name="T21" fmla="*/ 56 h 138"/>
                              <a:gd name="T22" fmla="*/ 18 w 76"/>
                              <a:gd name="T23" fmla="*/ 69 h 138"/>
                              <a:gd name="T24" fmla="*/ 10 w 76"/>
                              <a:gd name="T25" fmla="*/ 75 h 138"/>
                              <a:gd name="T26" fmla="*/ 2 w 76"/>
                              <a:gd name="T27" fmla="*/ 91 h 138"/>
                              <a:gd name="T28" fmla="*/ 0 w 76"/>
                              <a:gd name="T29" fmla="*/ 138 h 138"/>
                              <a:gd name="T30" fmla="*/ 76 w 76"/>
                              <a:gd name="T31" fmla="*/ 100 h 138"/>
                              <a:gd name="T32" fmla="*/ 74 w 76"/>
                              <a:gd name="T33" fmla="*/ 91 h 138"/>
                              <a:gd name="T34" fmla="*/ 66 w 76"/>
                              <a:gd name="T35" fmla="*/ 75 h 138"/>
                              <a:gd name="T36" fmla="*/ 59 w 76"/>
                              <a:gd name="T37" fmla="*/ 69 h 138"/>
                              <a:gd name="T38" fmla="*/ 71 w 76"/>
                              <a:gd name="T39" fmla="*/ 56 h 138"/>
                              <a:gd name="T40" fmla="*/ 76 w 76"/>
                              <a:gd name="T41" fmla="*/ 37 h 138"/>
                              <a:gd name="T42" fmla="*/ 63 w 76"/>
                              <a:gd name="T43" fmla="*/ 100 h 138"/>
                              <a:gd name="T44" fmla="*/ 13 w 76"/>
                              <a:gd name="T45" fmla="*/ 126 h 138"/>
                              <a:gd name="T46" fmla="*/ 13 w 76"/>
                              <a:gd name="T47" fmla="*/ 100 h 138"/>
                              <a:gd name="T48" fmla="*/ 14 w 76"/>
                              <a:gd name="T49" fmla="*/ 91 h 138"/>
                              <a:gd name="T50" fmla="*/ 29 w 76"/>
                              <a:gd name="T51" fmla="*/ 77 h 138"/>
                              <a:gd name="T52" fmla="*/ 38 w 76"/>
                              <a:gd name="T53" fmla="*/ 75 h 138"/>
                              <a:gd name="T54" fmla="*/ 43 w 76"/>
                              <a:gd name="T55" fmla="*/ 75 h 138"/>
                              <a:gd name="T56" fmla="*/ 55 w 76"/>
                              <a:gd name="T57" fmla="*/ 83 h 138"/>
                              <a:gd name="T58" fmla="*/ 63 w 76"/>
                              <a:gd name="T59" fmla="*/ 96 h 138"/>
                              <a:gd name="T60" fmla="*/ 63 w 76"/>
                              <a:gd name="T61" fmla="*/ 100 h 138"/>
                              <a:gd name="T62" fmla="*/ 38 w 76"/>
                              <a:gd name="T63" fmla="*/ 63 h 138"/>
                              <a:gd name="T64" fmla="*/ 29 w 76"/>
                              <a:gd name="T65" fmla="*/ 61 h 138"/>
                              <a:gd name="T66" fmla="*/ 14 w 76"/>
                              <a:gd name="T67" fmla="*/ 47 h 138"/>
                              <a:gd name="T68" fmla="*/ 13 w 76"/>
                              <a:gd name="T69" fmla="*/ 37 h 138"/>
                              <a:gd name="T70" fmla="*/ 13 w 76"/>
                              <a:gd name="T71" fmla="*/ 33 h 138"/>
                              <a:gd name="T72" fmla="*/ 21 w 76"/>
                              <a:gd name="T73" fmla="*/ 20 h 138"/>
                              <a:gd name="T74" fmla="*/ 33 w 76"/>
                              <a:gd name="T75" fmla="*/ 12 h 138"/>
                              <a:gd name="T76" fmla="*/ 38 w 76"/>
                              <a:gd name="T77" fmla="*/ 12 h 138"/>
                              <a:gd name="T78" fmla="*/ 48 w 76"/>
                              <a:gd name="T79" fmla="*/ 14 h 138"/>
                              <a:gd name="T80" fmla="*/ 62 w 76"/>
                              <a:gd name="T81" fmla="*/ 28 h 138"/>
                              <a:gd name="T82" fmla="*/ 63 w 76"/>
                              <a:gd name="T83" fmla="*/ 37 h 138"/>
                              <a:gd name="T84" fmla="*/ 63 w 76"/>
                              <a:gd name="T85" fmla="*/ 42 h 138"/>
                              <a:gd name="T86" fmla="*/ 55 w 76"/>
                              <a:gd name="T87" fmla="*/ 55 h 138"/>
                              <a:gd name="T88" fmla="*/ 43 w 76"/>
                              <a:gd name="T89" fmla="*/ 63 h 138"/>
                              <a:gd name="T90" fmla="*/ 38 w 76"/>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8">
                                <a:moveTo>
                                  <a:pt x="76" y="37"/>
                                </a:moveTo>
                                <a:lnTo>
                                  <a:pt x="76" y="37"/>
                                </a:lnTo>
                                <a:lnTo>
                                  <a:pt x="76" y="29"/>
                                </a:lnTo>
                                <a:lnTo>
                                  <a:pt x="73" y="23"/>
                                </a:lnTo>
                                <a:lnTo>
                                  <a:pt x="70" y="17"/>
                                </a:lnTo>
                                <a:lnTo>
                                  <a:pt x="65" y="11"/>
                                </a:lnTo>
                                <a:lnTo>
                                  <a:pt x="59" y="6"/>
                                </a:lnTo>
                                <a:lnTo>
                                  <a:pt x="52" y="3"/>
                                </a:lnTo>
                                <a:lnTo>
                                  <a:pt x="46" y="0"/>
                                </a:lnTo>
                                <a:lnTo>
                                  <a:pt x="38" y="0"/>
                                </a:lnTo>
                                <a:lnTo>
                                  <a:pt x="38" y="0"/>
                                </a:lnTo>
                                <a:lnTo>
                                  <a:pt x="30" y="0"/>
                                </a:lnTo>
                                <a:lnTo>
                                  <a:pt x="24" y="3"/>
                                </a:lnTo>
                                <a:lnTo>
                                  <a:pt x="18" y="6"/>
                                </a:lnTo>
                                <a:lnTo>
                                  <a:pt x="11" y="11"/>
                                </a:lnTo>
                                <a:lnTo>
                                  <a:pt x="7" y="17"/>
                                </a:lnTo>
                                <a:lnTo>
                                  <a:pt x="3" y="23"/>
                                </a:lnTo>
                                <a:lnTo>
                                  <a:pt x="0" y="29"/>
                                </a:lnTo>
                                <a:lnTo>
                                  <a:pt x="0" y="37"/>
                                </a:lnTo>
                                <a:lnTo>
                                  <a:pt x="0" y="37"/>
                                </a:lnTo>
                                <a:lnTo>
                                  <a:pt x="2" y="47"/>
                                </a:lnTo>
                                <a:lnTo>
                                  <a:pt x="5" y="56"/>
                                </a:lnTo>
                                <a:lnTo>
                                  <a:pt x="10" y="63"/>
                                </a:lnTo>
                                <a:lnTo>
                                  <a:pt x="18" y="69"/>
                                </a:lnTo>
                                <a:lnTo>
                                  <a:pt x="18" y="69"/>
                                </a:lnTo>
                                <a:lnTo>
                                  <a:pt x="10" y="75"/>
                                </a:lnTo>
                                <a:lnTo>
                                  <a:pt x="5" y="81"/>
                                </a:lnTo>
                                <a:lnTo>
                                  <a:pt x="2" y="91"/>
                                </a:lnTo>
                                <a:lnTo>
                                  <a:pt x="0" y="100"/>
                                </a:lnTo>
                                <a:lnTo>
                                  <a:pt x="0" y="138"/>
                                </a:lnTo>
                                <a:lnTo>
                                  <a:pt x="76" y="138"/>
                                </a:lnTo>
                                <a:lnTo>
                                  <a:pt x="76" y="100"/>
                                </a:lnTo>
                                <a:lnTo>
                                  <a:pt x="76" y="100"/>
                                </a:lnTo>
                                <a:lnTo>
                                  <a:pt x="74" y="91"/>
                                </a:lnTo>
                                <a:lnTo>
                                  <a:pt x="71" y="81"/>
                                </a:lnTo>
                                <a:lnTo>
                                  <a:pt x="66" y="75"/>
                                </a:lnTo>
                                <a:lnTo>
                                  <a:pt x="59" y="69"/>
                                </a:lnTo>
                                <a:lnTo>
                                  <a:pt x="59" y="69"/>
                                </a:lnTo>
                                <a:lnTo>
                                  <a:pt x="66" y="63"/>
                                </a:lnTo>
                                <a:lnTo>
                                  <a:pt x="71" y="56"/>
                                </a:lnTo>
                                <a:lnTo>
                                  <a:pt x="74" y="47"/>
                                </a:lnTo>
                                <a:lnTo>
                                  <a:pt x="76" y="37"/>
                                </a:lnTo>
                                <a:lnTo>
                                  <a:pt x="76" y="37"/>
                                </a:lnTo>
                                <a:close/>
                                <a:moveTo>
                                  <a:pt x="63" y="100"/>
                                </a:moveTo>
                                <a:lnTo>
                                  <a:pt x="63" y="126"/>
                                </a:lnTo>
                                <a:lnTo>
                                  <a:pt x="13" y="126"/>
                                </a:lnTo>
                                <a:lnTo>
                                  <a:pt x="13" y="100"/>
                                </a:lnTo>
                                <a:lnTo>
                                  <a:pt x="13" y="100"/>
                                </a:lnTo>
                                <a:lnTo>
                                  <a:pt x="13" y="96"/>
                                </a:lnTo>
                                <a:lnTo>
                                  <a:pt x="14" y="91"/>
                                </a:lnTo>
                                <a:lnTo>
                                  <a:pt x="21" y="83"/>
                                </a:lnTo>
                                <a:lnTo>
                                  <a:pt x="29" y="77"/>
                                </a:lnTo>
                                <a:lnTo>
                                  <a:pt x="33" y="75"/>
                                </a:lnTo>
                                <a:lnTo>
                                  <a:pt x="38" y="75"/>
                                </a:lnTo>
                                <a:lnTo>
                                  <a:pt x="38" y="75"/>
                                </a:lnTo>
                                <a:lnTo>
                                  <a:pt x="43" y="75"/>
                                </a:lnTo>
                                <a:lnTo>
                                  <a:pt x="48" y="77"/>
                                </a:lnTo>
                                <a:lnTo>
                                  <a:pt x="55" y="83"/>
                                </a:lnTo>
                                <a:lnTo>
                                  <a:pt x="62" y="91"/>
                                </a:lnTo>
                                <a:lnTo>
                                  <a:pt x="63" y="96"/>
                                </a:lnTo>
                                <a:lnTo>
                                  <a:pt x="63" y="100"/>
                                </a:lnTo>
                                <a:lnTo>
                                  <a:pt x="63" y="100"/>
                                </a:lnTo>
                                <a:close/>
                                <a:moveTo>
                                  <a:pt x="38" y="63"/>
                                </a:moveTo>
                                <a:lnTo>
                                  <a:pt x="38" y="63"/>
                                </a:lnTo>
                                <a:lnTo>
                                  <a:pt x="33" y="63"/>
                                </a:lnTo>
                                <a:lnTo>
                                  <a:pt x="29" y="61"/>
                                </a:lnTo>
                                <a:lnTo>
                                  <a:pt x="21" y="55"/>
                                </a:lnTo>
                                <a:lnTo>
                                  <a:pt x="14" y="47"/>
                                </a:lnTo>
                                <a:lnTo>
                                  <a:pt x="13" y="42"/>
                                </a:lnTo>
                                <a:lnTo>
                                  <a:pt x="13" y="37"/>
                                </a:lnTo>
                                <a:lnTo>
                                  <a:pt x="13" y="37"/>
                                </a:lnTo>
                                <a:lnTo>
                                  <a:pt x="13" y="33"/>
                                </a:lnTo>
                                <a:lnTo>
                                  <a:pt x="14" y="28"/>
                                </a:lnTo>
                                <a:lnTo>
                                  <a:pt x="21" y="20"/>
                                </a:lnTo>
                                <a:lnTo>
                                  <a:pt x="29" y="14"/>
                                </a:lnTo>
                                <a:lnTo>
                                  <a:pt x="33" y="12"/>
                                </a:lnTo>
                                <a:lnTo>
                                  <a:pt x="38" y="12"/>
                                </a:lnTo>
                                <a:lnTo>
                                  <a:pt x="38" y="12"/>
                                </a:lnTo>
                                <a:lnTo>
                                  <a:pt x="43" y="12"/>
                                </a:lnTo>
                                <a:lnTo>
                                  <a:pt x="48" y="14"/>
                                </a:lnTo>
                                <a:lnTo>
                                  <a:pt x="55" y="20"/>
                                </a:lnTo>
                                <a:lnTo>
                                  <a:pt x="62" y="28"/>
                                </a:lnTo>
                                <a:lnTo>
                                  <a:pt x="63" y="33"/>
                                </a:lnTo>
                                <a:lnTo>
                                  <a:pt x="63" y="37"/>
                                </a:lnTo>
                                <a:lnTo>
                                  <a:pt x="63" y="37"/>
                                </a:lnTo>
                                <a:lnTo>
                                  <a:pt x="63" y="42"/>
                                </a:lnTo>
                                <a:lnTo>
                                  <a:pt x="62" y="47"/>
                                </a:lnTo>
                                <a:lnTo>
                                  <a:pt x="55" y="55"/>
                                </a:lnTo>
                                <a:lnTo>
                                  <a:pt x="48" y="61"/>
                                </a:lnTo>
                                <a:lnTo>
                                  <a:pt x="43"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82697046" name="Freeform 1182697046"/>
                        <wps:cNvSpPr>
                          <a:spLocks noEditPoints="1"/>
                        </wps:cNvSpPr>
                        <wps:spPr bwMode="auto">
                          <a:xfrm>
                            <a:off x="280987" y="400050"/>
                            <a:ext cx="119062" cy="219075"/>
                          </a:xfrm>
                          <a:custGeom>
                            <a:avLst/>
                            <a:gdLst>
                              <a:gd name="T0" fmla="*/ 75 w 75"/>
                              <a:gd name="T1" fmla="*/ 37 h 138"/>
                              <a:gd name="T2" fmla="*/ 72 w 75"/>
                              <a:gd name="T3" fmla="*/ 23 h 138"/>
                              <a:gd name="T4" fmla="*/ 64 w 75"/>
                              <a:gd name="T5" fmla="*/ 11 h 138"/>
                              <a:gd name="T6" fmla="*/ 52 w 75"/>
                              <a:gd name="T7" fmla="*/ 3 h 138"/>
                              <a:gd name="T8" fmla="*/ 37 w 75"/>
                              <a:gd name="T9" fmla="*/ 0 h 138"/>
                              <a:gd name="T10" fmla="*/ 29 w 75"/>
                              <a:gd name="T11" fmla="*/ 0 h 138"/>
                              <a:gd name="T12" fmla="*/ 17 w 75"/>
                              <a:gd name="T13" fmla="*/ 6 h 138"/>
                              <a:gd name="T14" fmla="*/ 6 w 75"/>
                              <a:gd name="T15" fmla="*/ 17 h 138"/>
                              <a:gd name="T16" fmla="*/ 0 w 75"/>
                              <a:gd name="T17" fmla="*/ 29 h 138"/>
                              <a:gd name="T18" fmla="*/ 0 w 75"/>
                              <a:gd name="T19" fmla="*/ 37 h 138"/>
                              <a:gd name="T20" fmla="*/ 4 w 75"/>
                              <a:gd name="T21" fmla="*/ 56 h 138"/>
                              <a:gd name="T22" fmla="*/ 17 w 75"/>
                              <a:gd name="T23" fmla="*/ 69 h 138"/>
                              <a:gd name="T24" fmla="*/ 9 w 75"/>
                              <a:gd name="T25" fmla="*/ 75 h 138"/>
                              <a:gd name="T26" fmla="*/ 1 w 75"/>
                              <a:gd name="T27" fmla="*/ 91 h 138"/>
                              <a:gd name="T28" fmla="*/ 0 w 75"/>
                              <a:gd name="T29" fmla="*/ 138 h 138"/>
                              <a:gd name="T30" fmla="*/ 75 w 75"/>
                              <a:gd name="T31" fmla="*/ 100 h 138"/>
                              <a:gd name="T32" fmla="*/ 74 w 75"/>
                              <a:gd name="T33" fmla="*/ 91 h 138"/>
                              <a:gd name="T34" fmla="*/ 66 w 75"/>
                              <a:gd name="T35" fmla="*/ 75 h 138"/>
                              <a:gd name="T36" fmla="*/ 58 w 75"/>
                              <a:gd name="T37" fmla="*/ 69 h 138"/>
                              <a:gd name="T38" fmla="*/ 70 w 75"/>
                              <a:gd name="T39" fmla="*/ 56 h 138"/>
                              <a:gd name="T40" fmla="*/ 75 w 75"/>
                              <a:gd name="T41" fmla="*/ 37 h 138"/>
                              <a:gd name="T42" fmla="*/ 63 w 75"/>
                              <a:gd name="T43" fmla="*/ 100 h 138"/>
                              <a:gd name="T44" fmla="*/ 12 w 75"/>
                              <a:gd name="T45" fmla="*/ 126 h 138"/>
                              <a:gd name="T46" fmla="*/ 12 w 75"/>
                              <a:gd name="T47" fmla="*/ 100 h 138"/>
                              <a:gd name="T48" fmla="*/ 14 w 75"/>
                              <a:gd name="T49" fmla="*/ 91 h 138"/>
                              <a:gd name="T50" fmla="*/ 28 w 75"/>
                              <a:gd name="T51" fmla="*/ 77 h 138"/>
                              <a:gd name="T52" fmla="*/ 37 w 75"/>
                              <a:gd name="T53" fmla="*/ 75 h 138"/>
                              <a:gd name="T54" fmla="*/ 42 w 75"/>
                              <a:gd name="T55" fmla="*/ 75 h 138"/>
                              <a:gd name="T56" fmla="*/ 55 w 75"/>
                              <a:gd name="T57" fmla="*/ 83 h 138"/>
                              <a:gd name="T58" fmla="*/ 63 w 75"/>
                              <a:gd name="T59" fmla="*/ 96 h 138"/>
                              <a:gd name="T60" fmla="*/ 63 w 75"/>
                              <a:gd name="T61" fmla="*/ 100 h 138"/>
                              <a:gd name="T62" fmla="*/ 37 w 75"/>
                              <a:gd name="T63" fmla="*/ 63 h 138"/>
                              <a:gd name="T64" fmla="*/ 28 w 75"/>
                              <a:gd name="T65" fmla="*/ 61 h 138"/>
                              <a:gd name="T66" fmla="*/ 14 w 75"/>
                              <a:gd name="T67" fmla="*/ 47 h 138"/>
                              <a:gd name="T68" fmla="*/ 12 w 75"/>
                              <a:gd name="T69" fmla="*/ 37 h 138"/>
                              <a:gd name="T70" fmla="*/ 12 w 75"/>
                              <a:gd name="T71" fmla="*/ 33 h 138"/>
                              <a:gd name="T72" fmla="*/ 20 w 75"/>
                              <a:gd name="T73" fmla="*/ 20 h 138"/>
                              <a:gd name="T74" fmla="*/ 33 w 75"/>
                              <a:gd name="T75" fmla="*/ 12 h 138"/>
                              <a:gd name="T76" fmla="*/ 37 w 75"/>
                              <a:gd name="T77" fmla="*/ 12 h 138"/>
                              <a:gd name="T78" fmla="*/ 47 w 75"/>
                              <a:gd name="T79" fmla="*/ 14 h 138"/>
                              <a:gd name="T80" fmla="*/ 61 w 75"/>
                              <a:gd name="T81" fmla="*/ 28 h 138"/>
                              <a:gd name="T82" fmla="*/ 63 w 75"/>
                              <a:gd name="T83" fmla="*/ 37 h 138"/>
                              <a:gd name="T84" fmla="*/ 63 w 75"/>
                              <a:gd name="T85" fmla="*/ 42 h 138"/>
                              <a:gd name="T86" fmla="*/ 55 w 75"/>
                              <a:gd name="T87" fmla="*/ 55 h 138"/>
                              <a:gd name="T88" fmla="*/ 42 w 75"/>
                              <a:gd name="T89" fmla="*/ 63 h 138"/>
                              <a:gd name="T90" fmla="*/ 37 w 75"/>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138">
                                <a:moveTo>
                                  <a:pt x="75" y="37"/>
                                </a:moveTo>
                                <a:lnTo>
                                  <a:pt x="75" y="37"/>
                                </a:lnTo>
                                <a:lnTo>
                                  <a:pt x="75" y="29"/>
                                </a:lnTo>
                                <a:lnTo>
                                  <a:pt x="72" y="23"/>
                                </a:lnTo>
                                <a:lnTo>
                                  <a:pt x="69" y="17"/>
                                </a:lnTo>
                                <a:lnTo>
                                  <a:pt x="64" y="11"/>
                                </a:lnTo>
                                <a:lnTo>
                                  <a:pt x="58" y="6"/>
                                </a:lnTo>
                                <a:lnTo>
                                  <a:pt x="52" y="3"/>
                                </a:lnTo>
                                <a:lnTo>
                                  <a:pt x="45" y="0"/>
                                </a:lnTo>
                                <a:lnTo>
                                  <a:pt x="37" y="0"/>
                                </a:lnTo>
                                <a:lnTo>
                                  <a:pt x="37" y="0"/>
                                </a:lnTo>
                                <a:lnTo>
                                  <a:pt x="29" y="0"/>
                                </a:lnTo>
                                <a:lnTo>
                                  <a:pt x="23" y="3"/>
                                </a:lnTo>
                                <a:lnTo>
                                  <a:pt x="17" y="6"/>
                                </a:lnTo>
                                <a:lnTo>
                                  <a:pt x="11" y="11"/>
                                </a:lnTo>
                                <a:lnTo>
                                  <a:pt x="6" y="17"/>
                                </a:lnTo>
                                <a:lnTo>
                                  <a:pt x="3" y="23"/>
                                </a:lnTo>
                                <a:lnTo>
                                  <a:pt x="0" y="29"/>
                                </a:lnTo>
                                <a:lnTo>
                                  <a:pt x="0" y="37"/>
                                </a:lnTo>
                                <a:lnTo>
                                  <a:pt x="0" y="37"/>
                                </a:lnTo>
                                <a:lnTo>
                                  <a:pt x="1" y="47"/>
                                </a:lnTo>
                                <a:lnTo>
                                  <a:pt x="4" y="56"/>
                                </a:lnTo>
                                <a:lnTo>
                                  <a:pt x="9" y="63"/>
                                </a:lnTo>
                                <a:lnTo>
                                  <a:pt x="17" y="69"/>
                                </a:lnTo>
                                <a:lnTo>
                                  <a:pt x="17" y="69"/>
                                </a:lnTo>
                                <a:lnTo>
                                  <a:pt x="9" y="75"/>
                                </a:lnTo>
                                <a:lnTo>
                                  <a:pt x="4" y="81"/>
                                </a:lnTo>
                                <a:lnTo>
                                  <a:pt x="1" y="91"/>
                                </a:lnTo>
                                <a:lnTo>
                                  <a:pt x="0" y="100"/>
                                </a:lnTo>
                                <a:lnTo>
                                  <a:pt x="0" y="138"/>
                                </a:lnTo>
                                <a:lnTo>
                                  <a:pt x="75" y="138"/>
                                </a:lnTo>
                                <a:lnTo>
                                  <a:pt x="75" y="100"/>
                                </a:lnTo>
                                <a:lnTo>
                                  <a:pt x="75" y="100"/>
                                </a:lnTo>
                                <a:lnTo>
                                  <a:pt x="74" y="91"/>
                                </a:lnTo>
                                <a:lnTo>
                                  <a:pt x="70" y="81"/>
                                </a:lnTo>
                                <a:lnTo>
                                  <a:pt x="66" y="75"/>
                                </a:lnTo>
                                <a:lnTo>
                                  <a:pt x="58" y="69"/>
                                </a:lnTo>
                                <a:lnTo>
                                  <a:pt x="58" y="69"/>
                                </a:lnTo>
                                <a:lnTo>
                                  <a:pt x="66" y="63"/>
                                </a:lnTo>
                                <a:lnTo>
                                  <a:pt x="70" y="56"/>
                                </a:lnTo>
                                <a:lnTo>
                                  <a:pt x="74" y="47"/>
                                </a:lnTo>
                                <a:lnTo>
                                  <a:pt x="75" y="37"/>
                                </a:lnTo>
                                <a:lnTo>
                                  <a:pt x="75" y="37"/>
                                </a:lnTo>
                                <a:close/>
                                <a:moveTo>
                                  <a:pt x="63" y="100"/>
                                </a:moveTo>
                                <a:lnTo>
                                  <a:pt x="63" y="126"/>
                                </a:lnTo>
                                <a:lnTo>
                                  <a:pt x="12" y="126"/>
                                </a:lnTo>
                                <a:lnTo>
                                  <a:pt x="12" y="100"/>
                                </a:lnTo>
                                <a:lnTo>
                                  <a:pt x="12" y="100"/>
                                </a:lnTo>
                                <a:lnTo>
                                  <a:pt x="12" y="96"/>
                                </a:lnTo>
                                <a:lnTo>
                                  <a:pt x="14" y="91"/>
                                </a:lnTo>
                                <a:lnTo>
                                  <a:pt x="20" y="83"/>
                                </a:lnTo>
                                <a:lnTo>
                                  <a:pt x="28" y="77"/>
                                </a:lnTo>
                                <a:lnTo>
                                  <a:pt x="33" y="75"/>
                                </a:lnTo>
                                <a:lnTo>
                                  <a:pt x="37" y="75"/>
                                </a:lnTo>
                                <a:lnTo>
                                  <a:pt x="37" y="75"/>
                                </a:lnTo>
                                <a:lnTo>
                                  <a:pt x="42" y="75"/>
                                </a:lnTo>
                                <a:lnTo>
                                  <a:pt x="47" y="77"/>
                                </a:lnTo>
                                <a:lnTo>
                                  <a:pt x="55" y="83"/>
                                </a:lnTo>
                                <a:lnTo>
                                  <a:pt x="61" y="91"/>
                                </a:lnTo>
                                <a:lnTo>
                                  <a:pt x="63" y="96"/>
                                </a:lnTo>
                                <a:lnTo>
                                  <a:pt x="63" y="100"/>
                                </a:lnTo>
                                <a:lnTo>
                                  <a:pt x="63" y="100"/>
                                </a:lnTo>
                                <a:close/>
                                <a:moveTo>
                                  <a:pt x="37" y="63"/>
                                </a:moveTo>
                                <a:lnTo>
                                  <a:pt x="37" y="63"/>
                                </a:lnTo>
                                <a:lnTo>
                                  <a:pt x="33" y="63"/>
                                </a:lnTo>
                                <a:lnTo>
                                  <a:pt x="28" y="61"/>
                                </a:lnTo>
                                <a:lnTo>
                                  <a:pt x="20" y="55"/>
                                </a:lnTo>
                                <a:lnTo>
                                  <a:pt x="14" y="47"/>
                                </a:lnTo>
                                <a:lnTo>
                                  <a:pt x="12" y="42"/>
                                </a:lnTo>
                                <a:lnTo>
                                  <a:pt x="12" y="37"/>
                                </a:lnTo>
                                <a:lnTo>
                                  <a:pt x="12" y="37"/>
                                </a:lnTo>
                                <a:lnTo>
                                  <a:pt x="12" y="33"/>
                                </a:lnTo>
                                <a:lnTo>
                                  <a:pt x="14" y="28"/>
                                </a:lnTo>
                                <a:lnTo>
                                  <a:pt x="20" y="20"/>
                                </a:lnTo>
                                <a:lnTo>
                                  <a:pt x="28" y="14"/>
                                </a:lnTo>
                                <a:lnTo>
                                  <a:pt x="33" y="12"/>
                                </a:lnTo>
                                <a:lnTo>
                                  <a:pt x="37" y="12"/>
                                </a:lnTo>
                                <a:lnTo>
                                  <a:pt x="37" y="12"/>
                                </a:lnTo>
                                <a:lnTo>
                                  <a:pt x="42" y="12"/>
                                </a:lnTo>
                                <a:lnTo>
                                  <a:pt x="47" y="14"/>
                                </a:lnTo>
                                <a:lnTo>
                                  <a:pt x="55" y="20"/>
                                </a:lnTo>
                                <a:lnTo>
                                  <a:pt x="61" y="28"/>
                                </a:lnTo>
                                <a:lnTo>
                                  <a:pt x="63" y="33"/>
                                </a:lnTo>
                                <a:lnTo>
                                  <a:pt x="63" y="37"/>
                                </a:lnTo>
                                <a:lnTo>
                                  <a:pt x="63" y="37"/>
                                </a:lnTo>
                                <a:lnTo>
                                  <a:pt x="63" y="42"/>
                                </a:lnTo>
                                <a:lnTo>
                                  <a:pt x="61" y="47"/>
                                </a:lnTo>
                                <a:lnTo>
                                  <a:pt x="55" y="55"/>
                                </a:lnTo>
                                <a:lnTo>
                                  <a:pt x="47" y="61"/>
                                </a:lnTo>
                                <a:lnTo>
                                  <a:pt x="42" y="63"/>
                                </a:lnTo>
                                <a:lnTo>
                                  <a:pt x="37" y="63"/>
                                </a:lnTo>
                                <a:lnTo>
                                  <a:pt x="37"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73072465" name="Freeform 1173072465"/>
                        <wps:cNvSpPr>
                          <a:spLocks noEditPoints="1"/>
                        </wps:cNvSpPr>
                        <wps:spPr bwMode="auto">
                          <a:xfrm>
                            <a:off x="0" y="400050"/>
                            <a:ext cx="120650" cy="219075"/>
                          </a:xfrm>
                          <a:custGeom>
                            <a:avLst/>
                            <a:gdLst>
                              <a:gd name="T0" fmla="*/ 76 w 76"/>
                              <a:gd name="T1" fmla="*/ 37 h 138"/>
                              <a:gd name="T2" fmla="*/ 73 w 76"/>
                              <a:gd name="T3" fmla="*/ 23 h 138"/>
                              <a:gd name="T4" fmla="*/ 65 w 76"/>
                              <a:gd name="T5" fmla="*/ 11 h 138"/>
                              <a:gd name="T6" fmla="*/ 52 w 76"/>
                              <a:gd name="T7" fmla="*/ 3 h 138"/>
                              <a:gd name="T8" fmla="*/ 38 w 76"/>
                              <a:gd name="T9" fmla="*/ 0 h 138"/>
                              <a:gd name="T10" fmla="*/ 30 w 76"/>
                              <a:gd name="T11" fmla="*/ 0 h 138"/>
                              <a:gd name="T12" fmla="*/ 17 w 76"/>
                              <a:gd name="T13" fmla="*/ 6 h 138"/>
                              <a:gd name="T14" fmla="*/ 6 w 76"/>
                              <a:gd name="T15" fmla="*/ 17 h 138"/>
                              <a:gd name="T16" fmla="*/ 0 w 76"/>
                              <a:gd name="T17" fmla="*/ 29 h 138"/>
                              <a:gd name="T18" fmla="*/ 0 w 76"/>
                              <a:gd name="T19" fmla="*/ 37 h 138"/>
                              <a:gd name="T20" fmla="*/ 5 w 76"/>
                              <a:gd name="T21" fmla="*/ 56 h 138"/>
                              <a:gd name="T22" fmla="*/ 17 w 76"/>
                              <a:gd name="T23" fmla="*/ 69 h 138"/>
                              <a:gd name="T24" fmla="*/ 9 w 76"/>
                              <a:gd name="T25" fmla="*/ 75 h 138"/>
                              <a:gd name="T26" fmla="*/ 2 w 76"/>
                              <a:gd name="T27" fmla="*/ 91 h 138"/>
                              <a:gd name="T28" fmla="*/ 0 w 76"/>
                              <a:gd name="T29" fmla="*/ 138 h 138"/>
                              <a:gd name="T30" fmla="*/ 76 w 76"/>
                              <a:gd name="T31" fmla="*/ 100 h 138"/>
                              <a:gd name="T32" fmla="*/ 74 w 76"/>
                              <a:gd name="T33" fmla="*/ 91 h 138"/>
                              <a:gd name="T34" fmla="*/ 66 w 76"/>
                              <a:gd name="T35" fmla="*/ 75 h 138"/>
                              <a:gd name="T36" fmla="*/ 58 w 76"/>
                              <a:gd name="T37" fmla="*/ 69 h 138"/>
                              <a:gd name="T38" fmla="*/ 71 w 76"/>
                              <a:gd name="T39" fmla="*/ 56 h 138"/>
                              <a:gd name="T40" fmla="*/ 76 w 76"/>
                              <a:gd name="T41" fmla="*/ 37 h 138"/>
                              <a:gd name="T42" fmla="*/ 63 w 76"/>
                              <a:gd name="T43" fmla="*/ 100 h 138"/>
                              <a:gd name="T44" fmla="*/ 13 w 76"/>
                              <a:gd name="T45" fmla="*/ 126 h 138"/>
                              <a:gd name="T46" fmla="*/ 13 w 76"/>
                              <a:gd name="T47" fmla="*/ 100 h 138"/>
                              <a:gd name="T48" fmla="*/ 14 w 76"/>
                              <a:gd name="T49" fmla="*/ 91 h 138"/>
                              <a:gd name="T50" fmla="*/ 28 w 76"/>
                              <a:gd name="T51" fmla="*/ 77 h 138"/>
                              <a:gd name="T52" fmla="*/ 38 w 76"/>
                              <a:gd name="T53" fmla="*/ 75 h 138"/>
                              <a:gd name="T54" fmla="*/ 43 w 76"/>
                              <a:gd name="T55" fmla="*/ 75 h 138"/>
                              <a:gd name="T56" fmla="*/ 55 w 76"/>
                              <a:gd name="T57" fmla="*/ 83 h 138"/>
                              <a:gd name="T58" fmla="*/ 63 w 76"/>
                              <a:gd name="T59" fmla="*/ 96 h 138"/>
                              <a:gd name="T60" fmla="*/ 63 w 76"/>
                              <a:gd name="T61" fmla="*/ 100 h 138"/>
                              <a:gd name="T62" fmla="*/ 38 w 76"/>
                              <a:gd name="T63" fmla="*/ 63 h 138"/>
                              <a:gd name="T64" fmla="*/ 28 w 76"/>
                              <a:gd name="T65" fmla="*/ 61 h 138"/>
                              <a:gd name="T66" fmla="*/ 14 w 76"/>
                              <a:gd name="T67" fmla="*/ 47 h 138"/>
                              <a:gd name="T68" fmla="*/ 13 w 76"/>
                              <a:gd name="T69" fmla="*/ 37 h 138"/>
                              <a:gd name="T70" fmla="*/ 13 w 76"/>
                              <a:gd name="T71" fmla="*/ 33 h 138"/>
                              <a:gd name="T72" fmla="*/ 20 w 76"/>
                              <a:gd name="T73" fmla="*/ 20 h 138"/>
                              <a:gd name="T74" fmla="*/ 33 w 76"/>
                              <a:gd name="T75" fmla="*/ 12 h 138"/>
                              <a:gd name="T76" fmla="*/ 38 w 76"/>
                              <a:gd name="T77" fmla="*/ 12 h 138"/>
                              <a:gd name="T78" fmla="*/ 47 w 76"/>
                              <a:gd name="T79" fmla="*/ 14 h 138"/>
                              <a:gd name="T80" fmla="*/ 61 w 76"/>
                              <a:gd name="T81" fmla="*/ 28 h 138"/>
                              <a:gd name="T82" fmla="*/ 63 w 76"/>
                              <a:gd name="T83" fmla="*/ 37 h 138"/>
                              <a:gd name="T84" fmla="*/ 63 w 76"/>
                              <a:gd name="T85" fmla="*/ 42 h 138"/>
                              <a:gd name="T86" fmla="*/ 55 w 76"/>
                              <a:gd name="T87" fmla="*/ 55 h 138"/>
                              <a:gd name="T88" fmla="*/ 43 w 76"/>
                              <a:gd name="T89" fmla="*/ 63 h 138"/>
                              <a:gd name="T90" fmla="*/ 38 w 76"/>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8">
                                <a:moveTo>
                                  <a:pt x="76" y="37"/>
                                </a:moveTo>
                                <a:lnTo>
                                  <a:pt x="76" y="37"/>
                                </a:lnTo>
                                <a:lnTo>
                                  <a:pt x="76" y="29"/>
                                </a:lnTo>
                                <a:lnTo>
                                  <a:pt x="73" y="23"/>
                                </a:lnTo>
                                <a:lnTo>
                                  <a:pt x="69" y="17"/>
                                </a:lnTo>
                                <a:lnTo>
                                  <a:pt x="65" y="11"/>
                                </a:lnTo>
                                <a:lnTo>
                                  <a:pt x="58" y="6"/>
                                </a:lnTo>
                                <a:lnTo>
                                  <a:pt x="52" y="3"/>
                                </a:lnTo>
                                <a:lnTo>
                                  <a:pt x="46" y="0"/>
                                </a:lnTo>
                                <a:lnTo>
                                  <a:pt x="38" y="0"/>
                                </a:lnTo>
                                <a:lnTo>
                                  <a:pt x="38" y="0"/>
                                </a:lnTo>
                                <a:lnTo>
                                  <a:pt x="30" y="0"/>
                                </a:lnTo>
                                <a:lnTo>
                                  <a:pt x="24" y="3"/>
                                </a:lnTo>
                                <a:lnTo>
                                  <a:pt x="17" y="6"/>
                                </a:lnTo>
                                <a:lnTo>
                                  <a:pt x="11" y="11"/>
                                </a:lnTo>
                                <a:lnTo>
                                  <a:pt x="6" y="17"/>
                                </a:lnTo>
                                <a:lnTo>
                                  <a:pt x="3" y="23"/>
                                </a:lnTo>
                                <a:lnTo>
                                  <a:pt x="0" y="29"/>
                                </a:lnTo>
                                <a:lnTo>
                                  <a:pt x="0" y="37"/>
                                </a:lnTo>
                                <a:lnTo>
                                  <a:pt x="0" y="37"/>
                                </a:lnTo>
                                <a:lnTo>
                                  <a:pt x="2" y="47"/>
                                </a:lnTo>
                                <a:lnTo>
                                  <a:pt x="5" y="56"/>
                                </a:lnTo>
                                <a:lnTo>
                                  <a:pt x="9" y="63"/>
                                </a:lnTo>
                                <a:lnTo>
                                  <a:pt x="17" y="69"/>
                                </a:lnTo>
                                <a:lnTo>
                                  <a:pt x="17" y="69"/>
                                </a:lnTo>
                                <a:lnTo>
                                  <a:pt x="9" y="75"/>
                                </a:lnTo>
                                <a:lnTo>
                                  <a:pt x="5" y="81"/>
                                </a:lnTo>
                                <a:lnTo>
                                  <a:pt x="2" y="91"/>
                                </a:lnTo>
                                <a:lnTo>
                                  <a:pt x="0" y="100"/>
                                </a:lnTo>
                                <a:lnTo>
                                  <a:pt x="0" y="138"/>
                                </a:lnTo>
                                <a:lnTo>
                                  <a:pt x="76" y="138"/>
                                </a:lnTo>
                                <a:lnTo>
                                  <a:pt x="76" y="100"/>
                                </a:lnTo>
                                <a:lnTo>
                                  <a:pt x="76" y="100"/>
                                </a:lnTo>
                                <a:lnTo>
                                  <a:pt x="74" y="91"/>
                                </a:lnTo>
                                <a:lnTo>
                                  <a:pt x="71" y="81"/>
                                </a:lnTo>
                                <a:lnTo>
                                  <a:pt x="66" y="75"/>
                                </a:lnTo>
                                <a:lnTo>
                                  <a:pt x="58" y="69"/>
                                </a:lnTo>
                                <a:lnTo>
                                  <a:pt x="58" y="69"/>
                                </a:lnTo>
                                <a:lnTo>
                                  <a:pt x="66" y="63"/>
                                </a:lnTo>
                                <a:lnTo>
                                  <a:pt x="71" y="56"/>
                                </a:lnTo>
                                <a:lnTo>
                                  <a:pt x="74" y="47"/>
                                </a:lnTo>
                                <a:lnTo>
                                  <a:pt x="76" y="37"/>
                                </a:lnTo>
                                <a:lnTo>
                                  <a:pt x="76" y="37"/>
                                </a:lnTo>
                                <a:close/>
                                <a:moveTo>
                                  <a:pt x="63" y="100"/>
                                </a:moveTo>
                                <a:lnTo>
                                  <a:pt x="63" y="126"/>
                                </a:lnTo>
                                <a:lnTo>
                                  <a:pt x="13" y="126"/>
                                </a:lnTo>
                                <a:lnTo>
                                  <a:pt x="13" y="100"/>
                                </a:lnTo>
                                <a:lnTo>
                                  <a:pt x="13" y="100"/>
                                </a:lnTo>
                                <a:lnTo>
                                  <a:pt x="13" y="96"/>
                                </a:lnTo>
                                <a:lnTo>
                                  <a:pt x="14" y="91"/>
                                </a:lnTo>
                                <a:lnTo>
                                  <a:pt x="20" y="83"/>
                                </a:lnTo>
                                <a:lnTo>
                                  <a:pt x="28" y="77"/>
                                </a:lnTo>
                                <a:lnTo>
                                  <a:pt x="33" y="75"/>
                                </a:lnTo>
                                <a:lnTo>
                                  <a:pt x="38" y="75"/>
                                </a:lnTo>
                                <a:lnTo>
                                  <a:pt x="38" y="75"/>
                                </a:lnTo>
                                <a:lnTo>
                                  <a:pt x="43" y="75"/>
                                </a:lnTo>
                                <a:lnTo>
                                  <a:pt x="47" y="77"/>
                                </a:lnTo>
                                <a:lnTo>
                                  <a:pt x="55" y="83"/>
                                </a:lnTo>
                                <a:lnTo>
                                  <a:pt x="61" y="91"/>
                                </a:lnTo>
                                <a:lnTo>
                                  <a:pt x="63" y="96"/>
                                </a:lnTo>
                                <a:lnTo>
                                  <a:pt x="63" y="100"/>
                                </a:lnTo>
                                <a:lnTo>
                                  <a:pt x="63" y="100"/>
                                </a:lnTo>
                                <a:close/>
                                <a:moveTo>
                                  <a:pt x="38" y="63"/>
                                </a:moveTo>
                                <a:lnTo>
                                  <a:pt x="38" y="63"/>
                                </a:lnTo>
                                <a:lnTo>
                                  <a:pt x="33" y="63"/>
                                </a:lnTo>
                                <a:lnTo>
                                  <a:pt x="28" y="61"/>
                                </a:lnTo>
                                <a:lnTo>
                                  <a:pt x="20" y="55"/>
                                </a:lnTo>
                                <a:lnTo>
                                  <a:pt x="14" y="47"/>
                                </a:lnTo>
                                <a:lnTo>
                                  <a:pt x="13" y="42"/>
                                </a:lnTo>
                                <a:lnTo>
                                  <a:pt x="13" y="37"/>
                                </a:lnTo>
                                <a:lnTo>
                                  <a:pt x="13" y="37"/>
                                </a:lnTo>
                                <a:lnTo>
                                  <a:pt x="13" y="33"/>
                                </a:lnTo>
                                <a:lnTo>
                                  <a:pt x="14" y="28"/>
                                </a:lnTo>
                                <a:lnTo>
                                  <a:pt x="20" y="20"/>
                                </a:lnTo>
                                <a:lnTo>
                                  <a:pt x="28" y="14"/>
                                </a:lnTo>
                                <a:lnTo>
                                  <a:pt x="33" y="12"/>
                                </a:lnTo>
                                <a:lnTo>
                                  <a:pt x="38" y="12"/>
                                </a:lnTo>
                                <a:lnTo>
                                  <a:pt x="38" y="12"/>
                                </a:lnTo>
                                <a:lnTo>
                                  <a:pt x="43" y="12"/>
                                </a:lnTo>
                                <a:lnTo>
                                  <a:pt x="47" y="14"/>
                                </a:lnTo>
                                <a:lnTo>
                                  <a:pt x="55" y="20"/>
                                </a:lnTo>
                                <a:lnTo>
                                  <a:pt x="61" y="28"/>
                                </a:lnTo>
                                <a:lnTo>
                                  <a:pt x="63" y="33"/>
                                </a:lnTo>
                                <a:lnTo>
                                  <a:pt x="63" y="37"/>
                                </a:lnTo>
                                <a:lnTo>
                                  <a:pt x="63" y="37"/>
                                </a:lnTo>
                                <a:lnTo>
                                  <a:pt x="63" y="42"/>
                                </a:lnTo>
                                <a:lnTo>
                                  <a:pt x="61" y="47"/>
                                </a:lnTo>
                                <a:lnTo>
                                  <a:pt x="55" y="55"/>
                                </a:lnTo>
                                <a:lnTo>
                                  <a:pt x="47" y="61"/>
                                </a:lnTo>
                                <a:lnTo>
                                  <a:pt x="43"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49662955" name="Freeform 1849662955"/>
                        <wps:cNvSpPr>
                          <a:spLocks noEditPoints="1"/>
                        </wps:cNvSpPr>
                        <wps:spPr bwMode="auto">
                          <a:xfrm>
                            <a:off x="0" y="0"/>
                            <a:ext cx="620712" cy="358775"/>
                          </a:xfrm>
                          <a:custGeom>
                            <a:avLst/>
                            <a:gdLst>
                              <a:gd name="T0" fmla="*/ 356 w 391"/>
                              <a:gd name="T1" fmla="*/ 26 h 226"/>
                              <a:gd name="T2" fmla="*/ 340 w 391"/>
                              <a:gd name="T3" fmla="*/ 50 h 226"/>
                              <a:gd name="T4" fmla="*/ 328 w 391"/>
                              <a:gd name="T5" fmla="*/ 72 h 226"/>
                              <a:gd name="T6" fmla="*/ 328 w 391"/>
                              <a:gd name="T7" fmla="*/ 226 h 226"/>
                              <a:gd name="T8" fmla="*/ 358 w 391"/>
                              <a:gd name="T9" fmla="*/ 74 h 226"/>
                              <a:gd name="T10" fmla="*/ 375 w 391"/>
                              <a:gd name="T11" fmla="*/ 74 h 226"/>
                              <a:gd name="T12" fmla="*/ 391 w 391"/>
                              <a:gd name="T13" fmla="*/ 50 h 226"/>
                              <a:gd name="T14" fmla="*/ 383 w 391"/>
                              <a:gd name="T15" fmla="*/ 33 h 226"/>
                              <a:gd name="T16" fmla="*/ 366 w 391"/>
                              <a:gd name="T17" fmla="*/ 25 h 226"/>
                              <a:gd name="T18" fmla="*/ 315 w 391"/>
                              <a:gd name="T19" fmla="*/ 12 h 226"/>
                              <a:gd name="T20" fmla="*/ 266 w 391"/>
                              <a:gd name="T21" fmla="*/ 105 h 226"/>
                              <a:gd name="T22" fmla="*/ 252 w 391"/>
                              <a:gd name="T23" fmla="*/ 100 h 226"/>
                              <a:gd name="T24" fmla="*/ 175 w 391"/>
                              <a:gd name="T25" fmla="*/ 58 h 226"/>
                              <a:gd name="T26" fmla="*/ 177 w 391"/>
                              <a:gd name="T27" fmla="*/ 45 h 226"/>
                              <a:gd name="T28" fmla="*/ 156 w 391"/>
                              <a:gd name="T29" fmla="*/ 25 h 226"/>
                              <a:gd name="T30" fmla="*/ 142 w 391"/>
                              <a:gd name="T31" fmla="*/ 26 h 226"/>
                              <a:gd name="T32" fmla="*/ 126 w 391"/>
                              <a:gd name="T33" fmla="*/ 50 h 226"/>
                              <a:gd name="T34" fmla="*/ 58 w 391"/>
                              <a:gd name="T35" fmla="*/ 152 h 226"/>
                              <a:gd name="T36" fmla="*/ 46 w 391"/>
                              <a:gd name="T37" fmla="*/ 151 h 226"/>
                              <a:gd name="T38" fmla="*/ 25 w 391"/>
                              <a:gd name="T39" fmla="*/ 171 h 226"/>
                              <a:gd name="T40" fmla="*/ 27 w 391"/>
                              <a:gd name="T41" fmla="*/ 185 h 226"/>
                              <a:gd name="T42" fmla="*/ 50 w 391"/>
                              <a:gd name="T43" fmla="*/ 201 h 226"/>
                              <a:gd name="T44" fmla="*/ 68 w 391"/>
                              <a:gd name="T45" fmla="*/ 193 h 226"/>
                              <a:gd name="T46" fmla="*/ 76 w 391"/>
                              <a:gd name="T47" fmla="*/ 176 h 226"/>
                              <a:gd name="T48" fmla="*/ 139 w 391"/>
                              <a:gd name="T49" fmla="*/ 72 h 226"/>
                              <a:gd name="T50" fmla="*/ 151 w 391"/>
                              <a:gd name="T51" fmla="*/ 75 h 226"/>
                              <a:gd name="T52" fmla="*/ 229 w 391"/>
                              <a:gd name="T53" fmla="*/ 118 h 226"/>
                              <a:gd name="T54" fmla="*/ 227 w 391"/>
                              <a:gd name="T55" fmla="*/ 130 h 226"/>
                              <a:gd name="T56" fmla="*/ 247 w 391"/>
                              <a:gd name="T57" fmla="*/ 151 h 226"/>
                              <a:gd name="T58" fmla="*/ 262 w 391"/>
                              <a:gd name="T59" fmla="*/ 149 h 226"/>
                              <a:gd name="T60" fmla="*/ 277 w 391"/>
                              <a:gd name="T61" fmla="*/ 126 h 226"/>
                              <a:gd name="T62" fmla="*/ 315 w 391"/>
                              <a:gd name="T63" fmla="*/ 214 h 226"/>
                              <a:gd name="T64" fmla="*/ 262 w 391"/>
                              <a:gd name="T65" fmla="*/ 116 h 226"/>
                              <a:gd name="T66" fmla="*/ 263 w 391"/>
                              <a:gd name="T67" fmla="*/ 130 h 226"/>
                              <a:gd name="T68" fmla="*/ 252 w 391"/>
                              <a:gd name="T69" fmla="*/ 138 h 226"/>
                              <a:gd name="T70" fmla="*/ 240 w 391"/>
                              <a:gd name="T71" fmla="*/ 126 h 226"/>
                              <a:gd name="T72" fmla="*/ 247 w 391"/>
                              <a:gd name="T73" fmla="*/ 115 h 226"/>
                              <a:gd name="T74" fmla="*/ 139 w 391"/>
                              <a:gd name="T75" fmla="*/ 50 h 226"/>
                              <a:gd name="T76" fmla="*/ 151 w 391"/>
                              <a:gd name="T77" fmla="*/ 37 h 226"/>
                              <a:gd name="T78" fmla="*/ 162 w 391"/>
                              <a:gd name="T79" fmla="*/ 45 h 226"/>
                              <a:gd name="T80" fmla="*/ 161 w 391"/>
                              <a:gd name="T81" fmla="*/ 59 h 226"/>
                              <a:gd name="T82" fmla="*/ 147 w 391"/>
                              <a:gd name="T83" fmla="*/ 61 h 226"/>
                              <a:gd name="T84" fmla="*/ 139 w 391"/>
                              <a:gd name="T85" fmla="*/ 50 h 226"/>
                              <a:gd name="T86" fmla="*/ 60 w 391"/>
                              <a:gd name="T87" fmla="*/ 185 h 226"/>
                              <a:gd name="T88" fmla="*/ 46 w 391"/>
                              <a:gd name="T89" fmla="*/ 187 h 226"/>
                              <a:gd name="T90" fmla="*/ 38 w 391"/>
                              <a:gd name="T91" fmla="*/ 176 h 226"/>
                              <a:gd name="T92" fmla="*/ 50 w 391"/>
                              <a:gd name="T93" fmla="*/ 163 h 226"/>
                              <a:gd name="T94" fmla="*/ 61 w 391"/>
                              <a:gd name="T95" fmla="*/ 171 h 226"/>
                              <a:gd name="T96" fmla="*/ 366 w 391"/>
                              <a:gd name="T97" fmla="*/ 63 h 226"/>
                              <a:gd name="T98" fmla="*/ 353 w 391"/>
                              <a:gd name="T99" fmla="*/ 50 h 226"/>
                              <a:gd name="T100" fmla="*/ 361 w 391"/>
                              <a:gd name="T101" fmla="*/ 39 h 226"/>
                              <a:gd name="T102" fmla="*/ 375 w 391"/>
                              <a:gd name="T103" fmla="*/ 41 h 226"/>
                              <a:gd name="T104" fmla="*/ 377 w 391"/>
                              <a:gd name="T105" fmla="*/ 55 h 226"/>
                              <a:gd name="T106" fmla="*/ 366 w 391"/>
                              <a:gd name="T107" fmla="*/ 63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91" h="226">
                                <a:moveTo>
                                  <a:pt x="366" y="25"/>
                                </a:moveTo>
                                <a:lnTo>
                                  <a:pt x="366" y="25"/>
                                </a:lnTo>
                                <a:lnTo>
                                  <a:pt x="361" y="25"/>
                                </a:lnTo>
                                <a:lnTo>
                                  <a:pt x="356" y="26"/>
                                </a:lnTo>
                                <a:lnTo>
                                  <a:pt x="348" y="33"/>
                                </a:lnTo>
                                <a:lnTo>
                                  <a:pt x="342" y="41"/>
                                </a:lnTo>
                                <a:lnTo>
                                  <a:pt x="340" y="45"/>
                                </a:lnTo>
                                <a:lnTo>
                                  <a:pt x="340" y="50"/>
                                </a:lnTo>
                                <a:lnTo>
                                  <a:pt x="340" y="50"/>
                                </a:lnTo>
                                <a:lnTo>
                                  <a:pt x="340" y="56"/>
                                </a:lnTo>
                                <a:lnTo>
                                  <a:pt x="344" y="61"/>
                                </a:lnTo>
                                <a:lnTo>
                                  <a:pt x="328" y="72"/>
                                </a:lnTo>
                                <a:lnTo>
                                  <a:pt x="328" y="0"/>
                                </a:lnTo>
                                <a:lnTo>
                                  <a:pt x="0" y="0"/>
                                </a:lnTo>
                                <a:lnTo>
                                  <a:pt x="0" y="226"/>
                                </a:lnTo>
                                <a:lnTo>
                                  <a:pt x="328" y="226"/>
                                </a:lnTo>
                                <a:lnTo>
                                  <a:pt x="328" y="86"/>
                                </a:lnTo>
                                <a:lnTo>
                                  <a:pt x="351" y="70"/>
                                </a:lnTo>
                                <a:lnTo>
                                  <a:pt x="351" y="70"/>
                                </a:lnTo>
                                <a:lnTo>
                                  <a:pt x="358" y="74"/>
                                </a:lnTo>
                                <a:lnTo>
                                  <a:pt x="366" y="75"/>
                                </a:lnTo>
                                <a:lnTo>
                                  <a:pt x="366" y="75"/>
                                </a:lnTo>
                                <a:lnTo>
                                  <a:pt x="370" y="75"/>
                                </a:lnTo>
                                <a:lnTo>
                                  <a:pt x="375" y="74"/>
                                </a:lnTo>
                                <a:lnTo>
                                  <a:pt x="383" y="67"/>
                                </a:lnTo>
                                <a:lnTo>
                                  <a:pt x="389" y="59"/>
                                </a:lnTo>
                                <a:lnTo>
                                  <a:pt x="391" y="55"/>
                                </a:lnTo>
                                <a:lnTo>
                                  <a:pt x="391" y="50"/>
                                </a:lnTo>
                                <a:lnTo>
                                  <a:pt x="391" y="50"/>
                                </a:lnTo>
                                <a:lnTo>
                                  <a:pt x="391" y="45"/>
                                </a:lnTo>
                                <a:lnTo>
                                  <a:pt x="389" y="41"/>
                                </a:lnTo>
                                <a:lnTo>
                                  <a:pt x="383" y="33"/>
                                </a:lnTo>
                                <a:lnTo>
                                  <a:pt x="375" y="26"/>
                                </a:lnTo>
                                <a:lnTo>
                                  <a:pt x="370" y="25"/>
                                </a:lnTo>
                                <a:lnTo>
                                  <a:pt x="366" y="25"/>
                                </a:lnTo>
                                <a:lnTo>
                                  <a:pt x="366" y="25"/>
                                </a:lnTo>
                                <a:close/>
                                <a:moveTo>
                                  <a:pt x="315" y="214"/>
                                </a:moveTo>
                                <a:lnTo>
                                  <a:pt x="13" y="214"/>
                                </a:lnTo>
                                <a:lnTo>
                                  <a:pt x="13" y="12"/>
                                </a:lnTo>
                                <a:lnTo>
                                  <a:pt x="315" y="12"/>
                                </a:lnTo>
                                <a:lnTo>
                                  <a:pt x="315" y="80"/>
                                </a:lnTo>
                                <a:lnTo>
                                  <a:pt x="271" y="108"/>
                                </a:lnTo>
                                <a:lnTo>
                                  <a:pt x="271" y="108"/>
                                </a:lnTo>
                                <a:lnTo>
                                  <a:pt x="266" y="105"/>
                                </a:lnTo>
                                <a:lnTo>
                                  <a:pt x="262" y="102"/>
                                </a:lnTo>
                                <a:lnTo>
                                  <a:pt x="257" y="100"/>
                                </a:lnTo>
                                <a:lnTo>
                                  <a:pt x="252" y="100"/>
                                </a:lnTo>
                                <a:lnTo>
                                  <a:pt x="252" y="100"/>
                                </a:lnTo>
                                <a:lnTo>
                                  <a:pt x="247" y="100"/>
                                </a:lnTo>
                                <a:lnTo>
                                  <a:pt x="243" y="102"/>
                                </a:lnTo>
                                <a:lnTo>
                                  <a:pt x="235" y="107"/>
                                </a:lnTo>
                                <a:lnTo>
                                  <a:pt x="175" y="58"/>
                                </a:lnTo>
                                <a:lnTo>
                                  <a:pt x="175" y="58"/>
                                </a:lnTo>
                                <a:lnTo>
                                  <a:pt x="177" y="50"/>
                                </a:lnTo>
                                <a:lnTo>
                                  <a:pt x="177" y="50"/>
                                </a:lnTo>
                                <a:lnTo>
                                  <a:pt x="177" y="45"/>
                                </a:lnTo>
                                <a:lnTo>
                                  <a:pt x="175" y="41"/>
                                </a:lnTo>
                                <a:lnTo>
                                  <a:pt x="169" y="33"/>
                                </a:lnTo>
                                <a:lnTo>
                                  <a:pt x="161" y="26"/>
                                </a:lnTo>
                                <a:lnTo>
                                  <a:pt x="156" y="25"/>
                                </a:lnTo>
                                <a:lnTo>
                                  <a:pt x="151" y="25"/>
                                </a:lnTo>
                                <a:lnTo>
                                  <a:pt x="151" y="25"/>
                                </a:lnTo>
                                <a:lnTo>
                                  <a:pt x="147" y="25"/>
                                </a:lnTo>
                                <a:lnTo>
                                  <a:pt x="142" y="26"/>
                                </a:lnTo>
                                <a:lnTo>
                                  <a:pt x="134" y="33"/>
                                </a:lnTo>
                                <a:lnTo>
                                  <a:pt x="128" y="41"/>
                                </a:lnTo>
                                <a:lnTo>
                                  <a:pt x="126" y="45"/>
                                </a:lnTo>
                                <a:lnTo>
                                  <a:pt x="126" y="50"/>
                                </a:lnTo>
                                <a:lnTo>
                                  <a:pt x="126" y="50"/>
                                </a:lnTo>
                                <a:lnTo>
                                  <a:pt x="128" y="56"/>
                                </a:lnTo>
                                <a:lnTo>
                                  <a:pt x="129" y="63"/>
                                </a:lnTo>
                                <a:lnTo>
                                  <a:pt x="58" y="152"/>
                                </a:lnTo>
                                <a:lnTo>
                                  <a:pt x="58" y="152"/>
                                </a:lnTo>
                                <a:lnTo>
                                  <a:pt x="50" y="151"/>
                                </a:lnTo>
                                <a:lnTo>
                                  <a:pt x="50" y="151"/>
                                </a:lnTo>
                                <a:lnTo>
                                  <a:pt x="46" y="151"/>
                                </a:lnTo>
                                <a:lnTo>
                                  <a:pt x="41" y="152"/>
                                </a:lnTo>
                                <a:lnTo>
                                  <a:pt x="33" y="159"/>
                                </a:lnTo>
                                <a:lnTo>
                                  <a:pt x="27" y="167"/>
                                </a:lnTo>
                                <a:lnTo>
                                  <a:pt x="25" y="171"/>
                                </a:lnTo>
                                <a:lnTo>
                                  <a:pt x="25" y="176"/>
                                </a:lnTo>
                                <a:lnTo>
                                  <a:pt x="25" y="176"/>
                                </a:lnTo>
                                <a:lnTo>
                                  <a:pt x="25" y="181"/>
                                </a:lnTo>
                                <a:lnTo>
                                  <a:pt x="27" y="185"/>
                                </a:lnTo>
                                <a:lnTo>
                                  <a:pt x="33" y="193"/>
                                </a:lnTo>
                                <a:lnTo>
                                  <a:pt x="41" y="200"/>
                                </a:lnTo>
                                <a:lnTo>
                                  <a:pt x="46" y="201"/>
                                </a:lnTo>
                                <a:lnTo>
                                  <a:pt x="50" y="201"/>
                                </a:lnTo>
                                <a:lnTo>
                                  <a:pt x="50" y="201"/>
                                </a:lnTo>
                                <a:lnTo>
                                  <a:pt x="55" y="201"/>
                                </a:lnTo>
                                <a:lnTo>
                                  <a:pt x="60" y="200"/>
                                </a:lnTo>
                                <a:lnTo>
                                  <a:pt x="68" y="193"/>
                                </a:lnTo>
                                <a:lnTo>
                                  <a:pt x="74" y="185"/>
                                </a:lnTo>
                                <a:lnTo>
                                  <a:pt x="76" y="181"/>
                                </a:lnTo>
                                <a:lnTo>
                                  <a:pt x="76" y="176"/>
                                </a:lnTo>
                                <a:lnTo>
                                  <a:pt x="76" y="176"/>
                                </a:lnTo>
                                <a:lnTo>
                                  <a:pt x="76" y="171"/>
                                </a:lnTo>
                                <a:lnTo>
                                  <a:pt x="74" y="167"/>
                                </a:lnTo>
                                <a:lnTo>
                                  <a:pt x="69" y="159"/>
                                </a:lnTo>
                                <a:lnTo>
                                  <a:pt x="139" y="72"/>
                                </a:lnTo>
                                <a:lnTo>
                                  <a:pt x="139" y="72"/>
                                </a:lnTo>
                                <a:lnTo>
                                  <a:pt x="145" y="74"/>
                                </a:lnTo>
                                <a:lnTo>
                                  <a:pt x="151" y="75"/>
                                </a:lnTo>
                                <a:lnTo>
                                  <a:pt x="151" y="75"/>
                                </a:lnTo>
                                <a:lnTo>
                                  <a:pt x="156" y="75"/>
                                </a:lnTo>
                                <a:lnTo>
                                  <a:pt x="161" y="74"/>
                                </a:lnTo>
                                <a:lnTo>
                                  <a:pt x="169" y="69"/>
                                </a:lnTo>
                                <a:lnTo>
                                  <a:pt x="229" y="118"/>
                                </a:lnTo>
                                <a:lnTo>
                                  <a:pt x="229" y="118"/>
                                </a:lnTo>
                                <a:lnTo>
                                  <a:pt x="227" y="126"/>
                                </a:lnTo>
                                <a:lnTo>
                                  <a:pt x="227" y="126"/>
                                </a:lnTo>
                                <a:lnTo>
                                  <a:pt x="227" y="130"/>
                                </a:lnTo>
                                <a:lnTo>
                                  <a:pt x="229" y="135"/>
                                </a:lnTo>
                                <a:lnTo>
                                  <a:pt x="235" y="143"/>
                                </a:lnTo>
                                <a:lnTo>
                                  <a:pt x="243" y="149"/>
                                </a:lnTo>
                                <a:lnTo>
                                  <a:pt x="247" y="151"/>
                                </a:lnTo>
                                <a:lnTo>
                                  <a:pt x="252" y="151"/>
                                </a:lnTo>
                                <a:lnTo>
                                  <a:pt x="252" y="151"/>
                                </a:lnTo>
                                <a:lnTo>
                                  <a:pt x="257" y="151"/>
                                </a:lnTo>
                                <a:lnTo>
                                  <a:pt x="262" y="149"/>
                                </a:lnTo>
                                <a:lnTo>
                                  <a:pt x="270" y="143"/>
                                </a:lnTo>
                                <a:lnTo>
                                  <a:pt x="276" y="135"/>
                                </a:lnTo>
                                <a:lnTo>
                                  <a:pt x="277" y="130"/>
                                </a:lnTo>
                                <a:lnTo>
                                  <a:pt x="277" y="126"/>
                                </a:lnTo>
                                <a:lnTo>
                                  <a:pt x="277" y="126"/>
                                </a:lnTo>
                                <a:lnTo>
                                  <a:pt x="276" y="119"/>
                                </a:lnTo>
                                <a:lnTo>
                                  <a:pt x="315" y="94"/>
                                </a:lnTo>
                                <a:lnTo>
                                  <a:pt x="315" y="214"/>
                                </a:lnTo>
                                <a:close/>
                                <a:moveTo>
                                  <a:pt x="252" y="113"/>
                                </a:moveTo>
                                <a:lnTo>
                                  <a:pt x="252" y="113"/>
                                </a:lnTo>
                                <a:lnTo>
                                  <a:pt x="257" y="115"/>
                                </a:lnTo>
                                <a:lnTo>
                                  <a:pt x="262" y="116"/>
                                </a:lnTo>
                                <a:lnTo>
                                  <a:pt x="263" y="121"/>
                                </a:lnTo>
                                <a:lnTo>
                                  <a:pt x="265" y="126"/>
                                </a:lnTo>
                                <a:lnTo>
                                  <a:pt x="265" y="126"/>
                                </a:lnTo>
                                <a:lnTo>
                                  <a:pt x="263" y="130"/>
                                </a:lnTo>
                                <a:lnTo>
                                  <a:pt x="262" y="135"/>
                                </a:lnTo>
                                <a:lnTo>
                                  <a:pt x="257" y="137"/>
                                </a:lnTo>
                                <a:lnTo>
                                  <a:pt x="252" y="138"/>
                                </a:lnTo>
                                <a:lnTo>
                                  <a:pt x="252" y="138"/>
                                </a:lnTo>
                                <a:lnTo>
                                  <a:pt x="247" y="137"/>
                                </a:lnTo>
                                <a:lnTo>
                                  <a:pt x="243" y="135"/>
                                </a:lnTo>
                                <a:lnTo>
                                  <a:pt x="241" y="130"/>
                                </a:lnTo>
                                <a:lnTo>
                                  <a:pt x="240" y="126"/>
                                </a:lnTo>
                                <a:lnTo>
                                  <a:pt x="240" y="126"/>
                                </a:lnTo>
                                <a:lnTo>
                                  <a:pt x="241" y="121"/>
                                </a:lnTo>
                                <a:lnTo>
                                  <a:pt x="243" y="116"/>
                                </a:lnTo>
                                <a:lnTo>
                                  <a:pt x="247" y="115"/>
                                </a:lnTo>
                                <a:lnTo>
                                  <a:pt x="252" y="113"/>
                                </a:lnTo>
                                <a:lnTo>
                                  <a:pt x="252" y="113"/>
                                </a:lnTo>
                                <a:close/>
                                <a:moveTo>
                                  <a:pt x="139" y="50"/>
                                </a:moveTo>
                                <a:lnTo>
                                  <a:pt x="139" y="50"/>
                                </a:lnTo>
                                <a:lnTo>
                                  <a:pt x="140" y="45"/>
                                </a:lnTo>
                                <a:lnTo>
                                  <a:pt x="142" y="41"/>
                                </a:lnTo>
                                <a:lnTo>
                                  <a:pt x="147" y="39"/>
                                </a:lnTo>
                                <a:lnTo>
                                  <a:pt x="151" y="37"/>
                                </a:lnTo>
                                <a:lnTo>
                                  <a:pt x="151" y="37"/>
                                </a:lnTo>
                                <a:lnTo>
                                  <a:pt x="156" y="39"/>
                                </a:lnTo>
                                <a:lnTo>
                                  <a:pt x="161" y="41"/>
                                </a:lnTo>
                                <a:lnTo>
                                  <a:pt x="162" y="45"/>
                                </a:lnTo>
                                <a:lnTo>
                                  <a:pt x="164" y="50"/>
                                </a:lnTo>
                                <a:lnTo>
                                  <a:pt x="164" y="50"/>
                                </a:lnTo>
                                <a:lnTo>
                                  <a:pt x="162" y="55"/>
                                </a:lnTo>
                                <a:lnTo>
                                  <a:pt x="161" y="59"/>
                                </a:lnTo>
                                <a:lnTo>
                                  <a:pt x="156" y="61"/>
                                </a:lnTo>
                                <a:lnTo>
                                  <a:pt x="151" y="63"/>
                                </a:lnTo>
                                <a:lnTo>
                                  <a:pt x="151" y="63"/>
                                </a:lnTo>
                                <a:lnTo>
                                  <a:pt x="147" y="61"/>
                                </a:lnTo>
                                <a:lnTo>
                                  <a:pt x="142" y="59"/>
                                </a:lnTo>
                                <a:lnTo>
                                  <a:pt x="140" y="55"/>
                                </a:lnTo>
                                <a:lnTo>
                                  <a:pt x="139" y="50"/>
                                </a:lnTo>
                                <a:lnTo>
                                  <a:pt x="139" y="50"/>
                                </a:lnTo>
                                <a:close/>
                                <a:moveTo>
                                  <a:pt x="63" y="176"/>
                                </a:moveTo>
                                <a:lnTo>
                                  <a:pt x="63" y="176"/>
                                </a:lnTo>
                                <a:lnTo>
                                  <a:pt x="61" y="181"/>
                                </a:lnTo>
                                <a:lnTo>
                                  <a:pt x="60" y="185"/>
                                </a:lnTo>
                                <a:lnTo>
                                  <a:pt x="55" y="187"/>
                                </a:lnTo>
                                <a:lnTo>
                                  <a:pt x="50" y="189"/>
                                </a:lnTo>
                                <a:lnTo>
                                  <a:pt x="50" y="189"/>
                                </a:lnTo>
                                <a:lnTo>
                                  <a:pt x="46" y="187"/>
                                </a:lnTo>
                                <a:lnTo>
                                  <a:pt x="41" y="185"/>
                                </a:lnTo>
                                <a:lnTo>
                                  <a:pt x="39" y="181"/>
                                </a:lnTo>
                                <a:lnTo>
                                  <a:pt x="38" y="176"/>
                                </a:lnTo>
                                <a:lnTo>
                                  <a:pt x="38" y="176"/>
                                </a:lnTo>
                                <a:lnTo>
                                  <a:pt x="39" y="171"/>
                                </a:lnTo>
                                <a:lnTo>
                                  <a:pt x="41" y="167"/>
                                </a:lnTo>
                                <a:lnTo>
                                  <a:pt x="46" y="165"/>
                                </a:lnTo>
                                <a:lnTo>
                                  <a:pt x="50" y="163"/>
                                </a:lnTo>
                                <a:lnTo>
                                  <a:pt x="50" y="163"/>
                                </a:lnTo>
                                <a:lnTo>
                                  <a:pt x="55" y="165"/>
                                </a:lnTo>
                                <a:lnTo>
                                  <a:pt x="60" y="167"/>
                                </a:lnTo>
                                <a:lnTo>
                                  <a:pt x="61" y="171"/>
                                </a:lnTo>
                                <a:lnTo>
                                  <a:pt x="63" y="176"/>
                                </a:lnTo>
                                <a:lnTo>
                                  <a:pt x="63" y="176"/>
                                </a:lnTo>
                                <a:close/>
                                <a:moveTo>
                                  <a:pt x="366" y="63"/>
                                </a:moveTo>
                                <a:lnTo>
                                  <a:pt x="366" y="63"/>
                                </a:lnTo>
                                <a:lnTo>
                                  <a:pt x="361" y="61"/>
                                </a:lnTo>
                                <a:lnTo>
                                  <a:pt x="356" y="59"/>
                                </a:lnTo>
                                <a:lnTo>
                                  <a:pt x="355" y="55"/>
                                </a:lnTo>
                                <a:lnTo>
                                  <a:pt x="353" y="50"/>
                                </a:lnTo>
                                <a:lnTo>
                                  <a:pt x="353" y="50"/>
                                </a:lnTo>
                                <a:lnTo>
                                  <a:pt x="355" y="45"/>
                                </a:lnTo>
                                <a:lnTo>
                                  <a:pt x="356" y="41"/>
                                </a:lnTo>
                                <a:lnTo>
                                  <a:pt x="361" y="39"/>
                                </a:lnTo>
                                <a:lnTo>
                                  <a:pt x="366" y="37"/>
                                </a:lnTo>
                                <a:lnTo>
                                  <a:pt x="366" y="37"/>
                                </a:lnTo>
                                <a:lnTo>
                                  <a:pt x="370" y="39"/>
                                </a:lnTo>
                                <a:lnTo>
                                  <a:pt x="375" y="41"/>
                                </a:lnTo>
                                <a:lnTo>
                                  <a:pt x="377" y="45"/>
                                </a:lnTo>
                                <a:lnTo>
                                  <a:pt x="378" y="50"/>
                                </a:lnTo>
                                <a:lnTo>
                                  <a:pt x="378" y="50"/>
                                </a:lnTo>
                                <a:lnTo>
                                  <a:pt x="377" y="55"/>
                                </a:lnTo>
                                <a:lnTo>
                                  <a:pt x="375" y="59"/>
                                </a:lnTo>
                                <a:lnTo>
                                  <a:pt x="370" y="61"/>
                                </a:lnTo>
                                <a:lnTo>
                                  <a:pt x="366" y="63"/>
                                </a:lnTo>
                                <a:lnTo>
                                  <a:pt x="366"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02680152" name="Rectangle 1102680152"/>
                        <wps:cNvSpPr>
                          <a:spLocks noChangeArrowheads="1"/>
                        </wps:cNvSpPr>
                        <wps:spPr bwMode="auto">
                          <a:xfrm>
                            <a:off x="460375" y="300037"/>
                            <a:ext cx="20637" cy="1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820717088" name="Rectangle 1820717088"/>
                        <wps:cNvSpPr>
                          <a:spLocks noChangeArrowheads="1"/>
                        </wps:cNvSpPr>
                        <wps:spPr bwMode="auto">
                          <a:xfrm>
                            <a:off x="309562" y="300037"/>
                            <a:ext cx="130175" cy="1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1214403" name="Rectangle 131214403"/>
                        <wps:cNvSpPr>
                          <a:spLocks noChangeArrowheads="1"/>
                        </wps:cNvSpPr>
                        <wps:spPr bwMode="auto">
                          <a:xfrm>
                            <a:off x="309562" y="258762"/>
                            <a:ext cx="171450" cy="2063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01E4D8A" id="Group 4016" o:spid="_x0000_s1026" alt="&quot;&quot;" style="position:absolute;margin-left:.3pt;margin-top:12.05pt;width:33.1pt;height:33pt;z-index:-251612116;mso-width-relative:margin;mso-height-relative:margin" coordsize="6207,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">
                <o:lock v:ext="edit" aspectratio="t"/>
                <v:shape id="Freeform 710786241" o:spid="_x0000_s1027" style="position:absolute;left:4206;top:4000;width:1191;height:2191;visibility:visible;mso-wrap-style:square;v-text-anchor:top" coordsize="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" path="m75,37r,l75,29,72,23,69,17,64,11,58,6,52,3,45,,38,r,l30,,23,3,17,6r-6,5l6,17,3,23,,29r,8l,37,1,47r4,9l9,63r8,6l17,69,9,75,5,81,1,91,,100r,38l75,138r,-38l75,100,74,91,71,81,66,75,58,69r,l66,63r5,-7l74,47,75,37r,xm63,100r,26l12,126r,-26l12,100r,-4l14,91r6,-8l28,77r5,-2l38,75r,l42,75r5,2l55,83r6,8l63,96r,4l63,100xm38,63r,l33,63,28,61,20,55,14,47,12,42r,-5l12,37r,-4l14,28r6,-8l28,14r5,-2l38,12r,l42,12r5,2l55,20r6,8l63,33r,4l63,37r,5l61,47r-6,8l47,61r-5,2l38,63r,xe" filled="f" stroked="f">
                  <v:path arrowok="t" o:connecttype="custom" o:connectlocs="119062,58738;114300,36513;101600,17463;82550,4763;60325,0;47625,0;26987,9525;9525,26988;0,46038;0,58738;7937,88900;26987,109538;14287,119063;1587,144463;0,219075;119062,158750;117475,144463;104775,119063;92075,109538;112712,88900;119062,58738;100012,158750;19050,200025;19050,158750;22225,144463;44450,122238;60325,119063;66675,119063;87312,131763;100012,152400;100012,158750;60325,100013;44450,96838;22225,74613;19050,58738;19050,52388;31750,31750;52387,19050;60325,19050;74612,22225;96837,44450;100012,58738;100012,66675;87312,87313;66675,100013;60325,100013" o:connectangles="0,0,0,0,0,0,0,0,0,0,0,0,0,0,0,0,0,0,0,0,0,0,0,0,0,0,0,0,0,0,0,0,0,0,0,0,0,0,0,0,0,0,0,0,0,0"/>
                  <o:lock v:ext="edit" verticies="t"/>
                </v:shape>
                <v:shape id="Freeform 1494215673" o:spid="_x0000_s1028" style="position:absolute;left:1397;top:4000;width:1206;height:2191;visibility:visible;mso-wrap-style:square;v-text-anchor:top" coordsize="7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" path="m76,37r,l76,29,73,23,70,17,65,11,59,6,52,3,46,,38,r,l30,,24,3,18,6r-7,5l7,17,3,23,,29r,8l,37,2,47r3,9l10,63r8,6l18,69r-8,6l5,81,2,91,,100r,38l76,138r,-38l76,100,74,91,71,81,66,75,59,69r,l66,63r5,-7l74,47,76,37r,xm63,100r,26l13,126r,-26l13,100r,-4l14,91r7,-8l29,77r4,-2l38,75r,l43,75r5,2l55,83r7,8l63,96r,4l63,100xm38,63r,l33,63,29,61,21,55,14,47,13,42r,-5l13,37r,-4l14,28r7,-8l29,14r4,-2l38,12r,l43,12r5,2l55,20r7,8l63,33r,4l63,37r,5l62,47r-7,8l48,61r-5,2l38,63r,xe" filled="f" stroked="f">
                  <v:path arrowok="t" o:connecttype="custom" o:connectlocs="120650,58738;115888,36513;103188,17463;82550,4763;60325,0;47625,0;28575,9525;11113,26988;0,46038;0,58738;7938,88900;28575,109538;15875,119063;3175,144463;0,219075;120650,158750;117475,144463;104775,119063;93663,109538;112713,88900;120650,58738;100013,158750;20638,200025;20638,158750;22225,144463;46038,122238;60325,119063;68263,119063;87313,131763;100013,152400;100013,158750;60325,100013;46038,96838;22225,74613;20638,58738;20638,52388;33338,31750;52388,19050;60325,19050;76200,22225;98425,44450;100013,58738;100013,66675;87313,87313;68263,100013;60325,100013" o:connectangles="0,0,0,0,0,0,0,0,0,0,0,0,0,0,0,0,0,0,0,0,0,0,0,0,0,0,0,0,0,0,0,0,0,0,0,0,0,0,0,0,0,0,0,0,0,0"/>
                  <o:lock v:ext="edit" verticies="t"/>
                </v:shape>
                <v:shape id="Freeform 1182697046" o:spid="_x0000_s1029" style="position:absolute;left:2809;top:4000;width:1191;height:2191;visibility:visible;mso-wrap-style:square;v-text-anchor:top" coordsize="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" path="m75,37r,l75,29,72,23,69,17,64,11,58,6,52,3,45,,37,r,l29,,23,3,17,6r-6,5l6,17,3,23,,29r,8l,37,1,47r3,9l9,63r8,6l17,69,9,75,4,81,1,91,,100r,38l75,138r,-38l75,100,74,91,70,81,66,75,58,69r,l66,63r4,-7l74,47,75,37r,xm63,100r,26l12,126r,-26l12,100r,-4l14,91r6,-8l28,77r5,-2l37,75r,l42,75r5,2l55,83r6,8l63,96r,4l63,100xm37,63r,l33,63,28,61,20,55,14,47,12,42r,-5l12,37r,-4l14,28r6,-8l28,14r5,-2l37,12r,l42,12r5,2l55,20r6,8l63,33r,4l63,37r,5l61,47r-6,8l47,61r-5,2l37,63r,xe" filled="f" stroked="f">
                  <v:path arrowok="t" o:connecttype="custom" o:connectlocs="119062,58738;114300,36513;101600,17463;82550,4763;58737,0;46037,0;26987,9525;9525,26988;0,46038;0,58738;6350,88900;26987,109538;14287,119063;1587,144463;0,219075;119062,158750;117475,144463;104775,119063;92075,109538;111125,88900;119062,58738;100012,158750;19050,200025;19050,158750;22225,144463;44450,122238;58737,119063;66675,119063;87312,131763;100012,152400;100012,158750;58737,100013;44450,96838;22225,74613;19050,58738;19050,52388;31750,31750;52387,19050;58737,19050;74612,22225;96837,44450;100012,58738;100012,66675;87312,87313;66675,100013;58737,100013" o:connectangles="0,0,0,0,0,0,0,0,0,0,0,0,0,0,0,0,0,0,0,0,0,0,0,0,0,0,0,0,0,0,0,0,0,0,0,0,0,0,0,0,0,0,0,0,0,0"/>
                  <o:lock v:ext="edit" verticies="t"/>
                </v:shape>
                <v:shape id="Freeform 1173072465" o:spid="_x0000_s1030" style="position:absolute;top:4000;width:1206;height:2191;visibility:visible;mso-wrap-style:square;v-text-anchor:top" coordsize="7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" path="m76,37r,l76,29,73,23,69,17,65,11,58,6,52,3,46,,38,r,l30,,24,3,17,6r-6,5l6,17,3,23,,29r,8l,37,2,47r3,9l9,63r8,6l17,69,9,75,5,81,2,91,,100r,38l76,138r,-38l76,100,74,91,71,81,66,75,58,69r,l66,63r5,-7l74,47,76,37r,xm63,100r,26l13,126r,-26l13,100r,-4l14,91r6,-8l28,77r5,-2l38,75r,l43,75r4,2l55,83r6,8l63,96r,4l63,100xm38,63r,l33,63,28,61,20,55,14,47,13,42r,-5l13,37r,-4l14,28r6,-8l28,14r5,-2l38,12r,l43,12r4,2l55,20r6,8l63,33r,4l63,37r,5l61,47r-6,8l47,61r-4,2l38,63r,xe" filled="f" stroked="f">
                  <v:path arrowok="t" o:connecttype="custom" o:connectlocs="120650,58738;115888,36513;103188,17463;82550,4763;60325,0;47625,0;26988,9525;9525,26988;0,46038;0,58738;7938,88900;26988,109538;14288,119063;3175,144463;0,219075;120650,158750;117475,144463;104775,119063;92075,109538;112713,88900;120650,58738;100013,158750;20638,200025;20638,158750;22225,144463;44450,122238;60325,119063;68263,119063;87313,131763;100013,152400;100013,158750;60325,100013;44450,96838;22225,74613;20638,58738;20638,52388;31750,31750;52388,19050;60325,19050;74613,22225;96838,44450;100013,58738;100013,66675;87313,87313;68263,100013;60325,100013" o:connectangles="0,0,0,0,0,0,0,0,0,0,0,0,0,0,0,0,0,0,0,0,0,0,0,0,0,0,0,0,0,0,0,0,0,0,0,0,0,0,0,0,0,0,0,0,0,0"/>
                  <o:lock v:ext="edit" verticies="t"/>
                </v:shape>
                <v:shape id="Freeform 1849662955" o:spid="_x0000_s1031" style="position:absolute;width:6207;height:3587;visibility:visible;mso-wrap-style:square;v-text-anchor:top" coordsize="39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" path="m366,25r,l361,25r-5,1l348,33r-6,8l340,45r,5l340,50r,6l344,61,328,72,328,,,,,226r328,l328,86,351,70r,l358,74r8,1l366,75r4,l375,74r8,-7l389,59r2,-4l391,50r,l391,45r-2,-4l383,33r-8,-7l370,25r-4,l366,25xm315,214r-302,l13,12r302,l315,80r-44,28l271,108r-5,-3l262,102r-5,-2l252,100r,l247,100r-4,2l235,107,175,58r,l177,50r,l177,45r-2,-4l169,33r-8,-7l156,25r-5,l151,25r-4,l142,26r-8,7l128,41r-2,4l126,50r,l128,56r1,7l58,152r,l50,151r,l46,151r-5,1l33,159r-6,8l25,171r,5l25,176r,5l27,185r6,8l41,200r5,1l50,201r,l55,201r5,-1l68,193r6,-8l76,181r,-5l76,176r,-5l74,167r-5,-8l139,72r,l145,74r6,1l151,75r5,l161,74r8,-5l229,118r,l227,126r,l227,130r2,5l235,143r8,6l247,151r5,l252,151r5,l262,149r8,-6l276,135r1,-5l277,126r,l276,119,315,94r,120xm252,113r,l257,115r5,1l263,121r2,5l265,126r-2,4l262,135r-5,2l252,138r,l247,137r-4,-2l241,130r-1,-4l240,126r1,-5l243,116r4,-1l252,113r,xm139,50r,l140,45r2,-4l147,39r4,-2l151,37r5,2l161,41r1,4l164,50r,l162,55r-1,4l156,61r-5,2l151,63r-4,-2l142,59r-2,-4l139,50r,xm63,176r,l61,181r-1,4l55,187r-5,2l50,189r-4,-2l41,185r-2,-4l38,176r,l39,171r2,-4l46,165r4,-2l50,163r5,2l60,167r1,4l63,176r,xm366,63r,l361,61r-5,-2l355,55r-2,-5l353,50r2,-5l356,41r5,-2l366,37r,l370,39r5,2l377,45r1,5l378,50r-1,5l375,59r-5,2l366,63r,xe" filled="f" stroked="f">
                  <v:path arrowok="t" o:connecttype="custom" o:connectlocs="565150,41275;539750,79375;520700,114300;520700,358775;568325,117475;595312,117475;620712,79375;608012,52388;581025,39688;500062,19050;422275,166688;400050,158750;277812,92075;280987,71438;247650,39688;225425,41275;200025,79375;92075,241300;73025,239713;39687,271463;42862,293688;79375,319088;107950,306388;120650,279400;220662,114300;239712,119063;363537,187325;360362,206375;392112,239713;415925,236538;439737,200025;500062,339725;415925,184150;417512,206375;400050,219075;381000,200025;392112,182563;220662,79375;239712,58738;257175,71438;255587,93663;233362,96838;220662,79375;95250,293688;73025,296863;60325,279400;79375,258763;96837,271463;581025,100013;560387,79375;573087,61913;595312,65088;598487,87313;581025,100013" o:connectangles="0,0,0,0,0,0,0,0,0,0,0,0,0,0,0,0,0,0,0,0,0,0,0,0,0,0,0,0,0,0,0,0,0,0,0,0,0,0,0,0,0,0,0,0,0,0,0,0,0,0,0,0,0,0"/>
                  <o:lock v:ext="edit" verticies="t"/>
                </v:shape>
                <v:rect id="Rectangle 1102680152" o:spid="_x0000_s1032" style="position:absolute;left:4603;top:3000;width:20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" filled="f" stroked="f"/>
                <v:rect id="Rectangle 1820717088" o:spid="_x0000_s1033" style="position:absolute;left:3095;top:3000;width:130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" filled="f" stroked="f"/>
                <v:rect id="Rectangle 131214403" o:spid="_x0000_s1034" style="position:absolute;left:3095;top:2587;width:17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" filled="f" stroked="f"/>
                <w10:wrap type="square"/>
              </v:group>
            </w:pict>
          </mc:Fallback>
        </mc:AlternateContent>
      </w:r>
      <w:r>
        <w:t>7.</w:t>
      </w:r>
      <w:r w:rsidRPr="00853476">
        <w:t xml:space="preserve">1 </w:t>
      </w:r>
      <w:r w:rsidRPr="00382ADA">
        <w:t>What research is conducted</w:t>
      </w:r>
      <w:r>
        <w:t xml:space="preserve"> – strengthening Mission aims and priorities</w:t>
      </w:r>
      <w:bookmarkEnd w:id="194"/>
    </w:p>
    <w:p w14:paraId="603F5C0E" w14:textId="20C0411B" w:rsidR="00364C73" w:rsidRDefault="00364C73" w:rsidP="00364C73">
      <w:pPr>
        <w:pStyle w:val="03-Subheading2Blue14pt"/>
        <w:shd w:val="clear" w:color="auto" w:fill="E6DDC9" w:themeFill="accent5"/>
        <w:ind w:left="113" w:hanging="113"/>
      </w:pPr>
      <w:r>
        <w:t>7</w:t>
      </w:r>
      <w:r w:rsidRPr="0077228A">
        <w:t>.</w:t>
      </w:r>
      <w:r>
        <w:t>1</w:t>
      </w:r>
      <w:r w:rsidRPr="0077228A">
        <w:t xml:space="preserve">.1 </w:t>
      </w:r>
      <w:r>
        <w:t xml:space="preserve">Recognise the ‘real world’ overlap across </w:t>
      </w:r>
      <w:r w:rsidRPr="0099298E">
        <w:t>dementia, ageing and aged care within the Mission</w:t>
      </w:r>
    </w:p>
    <w:p w14:paraId="79BB7A75" w14:textId="676A9912" w:rsidR="00364C73" w:rsidRPr="00364C73" w:rsidRDefault="00364C73" w:rsidP="00364C73">
      <w:pPr>
        <w:pStyle w:val="04-Bodytext"/>
        <w:shd w:val="clear" w:color="auto" w:fill="E6DDC9" w:themeFill="accent5"/>
        <w:rPr>
          <w:b/>
          <w:bCs/>
          <w:sz w:val="13"/>
          <w:szCs w:val="13"/>
          <w:shd w:val="clear" w:color="auto" w:fill="E6DDC9" w:themeFill="accent5"/>
        </w:rPr>
      </w:pPr>
      <w:r w:rsidRPr="0087026D">
        <w:rPr>
          <w:b/>
          <w:bCs/>
          <w:color w:val="65461F" w:themeColor="accent2" w:themeShade="80"/>
          <w:shd w:val="clear" w:color="auto" w:fill="E6DDC9" w:themeFill="accent5"/>
        </w:rPr>
        <w:t>Opportunity for MRFF to consider</w:t>
      </w:r>
    </w:p>
    <w:p w14:paraId="7D02D11B" w14:textId="598532B9" w:rsidR="00A505A6" w:rsidRPr="00A10A6B" w:rsidRDefault="00A505A6" w:rsidP="00A505A6">
      <w:pPr>
        <w:pStyle w:val="04-Bodytext"/>
      </w:pPr>
      <w:r w:rsidRPr="00A10A6B">
        <w:t>There is an opportunity to enhance the strategic focus of the Mission by more clearly</w:t>
      </w:r>
      <w:r>
        <w:t xml:space="preserve"> recognising </w:t>
      </w:r>
      <w:r w:rsidRPr="00A10A6B">
        <w:t xml:space="preserve">the </w:t>
      </w:r>
      <w:r>
        <w:t xml:space="preserve">‘real world’ interlinking </w:t>
      </w:r>
      <w:r w:rsidRPr="00A10A6B">
        <w:t>relationship between dementia, ageing, and aged care</w:t>
      </w:r>
      <w:r>
        <w:t xml:space="preserve">. </w:t>
      </w:r>
      <w:r w:rsidRPr="00A10A6B">
        <w:t>Strengthening the articulation of the Mission’s scope would also support more coherent priority-setting and increase the impact of funding by avoiding unintended dilution</w:t>
      </w:r>
      <w:r>
        <w:t xml:space="preserve"> and duplication of other MRFF funding schemes.</w:t>
      </w:r>
    </w:p>
    <w:p w14:paraId="701CE42E" w14:textId="77777777" w:rsidR="00A505A6" w:rsidRPr="00A10A6B" w:rsidRDefault="00A505A6" w:rsidP="00A505A6">
      <w:pPr>
        <w:pStyle w:val="04-Bodytext"/>
      </w:pPr>
      <w:r w:rsidRPr="00A10A6B">
        <w:t>Specific areas for consideration include:</w:t>
      </w:r>
    </w:p>
    <w:p w14:paraId="1F6A9DCB" w14:textId="73D7DB2D" w:rsidR="00A505A6" w:rsidRDefault="00A505A6" w:rsidP="00A505A6">
      <w:pPr>
        <w:pStyle w:val="05-BulletLvl1"/>
      </w:pPr>
      <w:r w:rsidRPr="00A10A6B">
        <w:t>The Mission could clarify that dementia is defined broadly by pathology and across adult age groups</w:t>
      </w:r>
      <w:r>
        <w:t>, and that studies focused on dementia are likely to be interrelated to the aged care system and ageing</w:t>
      </w:r>
      <w:r w:rsidRPr="00A10A6B">
        <w:t>.</w:t>
      </w:r>
    </w:p>
    <w:p w14:paraId="58342992" w14:textId="3B00320D" w:rsidR="00A505A6" w:rsidRDefault="00A505A6" w:rsidP="00A505A6">
      <w:pPr>
        <w:pStyle w:val="06-BulletLvl2"/>
        <w:ind w:left="1440"/>
      </w:pPr>
      <w:r w:rsidRPr="00A10A6B">
        <w:t xml:space="preserve">While current priorities remain relevant, </w:t>
      </w:r>
      <w:r>
        <w:t xml:space="preserve">there may be value in placing greater </w:t>
      </w:r>
      <w:r w:rsidRPr="00A10A6B">
        <w:t>emphasis on prevention (to slow the growing number of people living with dementia), treatment, and post-diagnostic care.</w:t>
      </w:r>
    </w:p>
    <w:p w14:paraId="642BA20D" w14:textId="77777777" w:rsidR="00A505A6" w:rsidRPr="00A10A6B" w:rsidRDefault="00A505A6" w:rsidP="000415A1">
      <w:pPr>
        <w:pStyle w:val="06-BulletLvl2"/>
        <w:ind w:left="1440"/>
      </w:pPr>
      <w:r w:rsidRPr="00A10A6B">
        <w:t>While recognising its importance, childhood dementia is explicitly not within this Mission’s remit, as confirmed by previous departmental guidance. A clear statement to this effect would assist stakeholders in understanding the boundaries of the Mission’s scope.</w:t>
      </w:r>
    </w:p>
    <w:p w14:paraId="5CF7305D" w14:textId="23BA5A40" w:rsidR="00A505A6" w:rsidRPr="00A10A6B" w:rsidRDefault="00A505A6" w:rsidP="00A505A6">
      <w:pPr>
        <w:pStyle w:val="05-BulletLvl1"/>
      </w:pPr>
      <w:r>
        <w:t>The a</w:t>
      </w:r>
      <w:r w:rsidRPr="00A10A6B">
        <w:t xml:space="preserve">geing </w:t>
      </w:r>
      <w:r w:rsidR="0000123A">
        <w:t xml:space="preserve">research </w:t>
      </w:r>
      <w:r>
        <w:t xml:space="preserve">component of the Mission </w:t>
      </w:r>
      <w:r w:rsidRPr="00A10A6B">
        <w:t>should be retained</w:t>
      </w:r>
      <w:r>
        <w:t xml:space="preserve"> but </w:t>
      </w:r>
      <w:r w:rsidR="00747331">
        <w:t xml:space="preserve">could be </w:t>
      </w:r>
      <w:r>
        <w:t xml:space="preserve">more tightly focused to align </w:t>
      </w:r>
      <w:r w:rsidRPr="00A10A6B">
        <w:t xml:space="preserve">with </w:t>
      </w:r>
      <w:r>
        <w:t xml:space="preserve">dementia and aged care. The current broad focus on ageing potentially duplicates </w:t>
      </w:r>
      <w:r w:rsidRPr="00271A96">
        <w:t xml:space="preserve">other MRFF </w:t>
      </w:r>
      <w:r>
        <w:t>Missions</w:t>
      </w:r>
      <w:r w:rsidRPr="00271A96">
        <w:t xml:space="preserve"> (e.g. Cardiovascular Health, Genomics Health Futures, Million Minds, and Reducing Health Inequities) and investment </w:t>
      </w:r>
      <w:r>
        <w:t>initiatives</w:t>
      </w:r>
      <w:r w:rsidRPr="00271A96">
        <w:t xml:space="preserve"> (e.g.</w:t>
      </w:r>
      <w:r>
        <w:t>,</w:t>
      </w:r>
      <w:r w:rsidRPr="00271A96">
        <w:t xml:space="preserve"> Preventive and Public Health Research Initiative). Th</w:t>
      </w:r>
      <w:r>
        <w:t>e</w:t>
      </w:r>
      <w:r w:rsidRPr="00271A96">
        <w:t xml:space="preserve"> </w:t>
      </w:r>
      <w:r>
        <w:t xml:space="preserve">Mission could </w:t>
      </w:r>
      <w:r w:rsidRPr="00A10A6B">
        <w:t>emphasis</w:t>
      </w:r>
      <w:r>
        <w:t>e</w:t>
      </w:r>
      <w:r w:rsidRPr="00A10A6B">
        <w:t xml:space="preserve"> </w:t>
      </w:r>
      <w:r>
        <w:t xml:space="preserve">the aspects of ageing not explicitly covered by other investments such as, </w:t>
      </w:r>
      <w:r w:rsidRPr="00A10A6B">
        <w:t>preserving intrinsic capacity in later life</w:t>
      </w:r>
      <w:r>
        <w:t>, frailty</w:t>
      </w:r>
      <w:r w:rsidRPr="00A10A6B">
        <w:t xml:space="preserve"> and supporting people with multiple long-term health conditions</w:t>
      </w:r>
      <w:r>
        <w:t xml:space="preserve">. This would strengthen the Mission’s relevance to </w:t>
      </w:r>
      <w:r w:rsidRPr="00A10A6B">
        <w:t>dementia and aged care</w:t>
      </w:r>
      <w:r>
        <w:t xml:space="preserve"> and align </w:t>
      </w:r>
      <w:r w:rsidRPr="00A10A6B">
        <w:t>with emerging international trends.</w:t>
      </w:r>
    </w:p>
    <w:p w14:paraId="120738E1" w14:textId="118CFB5C" w:rsidR="00A505A6" w:rsidRDefault="00A505A6" w:rsidP="00A505A6">
      <w:pPr>
        <w:pStyle w:val="05-BulletLvl1"/>
      </w:pPr>
      <w:r w:rsidRPr="00A10A6B">
        <w:t>Aged care research is considered a critical priority area that requires sustained and dedicated investment. However, concern was raised about the limited involvement of aged care providers and service delivery organisations in shaping and delivering research.</w:t>
      </w:r>
    </w:p>
    <w:p w14:paraId="3A1DC217" w14:textId="6893BBB5" w:rsidR="00A505A6" w:rsidRDefault="00A505A6" w:rsidP="00A505A6">
      <w:pPr>
        <w:pStyle w:val="06-BulletLvl2"/>
        <w:ind w:left="1440"/>
      </w:pPr>
      <w:r w:rsidRPr="00A10A6B">
        <w:t>It was suggested that the Mission more clearly articulate how aged care providers, workforce issues, and care models across multiple settings (e.g. ageing</w:t>
      </w:r>
      <w:r>
        <w:t>-</w:t>
      </w:r>
      <w:r w:rsidRPr="00A10A6B">
        <w:t>in</w:t>
      </w:r>
      <w:r>
        <w:t>-</w:t>
      </w:r>
      <w:r w:rsidRPr="00A10A6B">
        <w:t>place) are integrated within its scope.</w:t>
      </w:r>
    </w:p>
    <w:p w14:paraId="71F6EBC0" w14:textId="5F74BBD0" w:rsidR="00364C73" w:rsidRPr="007B0E04" w:rsidRDefault="00A505A6" w:rsidP="0039466B">
      <w:pPr>
        <w:pStyle w:val="06-BulletLvl2"/>
        <w:ind w:left="1440"/>
      </w:pPr>
      <w:r>
        <w:t xml:space="preserve">Considerations also need to be given as to how </w:t>
      </w:r>
      <w:r w:rsidRPr="00A10A6B">
        <w:t>aged care research be more closely aligned with national reforms (including the new Aged Care Act, Royal Commission findings, and the Dementia Action Plan), and address transitions between care type</w:t>
      </w:r>
      <w:r>
        <w:t xml:space="preserve">, </w:t>
      </w:r>
      <w:r w:rsidRPr="00A10A6B">
        <w:t xml:space="preserve">such as from community-based to residential care settings (see also </w:t>
      </w:r>
      <w:r w:rsidR="00B529A8">
        <w:t>7</w:t>
      </w:r>
      <w:r w:rsidRPr="00A10A6B">
        <w:t>.</w:t>
      </w:r>
      <w:r w:rsidR="00E66C7B">
        <w:t>1</w:t>
      </w:r>
      <w:r w:rsidRPr="00A10A6B">
        <w:t>.2).</w:t>
      </w:r>
    </w:p>
    <w:p w14:paraId="28BF21A8" w14:textId="402589B7" w:rsidR="00364C73" w:rsidRDefault="00364C73" w:rsidP="00364C73">
      <w:pPr>
        <w:pStyle w:val="03-Subheading2Blue14pt"/>
        <w:shd w:val="clear" w:color="auto" w:fill="E6DDC9" w:themeFill="accent5"/>
        <w:ind w:left="113" w:hanging="113"/>
      </w:pPr>
      <w:r>
        <w:lastRenderedPageBreak/>
        <w:t>7</w:t>
      </w:r>
      <w:r w:rsidRPr="0077228A">
        <w:t>.</w:t>
      </w:r>
      <w:r>
        <w:t>1</w:t>
      </w:r>
      <w:r w:rsidRPr="0077228A">
        <w:t>.</w:t>
      </w:r>
      <w:r>
        <w:t>2 Refocus research priorities to support aged care reform</w:t>
      </w:r>
    </w:p>
    <w:p w14:paraId="477AFC14" w14:textId="0694ECF1" w:rsidR="00364C73" w:rsidRPr="00364C73" w:rsidRDefault="00364C73" w:rsidP="00364C73">
      <w:pPr>
        <w:pStyle w:val="04-Bodytext"/>
        <w:shd w:val="clear" w:color="auto" w:fill="E6DDC9" w:themeFill="accent5"/>
        <w:rPr>
          <w:b/>
          <w:bCs/>
          <w:sz w:val="13"/>
          <w:szCs w:val="13"/>
          <w:shd w:val="clear" w:color="auto" w:fill="E6DDC9" w:themeFill="accent5"/>
        </w:rPr>
      </w:pPr>
      <w:r w:rsidRPr="007526A2">
        <w:rPr>
          <w:b/>
          <w:bCs/>
          <w:color w:val="65461F" w:themeColor="accent2" w:themeShade="80"/>
          <w:shd w:val="clear" w:color="auto" w:fill="E6DDC9" w:themeFill="accent5"/>
        </w:rPr>
        <w:t xml:space="preserve">Opportunity for MRFF </w:t>
      </w:r>
      <w:r w:rsidRPr="007526A2">
        <w:rPr>
          <w:b/>
          <w:bCs/>
          <w:color w:val="65461F" w:themeColor="accent2" w:themeShade="80"/>
        </w:rPr>
        <w:t>to consider working with multiple DAAC stakeholders</w:t>
      </w:r>
    </w:p>
    <w:p w14:paraId="10B39D4E" w14:textId="6430BF91" w:rsidR="00A505A6" w:rsidRPr="00A10A6B" w:rsidRDefault="00A505A6" w:rsidP="00A505A6">
      <w:pPr>
        <w:pStyle w:val="04-Bodytext"/>
      </w:pPr>
      <w:r w:rsidRPr="00A10A6B">
        <w:t>Australia is currently undergoing a once-in-a-generation reform of its aged care system, which is significantly reshaping models of care</w:t>
      </w:r>
      <w:r>
        <w:t xml:space="preserve">, </w:t>
      </w:r>
      <w:r w:rsidRPr="00A10A6B">
        <w:t>particularly in residential and community-based settings. There is an opportunity for the Mission to ensure its research investments align more closely with these national reforms</w:t>
      </w:r>
      <w:r w:rsidR="007A0A28">
        <w:rPr>
          <w:rStyle w:val="FootnoteReference"/>
        </w:rPr>
        <w:footnoteReference w:id="75"/>
      </w:r>
      <w:r w:rsidRPr="00A10A6B">
        <w:t xml:space="preserve">, supporting practical improvements in service delivery and workforce capability. Clearer alignment between research priorities and aged care reform directions may also assist in enhancing the relevance, implementation and system-level impact of MRFF-funded </w:t>
      </w:r>
      <w:r>
        <w:t xml:space="preserve">DAAC </w:t>
      </w:r>
      <w:r w:rsidRPr="00A10A6B">
        <w:t>research.</w:t>
      </w:r>
    </w:p>
    <w:p w14:paraId="55A68071" w14:textId="77777777" w:rsidR="00A505A6" w:rsidRPr="00A10A6B" w:rsidRDefault="00A505A6" w:rsidP="00A505A6">
      <w:pPr>
        <w:pStyle w:val="04-Bodytext"/>
      </w:pPr>
      <w:r w:rsidRPr="00A10A6B">
        <w:t>Specific areas for consideration include:</w:t>
      </w:r>
    </w:p>
    <w:p w14:paraId="6F9A5759" w14:textId="1D103CB7" w:rsidR="00A505A6" w:rsidRPr="00A10A6B" w:rsidRDefault="00A505A6" w:rsidP="00A505A6">
      <w:pPr>
        <w:pStyle w:val="05-BulletLvl1"/>
      </w:pPr>
      <w:r>
        <w:t>Better</w:t>
      </w:r>
      <w:r w:rsidRPr="00A10A6B">
        <w:t xml:space="preserve"> collaboration between the </w:t>
      </w:r>
      <w:r>
        <w:t>department’</w:t>
      </w:r>
      <w:r w:rsidRPr="00A10A6B">
        <w:t>s aged care policy areas</w:t>
      </w:r>
      <w:r>
        <w:t>,</w:t>
      </w:r>
      <w:r w:rsidRPr="00A10A6B">
        <w:t xml:space="preserve"> including the First Nations Aged Care Commissioner, and the research sector could help to shape research questions that are directly relevant to reform priorities. There was a call for structured engagement models where researchers, policymakers, and aged care providers can collaborate without conflicts of interest. Potential solutions included sharing successful experiences and processes of engaging with researchers across the government agencies. It was also suggested that researchers could be invited to an open forum with policymakers to discuss research priorities and findings as a mechanism to manage conflicts of interest</w:t>
      </w:r>
    </w:p>
    <w:p w14:paraId="0F15EB8B" w14:textId="1A529964" w:rsidR="00A505A6" w:rsidRDefault="00A505A6" w:rsidP="00A505A6">
      <w:pPr>
        <w:pStyle w:val="05-BulletLvl1"/>
      </w:pPr>
      <w:r w:rsidRPr="00C3683D">
        <w:t>Specific research priority areas aligned with the Australian Government’s aged care reform agenda</w:t>
      </w:r>
      <w:r>
        <w:t xml:space="preserve">, </w:t>
      </w:r>
      <w:r w:rsidRPr="00C3683D">
        <w:t>including the recommendations of the Royal Commission into Aged Care Quality and Safety</w:t>
      </w:r>
      <w:r w:rsidR="002A7D57">
        <w:t xml:space="preserve"> (see Box 3)</w:t>
      </w:r>
      <w:r w:rsidR="009A4B0D">
        <w:t>, the Dementia Action Plan</w:t>
      </w:r>
      <w:r w:rsidR="002A7D57">
        <w:t xml:space="preserve"> (see Box 4)</w:t>
      </w:r>
      <w:r w:rsidR="009A4B0D">
        <w:t>,</w:t>
      </w:r>
      <w:r w:rsidRPr="00C3683D">
        <w:t xml:space="preserve"> and the forthcoming new Aged Care Act</w:t>
      </w:r>
      <w:r>
        <w:t xml:space="preserve">, </w:t>
      </w:r>
      <w:r w:rsidRPr="00C3683D">
        <w:t xml:space="preserve">could form the basis of an initial process to determine </w:t>
      </w:r>
      <w:r>
        <w:t>additional research</w:t>
      </w:r>
      <w:r w:rsidRPr="00C3683D">
        <w:t xml:space="preserve"> priorities.</w:t>
      </w:r>
      <w:r>
        <w:t xml:space="preserve"> Working with the department, consideration could</w:t>
      </w:r>
      <w:r w:rsidR="0042355A">
        <w:t xml:space="preserve"> also</w:t>
      </w:r>
      <w:r>
        <w:t xml:space="preserve"> be given to:</w:t>
      </w:r>
    </w:p>
    <w:p w14:paraId="56F9F0DC" w14:textId="6DD361E0" w:rsidR="00A505A6" w:rsidRDefault="00A505A6" w:rsidP="00A505A6">
      <w:pPr>
        <w:pStyle w:val="06-BulletLvl2"/>
        <w:ind w:left="1440"/>
      </w:pPr>
      <w:r>
        <w:t>Research evidence that needs to be created to support the design and implementation of the reforms</w:t>
      </w:r>
    </w:p>
    <w:p w14:paraId="1A9CE7D4" w14:textId="6C51CF1F" w:rsidR="00364C73" w:rsidRPr="0093303E" w:rsidRDefault="00A505A6" w:rsidP="0039466B">
      <w:pPr>
        <w:pStyle w:val="06-BulletLvl2"/>
        <w:ind w:left="1440"/>
      </w:pPr>
      <w:r>
        <w:t>How the new reforms will be evaluated.</w:t>
      </w:r>
      <w:r w:rsidR="00C23148">
        <w:br w:type="page"/>
      </w:r>
    </w:p>
    <w:p w14:paraId="10767806" w14:textId="0CF9477E" w:rsidR="00364C73" w:rsidRDefault="00364C73" w:rsidP="00364C73">
      <w:pPr>
        <w:pStyle w:val="03-Subheading2Blue14pt"/>
        <w:shd w:val="clear" w:color="auto" w:fill="E6DDC9" w:themeFill="accent5"/>
        <w:ind w:left="113" w:hanging="113"/>
      </w:pPr>
      <w:r>
        <w:lastRenderedPageBreak/>
        <w:t>7</w:t>
      </w:r>
      <w:r w:rsidRPr="0077228A">
        <w:t>.</w:t>
      </w:r>
      <w:r>
        <w:t>1</w:t>
      </w:r>
      <w:r w:rsidRPr="0077228A">
        <w:t>.</w:t>
      </w:r>
      <w:r>
        <w:t>3 Continue and strengthen</w:t>
      </w:r>
      <w:r w:rsidRPr="00290341">
        <w:t xml:space="preserve"> research </w:t>
      </w:r>
      <w:r>
        <w:t>effort across underrepresented Mission</w:t>
      </w:r>
      <w:r w:rsidRPr="00290341">
        <w:t xml:space="preserve"> priority populations to support equity</w:t>
      </w:r>
    </w:p>
    <w:p w14:paraId="2BE74703" w14:textId="615EB254" w:rsidR="00364C73" w:rsidRPr="00364C73" w:rsidRDefault="00364C73" w:rsidP="00364C73">
      <w:pPr>
        <w:pStyle w:val="04-Bodytext"/>
        <w:shd w:val="clear" w:color="auto" w:fill="E6DDC9" w:themeFill="accent5"/>
        <w:rPr>
          <w:b/>
          <w:bCs/>
          <w:sz w:val="13"/>
          <w:szCs w:val="13"/>
          <w:shd w:val="clear" w:color="auto" w:fill="E6DDC9" w:themeFill="accent5"/>
        </w:rPr>
      </w:pPr>
      <w:r w:rsidRPr="007526A2">
        <w:rPr>
          <w:b/>
          <w:bCs/>
          <w:color w:val="65461F" w:themeColor="accent2" w:themeShade="80"/>
          <w:shd w:val="clear" w:color="auto" w:fill="E6DDC9" w:themeFill="accent5"/>
        </w:rPr>
        <w:t xml:space="preserve">Opportunity for MRFF </w:t>
      </w:r>
      <w:r w:rsidRPr="007526A2">
        <w:rPr>
          <w:b/>
          <w:bCs/>
          <w:color w:val="65461F" w:themeColor="accent2" w:themeShade="80"/>
        </w:rPr>
        <w:t xml:space="preserve">to consider </w:t>
      </w:r>
    </w:p>
    <w:p w14:paraId="7F9E774F" w14:textId="2903C527" w:rsidR="00A505A6" w:rsidRDefault="00A505A6" w:rsidP="000415A1">
      <w:pPr>
        <w:pStyle w:val="04-Bodytext"/>
      </w:pPr>
      <w:r w:rsidRPr="000415A1">
        <w:t>Review participants emphasised the importance of distinguishing between research that merely includes members of priority populations as part of a study sample, and research that is specifically designed to address their needs in terms of lived experiences</w:t>
      </w:r>
      <w:r>
        <w:rPr>
          <w:rStyle w:val="FootnoteReference"/>
        </w:rPr>
        <w:footnoteReference w:id="76"/>
      </w:r>
      <w:r w:rsidRPr="000415A1">
        <w:t>. The latter was considered critical to achieving genuine equity,</w:t>
      </w:r>
      <w:r>
        <w:t xml:space="preserve"> with</w:t>
      </w:r>
      <w:r w:rsidRPr="000415A1">
        <w:t xml:space="preserve"> research priorities and questions need</w:t>
      </w:r>
      <w:r>
        <w:t>ing</w:t>
      </w:r>
      <w:r w:rsidRPr="000415A1">
        <w:t xml:space="preserve"> to be shaped by the needs of priority populations</w:t>
      </w:r>
      <w:r>
        <w:t xml:space="preserve">. For further detail on how this could be achieved, see sections </w:t>
      </w:r>
      <w:r w:rsidR="0062464E">
        <w:t>7</w:t>
      </w:r>
      <w:r>
        <w:t>.</w:t>
      </w:r>
      <w:r w:rsidR="00E66C7B">
        <w:t>2</w:t>
      </w:r>
      <w:r>
        <w:t xml:space="preserve">.3 </w:t>
      </w:r>
      <w:r w:rsidRPr="00E65463">
        <w:t xml:space="preserve">and </w:t>
      </w:r>
      <w:r w:rsidR="00B15757">
        <w:t>7</w:t>
      </w:r>
      <w:r w:rsidRPr="00E65463">
        <w:t>.</w:t>
      </w:r>
      <w:r w:rsidR="00E66C7B">
        <w:t>3</w:t>
      </w:r>
      <w:r w:rsidRPr="00E65463">
        <w:t>.1.</w:t>
      </w:r>
    </w:p>
    <w:p w14:paraId="7D540250" w14:textId="77777777" w:rsidR="00A505A6" w:rsidRPr="00E65463" w:rsidRDefault="00A505A6" w:rsidP="000415A1">
      <w:pPr>
        <w:pStyle w:val="03A-Subheading3"/>
      </w:pPr>
      <w:r w:rsidRPr="00E65463">
        <w:t>Greater attention may be needed to embed culturally safe and community-led Aboriginal and/or Torres Strait Islander-led research within future Mission investments.</w:t>
      </w:r>
    </w:p>
    <w:p w14:paraId="1AE9B791" w14:textId="4A64D224" w:rsidR="00A505A6" w:rsidRPr="009D4CEB" w:rsidRDefault="00A505A6" w:rsidP="00A505A6">
      <w:pPr>
        <w:pStyle w:val="04-Bodytext"/>
      </w:pPr>
      <w:r w:rsidRPr="00A26AA5">
        <w:t>Participants supported dedicated, targeted funding for Aboriginal</w:t>
      </w:r>
      <w:r>
        <w:t xml:space="preserve"> and/or Torres Strait Islander</w:t>
      </w:r>
      <w:r w:rsidRPr="00A26AA5">
        <w:t xml:space="preserve">-led, community-controlled research that responds to priorities identified by Aboriginal and Torres Strait Islander communities. This includes research informed by the </w:t>
      </w:r>
      <w:r w:rsidRPr="00D86366">
        <w:t xml:space="preserve">aged care needs identified by the Interim First Nations </w:t>
      </w:r>
      <w:r w:rsidRPr="00A26AA5">
        <w:t xml:space="preserve">Aged Care Commissioner </w:t>
      </w:r>
      <w:r w:rsidRPr="00D86366">
        <w:t xml:space="preserve">through </w:t>
      </w:r>
      <w:r>
        <w:t>their</w:t>
      </w:r>
      <w:r w:rsidRPr="00D86366">
        <w:t xml:space="preserve"> </w:t>
      </w:r>
      <w:r>
        <w:t xml:space="preserve">recent </w:t>
      </w:r>
      <w:r w:rsidRPr="00D86366">
        <w:t>extensive consultation with older Aboriginal and Torres Strait Islander people, their families and communities, service providers and peak bodies</w:t>
      </w:r>
      <w:r w:rsidRPr="00E5216B">
        <w:rPr>
          <w:rStyle w:val="FootnoteReference"/>
        </w:rPr>
        <w:footnoteReference w:id="77"/>
      </w:r>
      <w:r w:rsidRPr="00D86366">
        <w:t xml:space="preserve">. </w:t>
      </w:r>
      <w:r w:rsidRPr="007605D3">
        <w:t>Additionally, any research funded through the MRFF should be aligned with the principles of Indigenous data sovereignty</w:t>
      </w:r>
      <w:r>
        <w:t>, as stated per the Maiam Nayri Wingara principles</w:t>
      </w:r>
      <w:r>
        <w:rPr>
          <w:rStyle w:val="FootnoteReference"/>
        </w:rPr>
        <w:footnoteReference w:id="78"/>
      </w:r>
      <w:r w:rsidRPr="007605D3">
        <w:t>, which emphasise the rights of Aboriginal and Torres Strait Islander peoples to govern the collection, ownership and application of data about their communities</w:t>
      </w:r>
      <w:r>
        <w:t>.</w:t>
      </w:r>
    </w:p>
    <w:p w14:paraId="4C7B2CB3" w14:textId="291678B3" w:rsidR="00A505A6" w:rsidRDefault="00A505A6" w:rsidP="00A505A6">
      <w:pPr>
        <w:pStyle w:val="04-Bodytext"/>
        <w:rPr>
          <w:b/>
          <w:bCs/>
        </w:rPr>
      </w:pPr>
      <w:r w:rsidRPr="00A26AA5">
        <w:t xml:space="preserve">A consistent theme across discussions was the importance of delivering care that is culturally safe. </w:t>
      </w:r>
      <w:r>
        <w:t xml:space="preserve">In general terms </w:t>
      </w:r>
      <w:r w:rsidRPr="00507654">
        <w:t xml:space="preserve">cultural safety is achieved when individuals from diverse backgrounds feel respected and safe to be themselves, with their cultural identity acknowledged and valued in all interactions and services. </w:t>
      </w:r>
      <w:r>
        <w:t>C</w:t>
      </w:r>
      <w:r w:rsidRPr="00E1431C">
        <w:t>ultural safety</w:t>
      </w:r>
      <w:r>
        <w:t xml:space="preserve"> has specific meaning for Aboriginal and Torres Strait Islander people and has been defined in Appendix 1 of the </w:t>
      </w:r>
      <w:hyperlink r:id="rId90" w:history="1">
        <w:r w:rsidRPr="009F6CE6">
          <w:rPr>
            <w:rStyle w:val="Hyperlink"/>
          </w:rPr>
          <w:t>Aboriginal and Torres Strait Islander Aged Care Framework 2025 – 2035</w:t>
        </w:r>
      </w:hyperlink>
      <w:r>
        <w:t xml:space="preserve">. </w:t>
      </w:r>
      <w:r w:rsidRPr="00A26AA5">
        <w:t xml:space="preserve">Participants called for investment in research that </w:t>
      </w:r>
      <w:r>
        <w:t xml:space="preserve">tests how to </w:t>
      </w:r>
      <w:r w:rsidRPr="00A26AA5">
        <w:t>embed culturally safe approaches</w:t>
      </w:r>
      <w:r>
        <w:t xml:space="preserve"> into aged care</w:t>
      </w:r>
      <w:r w:rsidRPr="00A26AA5">
        <w:t>.</w:t>
      </w:r>
    </w:p>
    <w:p w14:paraId="2C6E9AA2" w14:textId="6C9AF204" w:rsidR="00A505A6" w:rsidRPr="00E65463" w:rsidRDefault="00A505A6" w:rsidP="000415A1">
      <w:pPr>
        <w:pStyle w:val="03A-Subheading3"/>
      </w:pPr>
      <w:r w:rsidRPr="00E65463">
        <w:t xml:space="preserve">Strengthening </w:t>
      </w:r>
      <w:r w:rsidR="00432DC5">
        <w:t>focus on underrepresented</w:t>
      </w:r>
      <w:r w:rsidRPr="00E65463">
        <w:t xml:space="preserve"> priority population</w:t>
      </w:r>
      <w:r w:rsidR="00432DC5">
        <w:t>s</w:t>
      </w:r>
      <w:r w:rsidRPr="00E65463">
        <w:t xml:space="preserve"> </w:t>
      </w:r>
      <w:r w:rsidR="00432DC5">
        <w:t>with</w:t>
      </w:r>
      <w:r w:rsidR="00723102">
        <w:t>in</w:t>
      </w:r>
      <w:r w:rsidR="00432DC5">
        <w:t xml:space="preserve"> the existing </w:t>
      </w:r>
      <w:r w:rsidR="00723102">
        <w:t>Mission framework</w:t>
      </w:r>
    </w:p>
    <w:p w14:paraId="2A2EF6E5" w14:textId="3513A097" w:rsidR="00A505A6" w:rsidRPr="007922D2" w:rsidRDefault="00A505A6" w:rsidP="00A505A6">
      <w:pPr>
        <w:pStyle w:val="04-Bodytext"/>
      </w:pPr>
      <w:r w:rsidRPr="007922D2">
        <w:t xml:space="preserve">Some of the currently listed Mission priority populations (see </w:t>
      </w:r>
      <w:r w:rsidR="00524130">
        <w:t>B</w:t>
      </w:r>
      <w:r w:rsidRPr="007922D2">
        <w:t xml:space="preserve">ox </w:t>
      </w:r>
      <w:r w:rsidR="00062F30">
        <w:t>2</w:t>
      </w:r>
      <w:r w:rsidR="00E74306">
        <w:t>0</w:t>
      </w:r>
      <w:r w:rsidRPr="007922D2">
        <w:t>) remain underrepresented in the current research portfolio</w:t>
      </w:r>
      <w:r w:rsidR="00141513">
        <w:t xml:space="preserve"> (Figure 2</w:t>
      </w:r>
      <w:r w:rsidR="000A2248">
        <w:t>2</w:t>
      </w:r>
      <w:r w:rsidR="00141513">
        <w:t>)</w:t>
      </w:r>
      <w:r w:rsidRPr="007922D2">
        <w:t xml:space="preserve"> and may warrant greater focus for future funded research. These </w:t>
      </w:r>
      <w:r w:rsidRPr="007922D2">
        <w:lastRenderedPageBreak/>
        <w:t xml:space="preserve">include carers, veterans, people with lived experience of homelessness, </w:t>
      </w:r>
      <w:r w:rsidR="00524130">
        <w:t xml:space="preserve">parents separated from their children by forced adoption or removal, prisoners or ex-prisoners, </w:t>
      </w:r>
      <w:r w:rsidRPr="007922D2">
        <w:t xml:space="preserve">and individuals from LGBTI communities. Additional groups </w:t>
      </w:r>
      <w:r w:rsidR="00556149">
        <w:t xml:space="preserve">that could be considered </w:t>
      </w:r>
      <w:r w:rsidRPr="007922D2">
        <w:t>for inclusion are women and people with disability</w:t>
      </w:r>
      <w:r w:rsidR="0038195F">
        <w:t xml:space="preserve"> based on observations of the priorities of </w:t>
      </w:r>
      <w:r w:rsidR="00F61F89">
        <w:t>compactor funders</w:t>
      </w:r>
      <w:r w:rsidR="00FA613C">
        <w:t xml:space="preserve"> (see Section 4.3.1)</w:t>
      </w:r>
      <w:r w:rsidR="00F61F89">
        <w:t>.</w:t>
      </w:r>
    </w:p>
    <w:p w14:paraId="43E1BB82" w14:textId="66C0A2EF" w:rsidR="00A505A6" w:rsidRDefault="00A505A6" w:rsidP="00A505A6">
      <w:pPr>
        <w:pStyle w:val="13-BoxHeading"/>
      </w:pPr>
      <w:bookmarkStart w:id="195" w:name="_Toc206771781"/>
      <w:r w:rsidRPr="007922D2">
        <w:t xml:space="preserve">Box </w:t>
      </w:r>
      <w:r w:rsidR="00062F30">
        <w:t>2</w:t>
      </w:r>
      <w:r w:rsidR="00E74306">
        <w:t>0</w:t>
      </w:r>
      <w:r w:rsidRPr="007922D2">
        <w:t>. Mission priority populations identified in the implementation roadmap, with currently underrepresented groups shown in bold</w:t>
      </w:r>
      <w:bookmarkEnd w:id="195"/>
    </w:p>
    <w:tbl>
      <w:tblPr>
        <w:tblStyle w:val="GridTable4-Accent2"/>
        <w:tblW w:w="9026" w:type="dxa"/>
        <w:tblLook w:val="0420" w:firstRow="1" w:lastRow="0" w:firstColumn="0" w:lastColumn="0" w:noHBand="0" w:noVBand="1"/>
      </w:tblPr>
      <w:tblGrid>
        <w:gridCol w:w="9026"/>
      </w:tblGrid>
      <w:tr w:rsidR="00302105" w:rsidRPr="00364C73" w14:paraId="0DEBF224" w14:textId="77777777" w:rsidTr="001746AD">
        <w:trPr>
          <w:cnfStyle w:val="100000000000" w:firstRow="1" w:lastRow="0" w:firstColumn="0" w:lastColumn="0" w:oddVBand="0" w:evenVBand="0" w:oddHBand="0" w:evenHBand="0" w:firstRowFirstColumn="0" w:firstRowLastColumn="0" w:lastRowFirstColumn="0" w:lastRowLastColumn="0"/>
          <w:trHeight w:val="667"/>
        </w:trPr>
        <w:tc>
          <w:tcPr>
            <w:tcW w:w="9026" w:type="dxa"/>
          </w:tcPr>
          <w:p w14:paraId="79A018FF" w14:textId="3DF9AC7A" w:rsidR="00302105" w:rsidRPr="00364C73" w:rsidRDefault="00302105" w:rsidP="00302105">
            <w:pPr>
              <w:pStyle w:val="03A-Subheading3"/>
            </w:pPr>
            <w:r w:rsidRPr="007922D2">
              <w:t>Mission priority populations</w:t>
            </w:r>
          </w:p>
        </w:tc>
      </w:tr>
    </w:tbl>
    <w:tbl>
      <w:tblPr>
        <w:tblStyle w:val="GridTable4-Accent2"/>
        <w:tblW w:w="9026" w:type="dxa"/>
        <w:tblLook w:val="0420" w:firstRow="1" w:lastRow="0" w:firstColumn="0" w:lastColumn="0" w:noHBand="0" w:noVBand="1"/>
      </w:tblPr>
      <w:tblGrid>
        <w:gridCol w:w="9026"/>
      </w:tblGrid>
      <w:tr w:rsidR="00A505A6" w:rsidRPr="00364C73" w14:paraId="48B3096B" w14:textId="77777777" w:rsidTr="001746AD">
        <w:trPr>
          <w:cnfStyle w:val="100000000000" w:firstRow="1" w:lastRow="0" w:firstColumn="0" w:lastColumn="0" w:oddVBand="0" w:evenVBand="0" w:oddHBand="0" w:evenHBand="0" w:firstRowFirstColumn="0" w:firstRowLastColumn="0" w:lastRowFirstColumn="0" w:lastRowLastColumn="0"/>
          <w:trHeight w:val="1138"/>
        </w:trPr>
        <w:tc>
          <w:tcPr>
            <w:tcW w:w="9026" w:type="dxa"/>
          </w:tcPr>
          <w:p w14:paraId="45E34ABC" w14:textId="77777777" w:rsidR="00A505A6" w:rsidRPr="00364C73" w:rsidRDefault="00A505A6" w:rsidP="001746AD">
            <w:pPr>
              <w:pStyle w:val="Tablelistbullet"/>
              <w:framePr w:wrap="notBeside"/>
            </w:pPr>
            <w:r w:rsidRPr="00364C73">
              <w:t>People from Aboriginal and Torres Strait Islander communities</w:t>
            </w:r>
          </w:p>
          <w:p w14:paraId="3BB6E657" w14:textId="77777777" w:rsidR="00A505A6" w:rsidRPr="00364C73" w:rsidRDefault="00A505A6" w:rsidP="001746AD">
            <w:pPr>
              <w:pStyle w:val="Tablelistbullet"/>
              <w:framePr w:wrap="notBeside"/>
            </w:pPr>
            <w:r w:rsidRPr="00364C73">
              <w:t>People from CALD backgrounds</w:t>
            </w:r>
          </w:p>
          <w:p w14:paraId="72AF5B7D" w14:textId="77777777" w:rsidR="00A505A6" w:rsidRPr="00364C73" w:rsidRDefault="00A505A6" w:rsidP="001746AD">
            <w:pPr>
              <w:pStyle w:val="Tablelistbullet"/>
              <w:framePr w:wrap="notBeside"/>
            </w:pPr>
            <w:r w:rsidRPr="00364C73">
              <w:t>People who live in rural or remote areas</w:t>
            </w:r>
          </w:p>
          <w:p w14:paraId="4C55B9FA" w14:textId="77777777" w:rsidR="00A505A6" w:rsidRPr="00364C73" w:rsidRDefault="00A505A6" w:rsidP="001746AD">
            <w:pPr>
              <w:pStyle w:val="Tablelistbullet"/>
              <w:framePr w:wrap="notBeside"/>
            </w:pPr>
            <w:r w:rsidRPr="00364C73">
              <w:t>People who are financially or socially disadvantaged</w:t>
            </w:r>
          </w:p>
          <w:p w14:paraId="0FCC977F" w14:textId="77777777" w:rsidR="00A505A6" w:rsidRPr="00364C73" w:rsidRDefault="00A505A6" w:rsidP="00F001B7">
            <w:pPr>
              <w:pStyle w:val="05-BulletLvl1"/>
              <w:rPr>
                <w:b w:val="0"/>
                <w:bCs w:val="0"/>
                <w:sz w:val="20"/>
                <w:szCs w:val="20"/>
              </w:rPr>
            </w:pPr>
            <w:r w:rsidRPr="00364C73">
              <w:rPr>
                <w:sz w:val="20"/>
                <w:szCs w:val="20"/>
              </w:rPr>
              <w:t>People who are veterans of the Australian Defence Force or an allied defence force, including the spouse, widow or widower of a veteran</w:t>
            </w:r>
          </w:p>
          <w:p w14:paraId="36DC974A" w14:textId="77777777" w:rsidR="00A505A6" w:rsidRPr="00364C73" w:rsidRDefault="00A505A6" w:rsidP="00F001B7">
            <w:pPr>
              <w:pStyle w:val="05-BulletLvl1"/>
              <w:rPr>
                <w:b w:val="0"/>
                <w:bCs w:val="0"/>
                <w:sz w:val="20"/>
                <w:szCs w:val="20"/>
              </w:rPr>
            </w:pPr>
            <w:r w:rsidRPr="00364C73">
              <w:rPr>
                <w:sz w:val="20"/>
                <w:szCs w:val="20"/>
              </w:rPr>
              <w:t>People who are homeless, or at risk of becoming homeless</w:t>
            </w:r>
          </w:p>
          <w:p w14:paraId="47A4B58B" w14:textId="77777777" w:rsidR="00A505A6" w:rsidRPr="00364C73" w:rsidRDefault="00A505A6" w:rsidP="00F001B7">
            <w:pPr>
              <w:pStyle w:val="05-BulletLvl1"/>
              <w:rPr>
                <w:b w:val="0"/>
                <w:bCs w:val="0"/>
                <w:sz w:val="20"/>
                <w:szCs w:val="20"/>
              </w:rPr>
            </w:pPr>
            <w:r w:rsidRPr="00364C73">
              <w:rPr>
                <w:sz w:val="20"/>
                <w:szCs w:val="20"/>
              </w:rPr>
              <w:t>People who are care leavers (including Forgotten Australians, Former Child Migrants and members of the Stolen Generations)</w:t>
            </w:r>
          </w:p>
          <w:p w14:paraId="14D5702A" w14:textId="77777777" w:rsidR="00A505A6" w:rsidRPr="00364C73" w:rsidRDefault="00A505A6" w:rsidP="00F001B7">
            <w:pPr>
              <w:pStyle w:val="05-BulletLvl1"/>
              <w:rPr>
                <w:b w:val="0"/>
                <w:bCs w:val="0"/>
                <w:sz w:val="20"/>
                <w:szCs w:val="20"/>
              </w:rPr>
            </w:pPr>
            <w:r w:rsidRPr="00364C73">
              <w:rPr>
                <w:sz w:val="20"/>
                <w:szCs w:val="20"/>
              </w:rPr>
              <w:t>Parents separated from their children by forced adoption or removal</w:t>
            </w:r>
          </w:p>
          <w:p w14:paraId="5B3CA67D" w14:textId="77777777" w:rsidR="00A505A6" w:rsidRPr="00364C73" w:rsidRDefault="00A505A6" w:rsidP="00F001B7">
            <w:pPr>
              <w:pStyle w:val="05-BulletLvl1"/>
              <w:rPr>
                <w:b w:val="0"/>
                <w:bCs w:val="0"/>
                <w:sz w:val="20"/>
                <w:szCs w:val="20"/>
              </w:rPr>
            </w:pPr>
            <w:r w:rsidRPr="00364C73">
              <w:rPr>
                <w:sz w:val="20"/>
                <w:szCs w:val="20"/>
              </w:rPr>
              <w:t>People from lesbian, gay, bisexual, trans/transgender and intersex (LGBTI) communities</w:t>
            </w:r>
          </w:p>
          <w:p w14:paraId="03900F99" w14:textId="4A3FBD33" w:rsidR="00A505A6" w:rsidRPr="00364C73" w:rsidRDefault="00A505A6" w:rsidP="00533BF8">
            <w:pPr>
              <w:pStyle w:val="05-BulletLvl1"/>
              <w:rPr>
                <w:sz w:val="20"/>
                <w:szCs w:val="20"/>
              </w:rPr>
            </w:pPr>
            <w:r w:rsidRPr="00364C73">
              <w:rPr>
                <w:sz w:val="20"/>
                <w:szCs w:val="20"/>
              </w:rPr>
              <w:t>People who are prisoners or ex-prisoners</w:t>
            </w:r>
          </w:p>
        </w:tc>
      </w:tr>
    </w:tbl>
    <w:p w14:paraId="093149BB" w14:textId="3792F619" w:rsidR="00364C73" w:rsidRPr="00364C73" w:rsidRDefault="00A505A6" w:rsidP="00364C73">
      <w:pPr>
        <w:rPr>
          <w:color w:val="000000"/>
        </w:rPr>
      </w:pPr>
      <w:r>
        <w:br w:type="page"/>
      </w:r>
    </w:p>
    <w:bookmarkStart w:id="196" w:name="_Toc206773076"/>
    <w:p w14:paraId="15F0FBB9" w14:textId="5253DA5F" w:rsidR="00364C73" w:rsidRPr="007B0E04" w:rsidRDefault="00364C73" w:rsidP="0039466B">
      <w:pPr>
        <w:pStyle w:val="02-Subheading1Gold18pt"/>
      </w:pPr>
      <w:r w:rsidRPr="007D4511">
        <w:rPr>
          <w:noProof/>
        </w:rPr>
        <w:lastRenderedPageBreak/>
        <mc:AlternateContent>
          <mc:Choice Requires="wpg">
            <w:drawing>
              <wp:anchor distT="0" distB="0" distL="114300" distR="114300" simplePos="0" relativeHeight="251706412" behindDoc="1" locked="0" layoutInCell="1" allowOverlap="1" wp14:anchorId="3E54D4B0" wp14:editId="57703383">
                <wp:simplePos x="0" y="0"/>
                <wp:positionH relativeFrom="column">
                  <wp:posOffset>3535</wp:posOffset>
                </wp:positionH>
                <wp:positionV relativeFrom="paragraph">
                  <wp:posOffset>153132</wp:posOffset>
                </wp:positionV>
                <wp:extent cx="420370" cy="419100"/>
                <wp:effectExtent l="12700" t="0" r="0" b="0"/>
                <wp:wrapSquare wrapText="bothSides"/>
                <wp:docPr id="1245847055" name="Group 4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0370" cy="419100"/>
                          <a:chOff x="0" y="0"/>
                          <a:chExt cx="620712" cy="619125"/>
                        </a:xfrm>
                        <a:solidFill>
                          <a:schemeClr val="accent2"/>
                        </a:solidFill>
                      </wpg:grpSpPr>
                      <wps:wsp>
                        <wps:cNvPr id="74879415" name="Freeform 74879415"/>
                        <wps:cNvSpPr>
                          <a:spLocks noEditPoints="1"/>
                        </wps:cNvSpPr>
                        <wps:spPr bwMode="auto">
                          <a:xfrm>
                            <a:off x="420687" y="400050"/>
                            <a:ext cx="119062" cy="219075"/>
                          </a:xfrm>
                          <a:custGeom>
                            <a:avLst/>
                            <a:gdLst>
                              <a:gd name="T0" fmla="*/ 75 w 75"/>
                              <a:gd name="T1" fmla="*/ 37 h 138"/>
                              <a:gd name="T2" fmla="*/ 72 w 75"/>
                              <a:gd name="T3" fmla="*/ 23 h 138"/>
                              <a:gd name="T4" fmla="*/ 64 w 75"/>
                              <a:gd name="T5" fmla="*/ 11 h 138"/>
                              <a:gd name="T6" fmla="*/ 52 w 75"/>
                              <a:gd name="T7" fmla="*/ 3 h 138"/>
                              <a:gd name="T8" fmla="*/ 38 w 75"/>
                              <a:gd name="T9" fmla="*/ 0 h 138"/>
                              <a:gd name="T10" fmla="*/ 30 w 75"/>
                              <a:gd name="T11" fmla="*/ 0 h 138"/>
                              <a:gd name="T12" fmla="*/ 17 w 75"/>
                              <a:gd name="T13" fmla="*/ 6 h 138"/>
                              <a:gd name="T14" fmla="*/ 6 w 75"/>
                              <a:gd name="T15" fmla="*/ 17 h 138"/>
                              <a:gd name="T16" fmla="*/ 0 w 75"/>
                              <a:gd name="T17" fmla="*/ 29 h 138"/>
                              <a:gd name="T18" fmla="*/ 0 w 75"/>
                              <a:gd name="T19" fmla="*/ 37 h 138"/>
                              <a:gd name="T20" fmla="*/ 5 w 75"/>
                              <a:gd name="T21" fmla="*/ 56 h 138"/>
                              <a:gd name="T22" fmla="*/ 17 w 75"/>
                              <a:gd name="T23" fmla="*/ 69 h 138"/>
                              <a:gd name="T24" fmla="*/ 9 w 75"/>
                              <a:gd name="T25" fmla="*/ 75 h 138"/>
                              <a:gd name="T26" fmla="*/ 1 w 75"/>
                              <a:gd name="T27" fmla="*/ 91 h 138"/>
                              <a:gd name="T28" fmla="*/ 0 w 75"/>
                              <a:gd name="T29" fmla="*/ 138 h 138"/>
                              <a:gd name="T30" fmla="*/ 75 w 75"/>
                              <a:gd name="T31" fmla="*/ 100 h 138"/>
                              <a:gd name="T32" fmla="*/ 74 w 75"/>
                              <a:gd name="T33" fmla="*/ 91 h 138"/>
                              <a:gd name="T34" fmla="*/ 66 w 75"/>
                              <a:gd name="T35" fmla="*/ 75 h 138"/>
                              <a:gd name="T36" fmla="*/ 58 w 75"/>
                              <a:gd name="T37" fmla="*/ 69 h 138"/>
                              <a:gd name="T38" fmla="*/ 71 w 75"/>
                              <a:gd name="T39" fmla="*/ 56 h 138"/>
                              <a:gd name="T40" fmla="*/ 75 w 75"/>
                              <a:gd name="T41" fmla="*/ 37 h 138"/>
                              <a:gd name="T42" fmla="*/ 63 w 75"/>
                              <a:gd name="T43" fmla="*/ 100 h 138"/>
                              <a:gd name="T44" fmla="*/ 12 w 75"/>
                              <a:gd name="T45" fmla="*/ 126 h 138"/>
                              <a:gd name="T46" fmla="*/ 12 w 75"/>
                              <a:gd name="T47" fmla="*/ 100 h 138"/>
                              <a:gd name="T48" fmla="*/ 14 w 75"/>
                              <a:gd name="T49" fmla="*/ 91 h 138"/>
                              <a:gd name="T50" fmla="*/ 28 w 75"/>
                              <a:gd name="T51" fmla="*/ 77 h 138"/>
                              <a:gd name="T52" fmla="*/ 38 w 75"/>
                              <a:gd name="T53" fmla="*/ 75 h 138"/>
                              <a:gd name="T54" fmla="*/ 42 w 75"/>
                              <a:gd name="T55" fmla="*/ 75 h 138"/>
                              <a:gd name="T56" fmla="*/ 55 w 75"/>
                              <a:gd name="T57" fmla="*/ 83 h 138"/>
                              <a:gd name="T58" fmla="*/ 63 w 75"/>
                              <a:gd name="T59" fmla="*/ 96 h 138"/>
                              <a:gd name="T60" fmla="*/ 63 w 75"/>
                              <a:gd name="T61" fmla="*/ 100 h 138"/>
                              <a:gd name="T62" fmla="*/ 38 w 75"/>
                              <a:gd name="T63" fmla="*/ 63 h 138"/>
                              <a:gd name="T64" fmla="*/ 28 w 75"/>
                              <a:gd name="T65" fmla="*/ 61 h 138"/>
                              <a:gd name="T66" fmla="*/ 14 w 75"/>
                              <a:gd name="T67" fmla="*/ 47 h 138"/>
                              <a:gd name="T68" fmla="*/ 12 w 75"/>
                              <a:gd name="T69" fmla="*/ 37 h 138"/>
                              <a:gd name="T70" fmla="*/ 12 w 75"/>
                              <a:gd name="T71" fmla="*/ 33 h 138"/>
                              <a:gd name="T72" fmla="*/ 20 w 75"/>
                              <a:gd name="T73" fmla="*/ 20 h 138"/>
                              <a:gd name="T74" fmla="*/ 33 w 75"/>
                              <a:gd name="T75" fmla="*/ 12 h 138"/>
                              <a:gd name="T76" fmla="*/ 38 w 75"/>
                              <a:gd name="T77" fmla="*/ 12 h 138"/>
                              <a:gd name="T78" fmla="*/ 47 w 75"/>
                              <a:gd name="T79" fmla="*/ 14 h 138"/>
                              <a:gd name="T80" fmla="*/ 61 w 75"/>
                              <a:gd name="T81" fmla="*/ 28 h 138"/>
                              <a:gd name="T82" fmla="*/ 63 w 75"/>
                              <a:gd name="T83" fmla="*/ 37 h 138"/>
                              <a:gd name="T84" fmla="*/ 63 w 75"/>
                              <a:gd name="T85" fmla="*/ 42 h 138"/>
                              <a:gd name="T86" fmla="*/ 55 w 75"/>
                              <a:gd name="T87" fmla="*/ 55 h 138"/>
                              <a:gd name="T88" fmla="*/ 42 w 75"/>
                              <a:gd name="T89" fmla="*/ 63 h 138"/>
                              <a:gd name="T90" fmla="*/ 38 w 75"/>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138">
                                <a:moveTo>
                                  <a:pt x="75" y="37"/>
                                </a:moveTo>
                                <a:lnTo>
                                  <a:pt x="75" y="37"/>
                                </a:lnTo>
                                <a:lnTo>
                                  <a:pt x="75" y="29"/>
                                </a:lnTo>
                                <a:lnTo>
                                  <a:pt x="72" y="23"/>
                                </a:lnTo>
                                <a:lnTo>
                                  <a:pt x="69" y="17"/>
                                </a:lnTo>
                                <a:lnTo>
                                  <a:pt x="64" y="11"/>
                                </a:lnTo>
                                <a:lnTo>
                                  <a:pt x="58" y="6"/>
                                </a:lnTo>
                                <a:lnTo>
                                  <a:pt x="52" y="3"/>
                                </a:lnTo>
                                <a:lnTo>
                                  <a:pt x="45" y="0"/>
                                </a:lnTo>
                                <a:lnTo>
                                  <a:pt x="38" y="0"/>
                                </a:lnTo>
                                <a:lnTo>
                                  <a:pt x="38" y="0"/>
                                </a:lnTo>
                                <a:lnTo>
                                  <a:pt x="30" y="0"/>
                                </a:lnTo>
                                <a:lnTo>
                                  <a:pt x="23" y="3"/>
                                </a:lnTo>
                                <a:lnTo>
                                  <a:pt x="17" y="6"/>
                                </a:lnTo>
                                <a:lnTo>
                                  <a:pt x="11" y="11"/>
                                </a:lnTo>
                                <a:lnTo>
                                  <a:pt x="6" y="17"/>
                                </a:lnTo>
                                <a:lnTo>
                                  <a:pt x="3" y="23"/>
                                </a:lnTo>
                                <a:lnTo>
                                  <a:pt x="0" y="29"/>
                                </a:lnTo>
                                <a:lnTo>
                                  <a:pt x="0" y="37"/>
                                </a:lnTo>
                                <a:lnTo>
                                  <a:pt x="0" y="37"/>
                                </a:lnTo>
                                <a:lnTo>
                                  <a:pt x="1" y="47"/>
                                </a:lnTo>
                                <a:lnTo>
                                  <a:pt x="5" y="56"/>
                                </a:lnTo>
                                <a:lnTo>
                                  <a:pt x="9" y="63"/>
                                </a:lnTo>
                                <a:lnTo>
                                  <a:pt x="17" y="69"/>
                                </a:lnTo>
                                <a:lnTo>
                                  <a:pt x="17" y="69"/>
                                </a:lnTo>
                                <a:lnTo>
                                  <a:pt x="9" y="75"/>
                                </a:lnTo>
                                <a:lnTo>
                                  <a:pt x="5" y="81"/>
                                </a:lnTo>
                                <a:lnTo>
                                  <a:pt x="1" y="91"/>
                                </a:lnTo>
                                <a:lnTo>
                                  <a:pt x="0" y="100"/>
                                </a:lnTo>
                                <a:lnTo>
                                  <a:pt x="0" y="138"/>
                                </a:lnTo>
                                <a:lnTo>
                                  <a:pt x="75" y="138"/>
                                </a:lnTo>
                                <a:lnTo>
                                  <a:pt x="75" y="100"/>
                                </a:lnTo>
                                <a:lnTo>
                                  <a:pt x="75" y="100"/>
                                </a:lnTo>
                                <a:lnTo>
                                  <a:pt x="74" y="91"/>
                                </a:lnTo>
                                <a:lnTo>
                                  <a:pt x="71" y="81"/>
                                </a:lnTo>
                                <a:lnTo>
                                  <a:pt x="66" y="75"/>
                                </a:lnTo>
                                <a:lnTo>
                                  <a:pt x="58" y="69"/>
                                </a:lnTo>
                                <a:lnTo>
                                  <a:pt x="58" y="69"/>
                                </a:lnTo>
                                <a:lnTo>
                                  <a:pt x="66" y="63"/>
                                </a:lnTo>
                                <a:lnTo>
                                  <a:pt x="71" y="56"/>
                                </a:lnTo>
                                <a:lnTo>
                                  <a:pt x="74" y="47"/>
                                </a:lnTo>
                                <a:lnTo>
                                  <a:pt x="75" y="37"/>
                                </a:lnTo>
                                <a:lnTo>
                                  <a:pt x="75" y="37"/>
                                </a:lnTo>
                                <a:close/>
                                <a:moveTo>
                                  <a:pt x="63" y="100"/>
                                </a:moveTo>
                                <a:lnTo>
                                  <a:pt x="63" y="126"/>
                                </a:lnTo>
                                <a:lnTo>
                                  <a:pt x="12" y="126"/>
                                </a:lnTo>
                                <a:lnTo>
                                  <a:pt x="12" y="100"/>
                                </a:lnTo>
                                <a:lnTo>
                                  <a:pt x="12" y="100"/>
                                </a:lnTo>
                                <a:lnTo>
                                  <a:pt x="12" y="96"/>
                                </a:lnTo>
                                <a:lnTo>
                                  <a:pt x="14" y="91"/>
                                </a:lnTo>
                                <a:lnTo>
                                  <a:pt x="20" y="83"/>
                                </a:lnTo>
                                <a:lnTo>
                                  <a:pt x="28" y="77"/>
                                </a:lnTo>
                                <a:lnTo>
                                  <a:pt x="33" y="75"/>
                                </a:lnTo>
                                <a:lnTo>
                                  <a:pt x="38" y="75"/>
                                </a:lnTo>
                                <a:lnTo>
                                  <a:pt x="38" y="75"/>
                                </a:lnTo>
                                <a:lnTo>
                                  <a:pt x="42" y="75"/>
                                </a:lnTo>
                                <a:lnTo>
                                  <a:pt x="47" y="77"/>
                                </a:lnTo>
                                <a:lnTo>
                                  <a:pt x="55" y="83"/>
                                </a:lnTo>
                                <a:lnTo>
                                  <a:pt x="61" y="91"/>
                                </a:lnTo>
                                <a:lnTo>
                                  <a:pt x="63" y="96"/>
                                </a:lnTo>
                                <a:lnTo>
                                  <a:pt x="63" y="100"/>
                                </a:lnTo>
                                <a:lnTo>
                                  <a:pt x="63" y="100"/>
                                </a:lnTo>
                                <a:close/>
                                <a:moveTo>
                                  <a:pt x="38" y="63"/>
                                </a:moveTo>
                                <a:lnTo>
                                  <a:pt x="38" y="63"/>
                                </a:lnTo>
                                <a:lnTo>
                                  <a:pt x="33" y="63"/>
                                </a:lnTo>
                                <a:lnTo>
                                  <a:pt x="28" y="61"/>
                                </a:lnTo>
                                <a:lnTo>
                                  <a:pt x="20" y="55"/>
                                </a:lnTo>
                                <a:lnTo>
                                  <a:pt x="14" y="47"/>
                                </a:lnTo>
                                <a:lnTo>
                                  <a:pt x="12" y="42"/>
                                </a:lnTo>
                                <a:lnTo>
                                  <a:pt x="12" y="37"/>
                                </a:lnTo>
                                <a:lnTo>
                                  <a:pt x="12" y="37"/>
                                </a:lnTo>
                                <a:lnTo>
                                  <a:pt x="12" y="33"/>
                                </a:lnTo>
                                <a:lnTo>
                                  <a:pt x="14" y="28"/>
                                </a:lnTo>
                                <a:lnTo>
                                  <a:pt x="20" y="20"/>
                                </a:lnTo>
                                <a:lnTo>
                                  <a:pt x="28" y="14"/>
                                </a:lnTo>
                                <a:lnTo>
                                  <a:pt x="33" y="12"/>
                                </a:lnTo>
                                <a:lnTo>
                                  <a:pt x="38" y="12"/>
                                </a:lnTo>
                                <a:lnTo>
                                  <a:pt x="38" y="12"/>
                                </a:lnTo>
                                <a:lnTo>
                                  <a:pt x="42" y="12"/>
                                </a:lnTo>
                                <a:lnTo>
                                  <a:pt x="47" y="14"/>
                                </a:lnTo>
                                <a:lnTo>
                                  <a:pt x="55" y="20"/>
                                </a:lnTo>
                                <a:lnTo>
                                  <a:pt x="61" y="28"/>
                                </a:lnTo>
                                <a:lnTo>
                                  <a:pt x="63" y="33"/>
                                </a:lnTo>
                                <a:lnTo>
                                  <a:pt x="63" y="37"/>
                                </a:lnTo>
                                <a:lnTo>
                                  <a:pt x="63" y="37"/>
                                </a:lnTo>
                                <a:lnTo>
                                  <a:pt x="63" y="42"/>
                                </a:lnTo>
                                <a:lnTo>
                                  <a:pt x="61" y="47"/>
                                </a:lnTo>
                                <a:lnTo>
                                  <a:pt x="55" y="55"/>
                                </a:lnTo>
                                <a:lnTo>
                                  <a:pt x="47" y="61"/>
                                </a:lnTo>
                                <a:lnTo>
                                  <a:pt x="42"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69096596" name="Freeform 1269096596"/>
                        <wps:cNvSpPr>
                          <a:spLocks noEditPoints="1"/>
                        </wps:cNvSpPr>
                        <wps:spPr bwMode="auto">
                          <a:xfrm>
                            <a:off x="139700" y="400050"/>
                            <a:ext cx="120650" cy="219075"/>
                          </a:xfrm>
                          <a:custGeom>
                            <a:avLst/>
                            <a:gdLst>
                              <a:gd name="T0" fmla="*/ 76 w 76"/>
                              <a:gd name="T1" fmla="*/ 37 h 138"/>
                              <a:gd name="T2" fmla="*/ 73 w 76"/>
                              <a:gd name="T3" fmla="*/ 23 h 138"/>
                              <a:gd name="T4" fmla="*/ 65 w 76"/>
                              <a:gd name="T5" fmla="*/ 11 h 138"/>
                              <a:gd name="T6" fmla="*/ 52 w 76"/>
                              <a:gd name="T7" fmla="*/ 3 h 138"/>
                              <a:gd name="T8" fmla="*/ 38 w 76"/>
                              <a:gd name="T9" fmla="*/ 0 h 138"/>
                              <a:gd name="T10" fmla="*/ 30 w 76"/>
                              <a:gd name="T11" fmla="*/ 0 h 138"/>
                              <a:gd name="T12" fmla="*/ 18 w 76"/>
                              <a:gd name="T13" fmla="*/ 6 h 138"/>
                              <a:gd name="T14" fmla="*/ 7 w 76"/>
                              <a:gd name="T15" fmla="*/ 17 h 138"/>
                              <a:gd name="T16" fmla="*/ 0 w 76"/>
                              <a:gd name="T17" fmla="*/ 29 h 138"/>
                              <a:gd name="T18" fmla="*/ 0 w 76"/>
                              <a:gd name="T19" fmla="*/ 37 h 138"/>
                              <a:gd name="T20" fmla="*/ 5 w 76"/>
                              <a:gd name="T21" fmla="*/ 56 h 138"/>
                              <a:gd name="T22" fmla="*/ 18 w 76"/>
                              <a:gd name="T23" fmla="*/ 69 h 138"/>
                              <a:gd name="T24" fmla="*/ 10 w 76"/>
                              <a:gd name="T25" fmla="*/ 75 h 138"/>
                              <a:gd name="T26" fmla="*/ 2 w 76"/>
                              <a:gd name="T27" fmla="*/ 91 h 138"/>
                              <a:gd name="T28" fmla="*/ 0 w 76"/>
                              <a:gd name="T29" fmla="*/ 138 h 138"/>
                              <a:gd name="T30" fmla="*/ 76 w 76"/>
                              <a:gd name="T31" fmla="*/ 100 h 138"/>
                              <a:gd name="T32" fmla="*/ 74 w 76"/>
                              <a:gd name="T33" fmla="*/ 91 h 138"/>
                              <a:gd name="T34" fmla="*/ 66 w 76"/>
                              <a:gd name="T35" fmla="*/ 75 h 138"/>
                              <a:gd name="T36" fmla="*/ 59 w 76"/>
                              <a:gd name="T37" fmla="*/ 69 h 138"/>
                              <a:gd name="T38" fmla="*/ 71 w 76"/>
                              <a:gd name="T39" fmla="*/ 56 h 138"/>
                              <a:gd name="T40" fmla="*/ 76 w 76"/>
                              <a:gd name="T41" fmla="*/ 37 h 138"/>
                              <a:gd name="T42" fmla="*/ 63 w 76"/>
                              <a:gd name="T43" fmla="*/ 100 h 138"/>
                              <a:gd name="T44" fmla="*/ 13 w 76"/>
                              <a:gd name="T45" fmla="*/ 126 h 138"/>
                              <a:gd name="T46" fmla="*/ 13 w 76"/>
                              <a:gd name="T47" fmla="*/ 100 h 138"/>
                              <a:gd name="T48" fmla="*/ 14 w 76"/>
                              <a:gd name="T49" fmla="*/ 91 h 138"/>
                              <a:gd name="T50" fmla="*/ 29 w 76"/>
                              <a:gd name="T51" fmla="*/ 77 h 138"/>
                              <a:gd name="T52" fmla="*/ 38 w 76"/>
                              <a:gd name="T53" fmla="*/ 75 h 138"/>
                              <a:gd name="T54" fmla="*/ 43 w 76"/>
                              <a:gd name="T55" fmla="*/ 75 h 138"/>
                              <a:gd name="T56" fmla="*/ 55 w 76"/>
                              <a:gd name="T57" fmla="*/ 83 h 138"/>
                              <a:gd name="T58" fmla="*/ 63 w 76"/>
                              <a:gd name="T59" fmla="*/ 96 h 138"/>
                              <a:gd name="T60" fmla="*/ 63 w 76"/>
                              <a:gd name="T61" fmla="*/ 100 h 138"/>
                              <a:gd name="T62" fmla="*/ 38 w 76"/>
                              <a:gd name="T63" fmla="*/ 63 h 138"/>
                              <a:gd name="T64" fmla="*/ 29 w 76"/>
                              <a:gd name="T65" fmla="*/ 61 h 138"/>
                              <a:gd name="T66" fmla="*/ 14 w 76"/>
                              <a:gd name="T67" fmla="*/ 47 h 138"/>
                              <a:gd name="T68" fmla="*/ 13 w 76"/>
                              <a:gd name="T69" fmla="*/ 37 h 138"/>
                              <a:gd name="T70" fmla="*/ 13 w 76"/>
                              <a:gd name="T71" fmla="*/ 33 h 138"/>
                              <a:gd name="T72" fmla="*/ 21 w 76"/>
                              <a:gd name="T73" fmla="*/ 20 h 138"/>
                              <a:gd name="T74" fmla="*/ 33 w 76"/>
                              <a:gd name="T75" fmla="*/ 12 h 138"/>
                              <a:gd name="T76" fmla="*/ 38 w 76"/>
                              <a:gd name="T77" fmla="*/ 12 h 138"/>
                              <a:gd name="T78" fmla="*/ 48 w 76"/>
                              <a:gd name="T79" fmla="*/ 14 h 138"/>
                              <a:gd name="T80" fmla="*/ 62 w 76"/>
                              <a:gd name="T81" fmla="*/ 28 h 138"/>
                              <a:gd name="T82" fmla="*/ 63 w 76"/>
                              <a:gd name="T83" fmla="*/ 37 h 138"/>
                              <a:gd name="T84" fmla="*/ 63 w 76"/>
                              <a:gd name="T85" fmla="*/ 42 h 138"/>
                              <a:gd name="T86" fmla="*/ 55 w 76"/>
                              <a:gd name="T87" fmla="*/ 55 h 138"/>
                              <a:gd name="T88" fmla="*/ 43 w 76"/>
                              <a:gd name="T89" fmla="*/ 63 h 138"/>
                              <a:gd name="T90" fmla="*/ 38 w 76"/>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8">
                                <a:moveTo>
                                  <a:pt x="76" y="37"/>
                                </a:moveTo>
                                <a:lnTo>
                                  <a:pt x="76" y="37"/>
                                </a:lnTo>
                                <a:lnTo>
                                  <a:pt x="76" y="29"/>
                                </a:lnTo>
                                <a:lnTo>
                                  <a:pt x="73" y="23"/>
                                </a:lnTo>
                                <a:lnTo>
                                  <a:pt x="70" y="17"/>
                                </a:lnTo>
                                <a:lnTo>
                                  <a:pt x="65" y="11"/>
                                </a:lnTo>
                                <a:lnTo>
                                  <a:pt x="59" y="6"/>
                                </a:lnTo>
                                <a:lnTo>
                                  <a:pt x="52" y="3"/>
                                </a:lnTo>
                                <a:lnTo>
                                  <a:pt x="46" y="0"/>
                                </a:lnTo>
                                <a:lnTo>
                                  <a:pt x="38" y="0"/>
                                </a:lnTo>
                                <a:lnTo>
                                  <a:pt x="38" y="0"/>
                                </a:lnTo>
                                <a:lnTo>
                                  <a:pt x="30" y="0"/>
                                </a:lnTo>
                                <a:lnTo>
                                  <a:pt x="24" y="3"/>
                                </a:lnTo>
                                <a:lnTo>
                                  <a:pt x="18" y="6"/>
                                </a:lnTo>
                                <a:lnTo>
                                  <a:pt x="11" y="11"/>
                                </a:lnTo>
                                <a:lnTo>
                                  <a:pt x="7" y="17"/>
                                </a:lnTo>
                                <a:lnTo>
                                  <a:pt x="3" y="23"/>
                                </a:lnTo>
                                <a:lnTo>
                                  <a:pt x="0" y="29"/>
                                </a:lnTo>
                                <a:lnTo>
                                  <a:pt x="0" y="37"/>
                                </a:lnTo>
                                <a:lnTo>
                                  <a:pt x="0" y="37"/>
                                </a:lnTo>
                                <a:lnTo>
                                  <a:pt x="2" y="47"/>
                                </a:lnTo>
                                <a:lnTo>
                                  <a:pt x="5" y="56"/>
                                </a:lnTo>
                                <a:lnTo>
                                  <a:pt x="10" y="63"/>
                                </a:lnTo>
                                <a:lnTo>
                                  <a:pt x="18" y="69"/>
                                </a:lnTo>
                                <a:lnTo>
                                  <a:pt x="18" y="69"/>
                                </a:lnTo>
                                <a:lnTo>
                                  <a:pt x="10" y="75"/>
                                </a:lnTo>
                                <a:lnTo>
                                  <a:pt x="5" y="81"/>
                                </a:lnTo>
                                <a:lnTo>
                                  <a:pt x="2" y="91"/>
                                </a:lnTo>
                                <a:lnTo>
                                  <a:pt x="0" y="100"/>
                                </a:lnTo>
                                <a:lnTo>
                                  <a:pt x="0" y="138"/>
                                </a:lnTo>
                                <a:lnTo>
                                  <a:pt x="76" y="138"/>
                                </a:lnTo>
                                <a:lnTo>
                                  <a:pt x="76" y="100"/>
                                </a:lnTo>
                                <a:lnTo>
                                  <a:pt x="76" y="100"/>
                                </a:lnTo>
                                <a:lnTo>
                                  <a:pt x="74" y="91"/>
                                </a:lnTo>
                                <a:lnTo>
                                  <a:pt x="71" y="81"/>
                                </a:lnTo>
                                <a:lnTo>
                                  <a:pt x="66" y="75"/>
                                </a:lnTo>
                                <a:lnTo>
                                  <a:pt x="59" y="69"/>
                                </a:lnTo>
                                <a:lnTo>
                                  <a:pt x="59" y="69"/>
                                </a:lnTo>
                                <a:lnTo>
                                  <a:pt x="66" y="63"/>
                                </a:lnTo>
                                <a:lnTo>
                                  <a:pt x="71" y="56"/>
                                </a:lnTo>
                                <a:lnTo>
                                  <a:pt x="74" y="47"/>
                                </a:lnTo>
                                <a:lnTo>
                                  <a:pt x="76" y="37"/>
                                </a:lnTo>
                                <a:lnTo>
                                  <a:pt x="76" y="37"/>
                                </a:lnTo>
                                <a:close/>
                                <a:moveTo>
                                  <a:pt x="63" y="100"/>
                                </a:moveTo>
                                <a:lnTo>
                                  <a:pt x="63" y="126"/>
                                </a:lnTo>
                                <a:lnTo>
                                  <a:pt x="13" y="126"/>
                                </a:lnTo>
                                <a:lnTo>
                                  <a:pt x="13" y="100"/>
                                </a:lnTo>
                                <a:lnTo>
                                  <a:pt x="13" y="100"/>
                                </a:lnTo>
                                <a:lnTo>
                                  <a:pt x="13" y="96"/>
                                </a:lnTo>
                                <a:lnTo>
                                  <a:pt x="14" y="91"/>
                                </a:lnTo>
                                <a:lnTo>
                                  <a:pt x="21" y="83"/>
                                </a:lnTo>
                                <a:lnTo>
                                  <a:pt x="29" y="77"/>
                                </a:lnTo>
                                <a:lnTo>
                                  <a:pt x="33" y="75"/>
                                </a:lnTo>
                                <a:lnTo>
                                  <a:pt x="38" y="75"/>
                                </a:lnTo>
                                <a:lnTo>
                                  <a:pt x="38" y="75"/>
                                </a:lnTo>
                                <a:lnTo>
                                  <a:pt x="43" y="75"/>
                                </a:lnTo>
                                <a:lnTo>
                                  <a:pt x="48" y="77"/>
                                </a:lnTo>
                                <a:lnTo>
                                  <a:pt x="55" y="83"/>
                                </a:lnTo>
                                <a:lnTo>
                                  <a:pt x="62" y="91"/>
                                </a:lnTo>
                                <a:lnTo>
                                  <a:pt x="63" y="96"/>
                                </a:lnTo>
                                <a:lnTo>
                                  <a:pt x="63" y="100"/>
                                </a:lnTo>
                                <a:lnTo>
                                  <a:pt x="63" y="100"/>
                                </a:lnTo>
                                <a:close/>
                                <a:moveTo>
                                  <a:pt x="38" y="63"/>
                                </a:moveTo>
                                <a:lnTo>
                                  <a:pt x="38" y="63"/>
                                </a:lnTo>
                                <a:lnTo>
                                  <a:pt x="33" y="63"/>
                                </a:lnTo>
                                <a:lnTo>
                                  <a:pt x="29" y="61"/>
                                </a:lnTo>
                                <a:lnTo>
                                  <a:pt x="21" y="55"/>
                                </a:lnTo>
                                <a:lnTo>
                                  <a:pt x="14" y="47"/>
                                </a:lnTo>
                                <a:lnTo>
                                  <a:pt x="13" y="42"/>
                                </a:lnTo>
                                <a:lnTo>
                                  <a:pt x="13" y="37"/>
                                </a:lnTo>
                                <a:lnTo>
                                  <a:pt x="13" y="37"/>
                                </a:lnTo>
                                <a:lnTo>
                                  <a:pt x="13" y="33"/>
                                </a:lnTo>
                                <a:lnTo>
                                  <a:pt x="14" y="28"/>
                                </a:lnTo>
                                <a:lnTo>
                                  <a:pt x="21" y="20"/>
                                </a:lnTo>
                                <a:lnTo>
                                  <a:pt x="29" y="14"/>
                                </a:lnTo>
                                <a:lnTo>
                                  <a:pt x="33" y="12"/>
                                </a:lnTo>
                                <a:lnTo>
                                  <a:pt x="38" y="12"/>
                                </a:lnTo>
                                <a:lnTo>
                                  <a:pt x="38" y="12"/>
                                </a:lnTo>
                                <a:lnTo>
                                  <a:pt x="43" y="12"/>
                                </a:lnTo>
                                <a:lnTo>
                                  <a:pt x="48" y="14"/>
                                </a:lnTo>
                                <a:lnTo>
                                  <a:pt x="55" y="20"/>
                                </a:lnTo>
                                <a:lnTo>
                                  <a:pt x="62" y="28"/>
                                </a:lnTo>
                                <a:lnTo>
                                  <a:pt x="63" y="33"/>
                                </a:lnTo>
                                <a:lnTo>
                                  <a:pt x="63" y="37"/>
                                </a:lnTo>
                                <a:lnTo>
                                  <a:pt x="63" y="37"/>
                                </a:lnTo>
                                <a:lnTo>
                                  <a:pt x="63" y="42"/>
                                </a:lnTo>
                                <a:lnTo>
                                  <a:pt x="62" y="47"/>
                                </a:lnTo>
                                <a:lnTo>
                                  <a:pt x="55" y="55"/>
                                </a:lnTo>
                                <a:lnTo>
                                  <a:pt x="48" y="61"/>
                                </a:lnTo>
                                <a:lnTo>
                                  <a:pt x="43"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17386152" name="Freeform 1817386152"/>
                        <wps:cNvSpPr>
                          <a:spLocks noEditPoints="1"/>
                        </wps:cNvSpPr>
                        <wps:spPr bwMode="auto">
                          <a:xfrm>
                            <a:off x="280987" y="400050"/>
                            <a:ext cx="119062" cy="219075"/>
                          </a:xfrm>
                          <a:custGeom>
                            <a:avLst/>
                            <a:gdLst>
                              <a:gd name="T0" fmla="*/ 75 w 75"/>
                              <a:gd name="T1" fmla="*/ 37 h 138"/>
                              <a:gd name="T2" fmla="*/ 72 w 75"/>
                              <a:gd name="T3" fmla="*/ 23 h 138"/>
                              <a:gd name="T4" fmla="*/ 64 w 75"/>
                              <a:gd name="T5" fmla="*/ 11 h 138"/>
                              <a:gd name="T6" fmla="*/ 52 w 75"/>
                              <a:gd name="T7" fmla="*/ 3 h 138"/>
                              <a:gd name="T8" fmla="*/ 37 w 75"/>
                              <a:gd name="T9" fmla="*/ 0 h 138"/>
                              <a:gd name="T10" fmla="*/ 29 w 75"/>
                              <a:gd name="T11" fmla="*/ 0 h 138"/>
                              <a:gd name="T12" fmla="*/ 17 w 75"/>
                              <a:gd name="T13" fmla="*/ 6 h 138"/>
                              <a:gd name="T14" fmla="*/ 6 w 75"/>
                              <a:gd name="T15" fmla="*/ 17 h 138"/>
                              <a:gd name="T16" fmla="*/ 0 w 75"/>
                              <a:gd name="T17" fmla="*/ 29 h 138"/>
                              <a:gd name="T18" fmla="*/ 0 w 75"/>
                              <a:gd name="T19" fmla="*/ 37 h 138"/>
                              <a:gd name="T20" fmla="*/ 4 w 75"/>
                              <a:gd name="T21" fmla="*/ 56 h 138"/>
                              <a:gd name="T22" fmla="*/ 17 w 75"/>
                              <a:gd name="T23" fmla="*/ 69 h 138"/>
                              <a:gd name="T24" fmla="*/ 9 w 75"/>
                              <a:gd name="T25" fmla="*/ 75 h 138"/>
                              <a:gd name="T26" fmla="*/ 1 w 75"/>
                              <a:gd name="T27" fmla="*/ 91 h 138"/>
                              <a:gd name="T28" fmla="*/ 0 w 75"/>
                              <a:gd name="T29" fmla="*/ 138 h 138"/>
                              <a:gd name="T30" fmla="*/ 75 w 75"/>
                              <a:gd name="T31" fmla="*/ 100 h 138"/>
                              <a:gd name="T32" fmla="*/ 74 w 75"/>
                              <a:gd name="T33" fmla="*/ 91 h 138"/>
                              <a:gd name="T34" fmla="*/ 66 w 75"/>
                              <a:gd name="T35" fmla="*/ 75 h 138"/>
                              <a:gd name="T36" fmla="*/ 58 w 75"/>
                              <a:gd name="T37" fmla="*/ 69 h 138"/>
                              <a:gd name="T38" fmla="*/ 70 w 75"/>
                              <a:gd name="T39" fmla="*/ 56 h 138"/>
                              <a:gd name="T40" fmla="*/ 75 w 75"/>
                              <a:gd name="T41" fmla="*/ 37 h 138"/>
                              <a:gd name="T42" fmla="*/ 63 w 75"/>
                              <a:gd name="T43" fmla="*/ 100 h 138"/>
                              <a:gd name="T44" fmla="*/ 12 w 75"/>
                              <a:gd name="T45" fmla="*/ 126 h 138"/>
                              <a:gd name="T46" fmla="*/ 12 w 75"/>
                              <a:gd name="T47" fmla="*/ 100 h 138"/>
                              <a:gd name="T48" fmla="*/ 14 w 75"/>
                              <a:gd name="T49" fmla="*/ 91 h 138"/>
                              <a:gd name="T50" fmla="*/ 28 w 75"/>
                              <a:gd name="T51" fmla="*/ 77 h 138"/>
                              <a:gd name="T52" fmla="*/ 37 w 75"/>
                              <a:gd name="T53" fmla="*/ 75 h 138"/>
                              <a:gd name="T54" fmla="*/ 42 w 75"/>
                              <a:gd name="T55" fmla="*/ 75 h 138"/>
                              <a:gd name="T56" fmla="*/ 55 w 75"/>
                              <a:gd name="T57" fmla="*/ 83 h 138"/>
                              <a:gd name="T58" fmla="*/ 63 w 75"/>
                              <a:gd name="T59" fmla="*/ 96 h 138"/>
                              <a:gd name="T60" fmla="*/ 63 w 75"/>
                              <a:gd name="T61" fmla="*/ 100 h 138"/>
                              <a:gd name="T62" fmla="*/ 37 w 75"/>
                              <a:gd name="T63" fmla="*/ 63 h 138"/>
                              <a:gd name="T64" fmla="*/ 28 w 75"/>
                              <a:gd name="T65" fmla="*/ 61 h 138"/>
                              <a:gd name="T66" fmla="*/ 14 w 75"/>
                              <a:gd name="T67" fmla="*/ 47 h 138"/>
                              <a:gd name="T68" fmla="*/ 12 w 75"/>
                              <a:gd name="T69" fmla="*/ 37 h 138"/>
                              <a:gd name="T70" fmla="*/ 12 w 75"/>
                              <a:gd name="T71" fmla="*/ 33 h 138"/>
                              <a:gd name="T72" fmla="*/ 20 w 75"/>
                              <a:gd name="T73" fmla="*/ 20 h 138"/>
                              <a:gd name="T74" fmla="*/ 33 w 75"/>
                              <a:gd name="T75" fmla="*/ 12 h 138"/>
                              <a:gd name="T76" fmla="*/ 37 w 75"/>
                              <a:gd name="T77" fmla="*/ 12 h 138"/>
                              <a:gd name="T78" fmla="*/ 47 w 75"/>
                              <a:gd name="T79" fmla="*/ 14 h 138"/>
                              <a:gd name="T80" fmla="*/ 61 w 75"/>
                              <a:gd name="T81" fmla="*/ 28 h 138"/>
                              <a:gd name="T82" fmla="*/ 63 w 75"/>
                              <a:gd name="T83" fmla="*/ 37 h 138"/>
                              <a:gd name="T84" fmla="*/ 63 w 75"/>
                              <a:gd name="T85" fmla="*/ 42 h 138"/>
                              <a:gd name="T86" fmla="*/ 55 w 75"/>
                              <a:gd name="T87" fmla="*/ 55 h 138"/>
                              <a:gd name="T88" fmla="*/ 42 w 75"/>
                              <a:gd name="T89" fmla="*/ 63 h 138"/>
                              <a:gd name="T90" fmla="*/ 37 w 75"/>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138">
                                <a:moveTo>
                                  <a:pt x="75" y="37"/>
                                </a:moveTo>
                                <a:lnTo>
                                  <a:pt x="75" y="37"/>
                                </a:lnTo>
                                <a:lnTo>
                                  <a:pt x="75" y="29"/>
                                </a:lnTo>
                                <a:lnTo>
                                  <a:pt x="72" y="23"/>
                                </a:lnTo>
                                <a:lnTo>
                                  <a:pt x="69" y="17"/>
                                </a:lnTo>
                                <a:lnTo>
                                  <a:pt x="64" y="11"/>
                                </a:lnTo>
                                <a:lnTo>
                                  <a:pt x="58" y="6"/>
                                </a:lnTo>
                                <a:lnTo>
                                  <a:pt x="52" y="3"/>
                                </a:lnTo>
                                <a:lnTo>
                                  <a:pt x="45" y="0"/>
                                </a:lnTo>
                                <a:lnTo>
                                  <a:pt x="37" y="0"/>
                                </a:lnTo>
                                <a:lnTo>
                                  <a:pt x="37" y="0"/>
                                </a:lnTo>
                                <a:lnTo>
                                  <a:pt x="29" y="0"/>
                                </a:lnTo>
                                <a:lnTo>
                                  <a:pt x="23" y="3"/>
                                </a:lnTo>
                                <a:lnTo>
                                  <a:pt x="17" y="6"/>
                                </a:lnTo>
                                <a:lnTo>
                                  <a:pt x="11" y="11"/>
                                </a:lnTo>
                                <a:lnTo>
                                  <a:pt x="6" y="17"/>
                                </a:lnTo>
                                <a:lnTo>
                                  <a:pt x="3" y="23"/>
                                </a:lnTo>
                                <a:lnTo>
                                  <a:pt x="0" y="29"/>
                                </a:lnTo>
                                <a:lnTo>
                                  <a:pt x="0" y="37"/>
                                </a:lnTo>
                                <a:lnTo>
                                  <a:pt x="0" y="37"/>
                                </a:lnTo>
                                <a:lnTo>
                                  <a:pt x="1" y="47"/>
                                </a:lnTo>
                                <a:lnTo>
                                  <a:pt x="4" y="56"/>
                                </a:lnTo>
                                <a:lnTo>
                                  <a:pt x="9" y="63"/>
                                </a:lnTo>
                                <a:lnTo>
                                  <a:pt x="17" y="69"/>
                                </a:lnTo>
                                <a:lnTo>
                                  <a:pt x="17" y="69"/>
                                </a:lnTo>
                                <a:lnTo>
                                  <a:pt x="9" y="75"/>
                                </a:lnTo>
                                <a:lnTo>
                                  <a:pt x="4" y="81"/>
                                </a:lnTo>
                                <a:lnTo>
                                  <a:pt x="1" y="91"/>
                                </a:lnTo>
                                <a:lnTo>
                                  <a:pt x="0" y="100"/>
                                </a:lnTo>
                                <a:lnTo>
                                  <a:pt x="0" y="138"/>
                                </a:lnTo>
                                <a:lnTo>
                                  <a:pt x="75" y="138"/>
                                </a:lnTo>
                                <a:lnTo>
                                  <a:pt x="75" y="100"/>
                                </a:lnTo>
                                <a:lnTo>
                                  <a:pt x="75" y="100"/>
                                </a:lnTo>
                                <a:lnTo>
                                  <a:pt x="74" y="91"/>
                                </a:lnTo>
                                <a:lnTo>
                                  <a:pt x="70" y="81"/>
                                </a:lnTo>
                                <a:lnTo>
                                  <a:pt x="66" y="75"/>
                                </a:lnTo>
                                <a:lnTo>
                                  <a:pt x="58" y="69"/>
                                </a:lnTo>
                                <a:lnTo>
                                  <a:pt x="58" y="69"/>
                                </a:lnTo>
                                <a:lnTo>
                                  <a:pt x="66" y="63"/>
                                </a:lnTo>
                                <a:lnTo>
                                  <a:pt x="70" y="56"/>
                                </a:lnTo>
                                <a:lnTo>
                                  <a:pt x="74" y="47"/>
                                </a:lnTo>
                                <a:lnTo>
                                  <a:pt x="75" y="37"/>
                                </a:lnTo>
                                <a:lnTo>
                                  <a:pt x="75" y="37"/>
                                </a:lnTo>
                                <a:close/>
                                <a:moveTo>
                                  <a:pt x="63" y="100"/>
                                </a:moveTo>
                                <a:lnTo>
                                  <a:pt x="63" y="126"/>
                                </a:lnTo>
                                <a:lnTo>
                                  <a:pt x="12" y="126"/>
                                </a:lnTo>
                                <a:lnTo>
                                  <a:pt x="12" y="100"/>
                                </a:lnTo>
                                <a:lnTo>
                                  <a:pt x="12" y="100"/>
                                </a:lnTo>
                                <a:lnTo>
                                  <a:pt x="12" y="96"/>
                                </a:lnTo>
                                <a:lnTo>
                                  <a:pt x="14" y="91"/>
                                </a:lnTo>
                                <a:lnTo>
                                  <a:pt x="20" y="83"/>
                                </a:lnTo>
                                <a:lnTo>
                                  <a:pt x="28" y="77"/>
                                </a:lnTo>
                                <a:lnTo>
                                  <a:pt x="33" y="75"/>
                                </a:lnTo>
                                <a:lnTo>
                                  <a:pt x="37" y="75"/>
                                </a:lnTo>
                                <a:lnTo>
                                  <a:pt x="37" y="75"/>
                                </a:lnTo>
                                <a:lnTo>
                                  <a:pt x="42" y="75"/>
                                </a:lnTo>
                                <a:lnTo>
                                  <a:pt x="47" y="77"/>
                                </a:lnTo>
                                <a:lnTo>
                                  <a:pt x="55" y="83"/>
                                </a:lnTo>
                                <a:lnTo>
                                  <a:pt x="61" y="91"/>
                                </a:lnTo>
                                <a:lnTo>
                                  <a:pt x="63" y="96"/>
                                </a:lnTo>
                                <a:lnTo>
                                  <a:pt x="63" y="100"/>
                                </a:lnTo>
                                <a:lnTo>
                                  <a:pt x="63" y="100"/>
                                </a:lnTo>
                                <a:close/>
                                <a:moveTo>
                                  <a:pt x="37" y="63"/>
                                </a:moveTo>
                                <a:lnTo>
                                  <a:pt x="37" y="63"/>
                                </a:lnTo>
                                <a:lnTo>
                                  <a:pt x="33" y="63"/>
                                </a:lnTo>
                                <a:lnTo>
                                  <a:pt x="28" y="61"/>
                                </a:lnTo>
                                <a:lnTo>
                                  <a:pt x="20" y="55"/>
                                </a:lnTo>
                                <a:lnTo>
                                  <a:pt x="14" y="47"/>
                                </a:lnTo>
                                <a:lnTo>
                                  <a:pt x="12" y="42"/>
                                </a:lnTo>
                                <a:lnTo>
                                  <a:pt x="12" y="37"/>
                                </a:lnTo>
                                <a:lnTo>
                                  <a:pt x="12" y="37"/>
                                </a:lnTo>
                                <a:lnTo>
                                  <a:pt x="12" y="33"/>
                                </a:lnTo>
                                <a:lnTo>
                                  <a:pt x="14" y="28"/>
                                </a:lnTo>
                                <a:lnTo>
                                  <a:pt x="20" y="20"/>
                                </a:lnTo>
                                <a:lnTo>
                                  <a:pt x="28" y="14"/>
                                </a:lnTo>
                                <a:lnTo>
                                  <a:pt x="33" y="12"/>
                                </a:lnTo>
                                <a:lnTo>
                                  <a:pt x="37" y="12"/>
                                </a:lnTo>
                                <a:lnTo>
                                  <a:pt x="37" y="12"/>
                                </a:lnTo>
                                <a:lnTo>
                                  <a:pt x="42" y="12"/>
                                </a:lnTo>
                                <a:lnTo>
                                  <a:pt x="47" y="14"/>
                                </a:lnTo>
                                <a:lnTo>
                                  <a:pt x="55" y="20"/>
                                </a:lnTo>
                                <a:lnTo>
                                  <a:pt x="61" y="28"/>
                                </a:lnTo>
                                <a:lnTo>
                                  <a:pt x="63" y="33"/>
                                </a:lnTo>
                                <a:lnTo>
                                  <a:pt x="63" y="37"/>
                                </a:lnTo>
                                <a:lnTo>
                                  <a:pt x="63" y="37"/>
                                </a:lnTo>
                                <a:lnTo>
                                  <a:pt x="63" y="42"/>
                                </a:lnTo>
                                <a:lnTo>
                                  <a:pt x="61" y="47"/>
                                </a:lnTo>
                                <a:lnTo>
                                  <a:pt x="55" y="55"/>
                                </a:lnTo>
                                <a:lnTo>
                                  <a:pt x="47" y="61"/>
                                </a:lnTo>
                                <a:lnTo>
                                  <a:pt x="42" y="63"/>
                                </a:lnTo>
                                <a:lnTo>
                                  <a:pt x="37" y="63"/>
                                </a:lnTo>
                                <a:lnTo>
                                  <a:pt x="37"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8372040" name="Freeform 308372040"/>
                        <wps:cNvSpPr>
                          <a:spLocks noEditPoints="1"/>
                        </wps:cNvSpPr>
                        <wps:spPr bwMode="auto">
                          <a:xfrm>
                            <a:off x="0" y="400050"/>
                            <a:ext cx="120650" cy="219075"/>
                          </a:xfrm>
                          <a:custGeom>
                            <a:avLst/>
                            <a:gdLst>
                              <a:gd name="T0" fmla="*/ 76 w 76"/>
                              <a:gd name="T1" fmla="*/ 37 h 138"/>
                              <a:gd name="T2" fmla="*/ 73 w 76"/>
                              <a:gd name="T3" fmla="*/ 23 h 138"/>
                              <a:gd name="T4" fmla="*/ 65 w 76"/>
                              <a:gd name="T5" fmla="*/ 11 h 138"/>
                              <a:gd name="T6" fmla="*/ 52 w 76"/>
                              <a:gd name="T7" fmla="*/ 3 h 138"/>
                              <a:gd name="T8" fmla="*/ 38 w 76"/>
                              <a:gd name="T9" fmla="*/ 0 h 138"/>
                              <a:gd name="T10" fmla="*/ 30 w 76"/>
                              <a:gd name="T11" fmla="*/ 0 h 138"/>
                              <a:gd name="T12" fmla="*/ 17 w 76"/>
                              <a:gd name="T13" fmla="*/ 6 h 138"/>
                              <a:gd name="T14" fmla="*/ 6 w 76"/>
                              <a:gd name="T15" fmla="*/ 17 h 138"/>
                              <a:gd name="T16" fmla="*/ 0 w 76"/>
                              <a:gd name="T17" fmla="*/ 29 h 138"/>
                              <a:gd name="T18" fmla="*/ 0 w 76"/>
                              <a:gd name="T19" fmla="*/ 37 h 138"/>
                              <a:gd name="T20" fmla="*/ 5 w 76"/>
                              <a:gd name="T21" fmla="*/ 56 h 138"/>
                              <a:gd name="T22" fmla="*/ 17 w 76"/>
                              <a:gd name="T23" fmla="*/ 69 h 138"/>
                              <a:gd name="T24" fmla="*/ 9 w 76"/>
                              <a:gd name="T25" fmla="*/ 75 h 138"/>
                              <a:gd name="T26" fmla="*/ 2 w 76"/>
                              <a:gd name="T27" fmla="*/ 91 h 138"/>
                              <a:gd name="T28" fmla="*/ 0 w 76"/>
                              <a:gd name="T29" fmla="*/ 138 h 138"/>
                              <a:gd name="T30" fmla="*/ 76 w 76"/>
                              <a:gd name="T31" fmla="*/ 100 h 138"/>
                              <a:gd name="T32" fmla="*/ 74 w 76"/>
                              <a:gd name="T33" fmla="*/ 91 h 138"/>
                              <a:gd name="T34" fmla="*/ 66 w 76"/>
                              <a:gd name="T35" fmla="*/ 75 h 138"/>
                              <a:gd name="T36" fmla="*/ 58 w 76"/>
                              <a:gd name="T37" fmla="*/ 69 h 138"/>
                              <a:gd name="T38" fmla="*/ 71 w 76"/>
                              <a:gd name="T39" fmla="*/ 56 h 138"/>
                              <a:gd name="T40" fmla="*/ 76 w 76"/>
                              <a:gd name="T41" fmla="*/ 37 h 138"/>
                              <a:gd name="T42" fmla="*/ 63 w 76"/>
                              <a:gd name="T43" fmla="*/ 100 h 138"/>
                              <a:gd name="T44" fmla="*/ 13 w 76"/>
                              <a:gd name="T45" fmla="*/ 126 h 138"/>
                              <a:gd name="T46" fmla="*/ 13 w 76"/>
                              <a:gd name="T47" fmla="*/ 100 h 138"/>
                              <a:gd name="T48" fmla="*/ 14 w 76"/>
                              <a:gd name="T49" fmla="*/ 91 h 138"/>
                              <a:gd name="T50" fmla="*/ 28 w 76"/>
                              <a:gd name="T51" fmla="*/ 77 h 138"/>
                              <a:gd name="T52" fmla="*/ 38 w 76"/>
                              <a:gd name="T53" fmla="*/ 75 h 138"/>
                              <a:gd name="T54" fmla="*/ 43 w 76"/>
                              <a:gd name="T55" fmla="*/ 75 h 138"/>
                              <a:gd name="T56" fmla="*/ 55 w 76"/>
                              <a:gd name="T57" fmla="*/ 83 h 138"/>
                              <a:gd name="T58" fmla="*/ 63 w 76"/>
                              <a:gd name="T59" fmla="*/ 96 h 138"/>
                              <a:gd name="T60" fmla="*/ 63 w 76"/>
                              <a:gd name="T61" fmla="*/ 100 h 138"/>
                              <a:gd name="T62" fmla="*/ 38 w 76"/>
                              <a:gd name="T63" fmla="*/ 63 h 138"/>
                              <a:gd name="T64" fmla="*/ 28 w 76"/>
                              <a:gd name="T65" fmla="*/ 61 h 138"/>
                              <a:gd name="T66" fmla="*/ 14 w 76"/>
                              <a:gd name="T67" fmla="*/ 47 h 138"/>
                              <a:gd name="T68" fmla="*/ 13 w 76"/>
                              <a:gd name="T69" fmla="*/ 37 h 138"/>
                              <a:gd name="T70" fmla="*/ 13 w 76"/>
                              <a:gd name="T71" fmla="*/ 33 h 138"/>
                              <a:gd name="T72" fmla="*/ 20 w 76"/>
                              <a:gd name="T73" fmla="*/ 20 h 138"/>
                              <a:gd name="T74" fmla="*/ 33 w 76"/>
                              <a:gd name="T75" fmla="*/ 12 h 138"/>
                              <a:gd name="T76" fmla="*/ 38 w 76"/>
                              <a:gd name="T77" fmla="*/ 12 h 138"/>
                              <a:gd name="T78" fmla="*/ 47 w 76"/>
                              <a:gd name="T79" fmla="*/ 14 h 138"/>
                              <a:gd name="T80" fmla="*/ 61 w 76"/>
                              <a:gd name="T81" fmla="*/ 28 h 138"/>
                              <a:gd name="T82" fmla="*/ 63 w 76"/>
                              <a:gd name="T83" fmla="*/ 37 h 138"/>
                              <a:gd name="T84" fmla="*/ 63 w 76"/>
                              <a:gd name="T85" fmla="*/ 42 h 138"/>
                              <a:gd name="T86" fmla="*/ 55 w 76"/>
                              <a:gd name="T87" fmla="*/ 55 h 138"/>
                              <a:gd name="T88" fmla="*/ 43 w 76"/>
                              <a:gd name="T89" fmla="*/ 63 h 138"/>
                              <a:gd name="T90" fmla="*/ 38 w 76"/>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8">
                                <a:moveTo>
                                  <a:pt x="76" y="37"/>
                                </a:moveTo>
                                <a:lnTo>
                                  <a:pt x="76" y="37"/>
                                </a:lnTo>
                                <a:lnTo>
                                  <a:pt x="76" y="29"/>
                                </a:lnTo>
                                <a:lnTo>
                                  <a:pt x="73" y="23"/>
                                </a:lnTo>
                                <a:lnTo>
                                  <a:pt x="69" y="17"/>
                                </a:lnTo>
                                <a:lnTo>
                                  <a:pt x="65" y="11"/>
                                </a:lnTo>
                                <a:lnTo>
                                  <a:pt x="58" y="6"/>
                                </a:lnTo>
                                <a:lnTo>
                                  <a:pt x="52" y="3"/>
                                </a:lnTo>
                                <a:lnTo>
                                  <a:pt x="46" y="0"/>
                                </a:lnTo>
                                <a:lnTo>
                                  <a:pt x="38" y="0"/>
                                </a:lnTo>
                                <a:lnTo>
                                  <a:pt x="38" y="0"/>
                                </a:lnTo>
                                <a:lnTo>
                                  <a:pt x="30" y="0"/>
                                </a:lnTo>
                                <a:lnTo>
                                  <a:pt x="24" y="3"/>
                                </a:lnTo>
                                <a:lnTo>
                                  <a:pt x="17" y="6"/>
                                </a:lnTo>
                                <a:lnTo>
                                  <a:pt x="11" y="11"/>
                                </a:lnTo>
                                <a:lnTo>
                                  <a:pt x="6" y="17"/>
                                </a:lnTo>
                                <a:lnTo>
                                  <a:pt x="3" y="23"/>
                                </a:lnTo>
                                <a:lnTo>
                                  <a:pt x="0" y="29"/>
                                </a:lnTo>
                                <a:lnTo>
                                  <a:pt x="0" y="37"/>
                                </a:lnTo>
                                <a:lnTo>
                                  <a:pt x="0" y="37"/>
                                </a:lnTo>
                                <a:lnTo>
                                  <a:pt x="2" y="47"/>
                                </a:lnTo>
                                <a:lnTo>
                                  <a:pt x="5" y="56"/>
                                </a:lnTo>
                                <a:lnTo>
                                  <a:pt x="9" y="63"/>
                                </a:lnTo>
                                <a:lnTo>
                                  <a:pt x="17" y="69"/>
                                </a:lnTo>
                                <a:lnTo>
                                  <a:pt x="17" y="69"/>
                                </a:lnTo>
                                <a:lnTo>
                                  <a:pt x="9" y="75"/>
                                </a:lnTo>
                                <a:lnTo>
                                  <a:pt x="5" y="81"/>
                                </a:lnTo>
                                <a:lnTo>
                                  <a:pt x="2" y="91"/>
                                </a:lnTo>
                                <a:lnTo>
                                  <a:pt x="0" y="100"/>
                                </a:lnTo>
                                <a:lnTo>
                                  <a:pt x="0" y="138"/>
                                </a:lnTo>
                                <a:lnTo>
                                  <a:pt x="76" y="138"/>
                                </a:lnTo>
                                <a:lnTo>
                                  <a:pt x="76" y="100"/>
                                </a:lnTo>
                                <a:lnTo>
                                  <a:pt x="76" y="100"/>
                                </a:lnTo>
                                <a:lnTo>
                                  <a:pt x="74" y="91"/>
                                </a:lnTo>
                                <a:lnTo>
                                  <a:pt x="71" y="81"/>
                                </a:lnTo>
                                <a:lnTo>
                                  <a:pt x="66" y="75"/>
                                </a:lnTo>
                                <a:lnTo>
                                  <a:pt x="58" y="69"/>
                                </a:lnTo>
                                <a:lnTo>
                                  <a:pt x="58" y="69"/>
                                </a:lnTo>
                                <a:lnTo>
                                  <a:pt x="66" y="63"/>
                                </a:lnTo>
                                <a:lnTo>
                                  <a:pt x="71" y="56"/>
                                </a:lnTo>
                                <a:lnTo>
                                  <a:pt x="74" y="47"/>
                                </a:lnTo>
                                <a:lnTo>
                                  <a:pt x="76" y="37"/>
                                </a:lnTo>
                                <a:lnTo>
                                  <a:pt x="76" y="37"/>
                                </a:lnTo>
                                <a:close/>
                                <a:moveTo>
                                  <a:pt x="63" y="100"/>
                                </a:moveTo>
                                <a:lnTo>
                                  <a:pt x="63" y="126"/>
                                </a:lnTo>
                                <a:lnTo>
                                  <a:pt x="13" y="126"/>
                                </a:lnTo>
                                <a:lnTo>
                                  <a:pt x="13" y="100"/>
                                </a:lnTo>
                                <a:lnTo>
                                  <a:pt x="13" y="100"/>
                                </a:lnTo>
                                <a:lnTo>
                                  <a:pt x="13" y="96"/>
                                </a:lnTo>
                                <a:lnTo>
                                  <a:pt x="14" y="91"/>
                                </a:lnTo>
                                <a:lnTo>
                                  <a:pt x="20" y="83"/>
                                </a:lnTo>
                                <a:lnTo>
                                  <a:pt x="28" y="77"/>
                                </a:lnTo>
                                <a:lnTo>
                                  <a:pt x="33" y="75"/>
                                </a:lnTo>
                                <a:lnTo>
                                  <a:pt x="38" y="75"/>
                                </a:lnTo>
                                <a:lnTo>
                                  <a:pt x="38" y="75"/>
                                </a:lnTo>
                                <a:lnTo>
                                  <a:pt x="43" y="75"/>
                                </a:lnTo>
                                <a:lnTo>
                                  <a:pt x="47" y="77"/>
                                </a:lnTo>
                                <a:lnTo>
                                  <a:pt x="55" y="83"/>
                                </a:lnTo>
                                <a:lnTo>
                                  <a:pt x="61" y="91"/>
                                </a:lnTo>
                                <a:lnTo>
                                  <a:pt x="63" y="96"/>
                                </a:lnTo>
                                <a:lnTo>
                                  <a:pt x="63" y="100"/>
                                </a:lnTo>
                                <a:lnTo>
                                  <a:pt x="63" y="100"/>
                                </a:lnTo>
                                <a:close/>
                                <a:moveTo>
                                  <a:pt x="38" y="63"/>
                                </a:moveTo>
                                <a:lnTo>
                                  <a:pt x="38" y="63"/>
                                </a:lnTo>
                                <a:lnTo>
                                  <a:pt x="33" y="63"/>
                                </a:lnTo>
                                <a:lnTo>
                                  <a:pt x="28" y="61"/>
                                </a:lnTo>
                                <a:lnTo>
                                  <a:pt x="20" y="55"/>
                                </a:lnTo>
                                <a:lnTo>
                                  <a:pt x="14" y="47"/>
                                </a:lnTo>
                                <a:lnTo>
                                  <a:pt x="13" y="42"/>
                                </a:lnTo>
                                <a:lnTo>
                                  <a:pt x="13" y="37"/>
                                </a:lnTo>
                                <a:lnTo>
                                  <a:pt x="13" y="37"/>
                                </a:lnTo>
                                <a:lnTo>
                                  <a:pt x="13" y="33"/>
                                </a:lnTo>
                                <a:lnTo>
                                  <a:pt x="14" y="28"/>
                                </a:lnTo>
                                <a:lnTo>
                                  <a:pt x="20" y="20"/>
                                </a:lnTo>
                                <a:lnTo>
                                  <a:pt x="28" y="14"/>
                                </a:lnTo>
                                <a:lnTo>
                                  <a:pt x="33" y="12"/>
                                </a:lnTo>
                                <a:lnTo>
                                  <a:pt x="38" y="12"/>
                                </a:lnTo>
                                <a:lnTo>
                                  <a:pt x="38" y="12"/>
                                </a:lnTo>
                                <a:lnTo>
                                  <a:pt x="43" y="12"/>
                                </a:lnTo>
                                <a:lnTo>
                                  <a:pt x="47" y="14"/>
                                </a:lnTo>
                                <a:lnTo>
                                  <a:pt x="55" y="20"/>
                                </a:lnTo>
                                <a:lnTo>
                                  <a:pt x="61" y="28"/>
                                </a:lnTo>
                                <a:lnTo>
                                  <a:pt x="63" y="33"/>
                                </a:lnTo>
                                <a:lnTo>
                                  <a:pt x="63" y="37"/>
                                </a:lnTo>
                                <a:lnTo>
                                  <a:pt x="63" y="37"/>
                                </a:lnTo>
                                <a:lnTo>
                                  <a:pt x="63" y="42"/>
                                </a:lnTo>
                                <a:lnTo>
                                  <a:pt x="61" y="47"/>
                                </a:lnTo>
                                <a:lnTo>
                                  <a:pt x="55" y="55"/>
                                </a:lnTo>
                                <a:lnTo>
                                  <a:pt x="47" y="61"/>
                                </a:lnTo>
                                <a:lnTo>
                                  <a:pt x="43"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20590735" name="Freeform 1120590735"/>
                        <wps:cNvSpPr>
                          <a:spLocks noEditPoints="1"/>
                        </wps:cNvSpPr>
                        <wps:spPr bwMode="auto">
                          <a:xfrm>
                            <a:off x="0" y="0"/>
                            <a:ext cx="620712" cy="358775"/>
                          </a:xfrm>
                          <a:custGeom>
                            <a:avLst/>
                            <a:gdLst>
                              <a:gd name="T0" fmla="*/ 356 w 391"/>
                              <a:gd name="T1" fmla="*/ 26 h 226"/>
                              <a:gd name="T2" fmla="*/ 340 w 391"/>
                              <a:gd name="T3" fmla="*/ 50 h 226"/>
                              <a:gd name="T4" fmla="*/ 328 w 391"/>
                              <a:gd name="T5" fmla="*/ 72 h 226"/>
                              <a:gd name="T6" fmla="*/ 328 w 391"/>
                              <a:gd name="T7" fmla="*/ 226 h 226"/>
                              <a:gd name="T8" fmla="*/ 358 w 391"/>
                              <a:gd name="T9" fmla="*/ 74 h 226"/>
                              <a:gd name="T10" fmla="*/ 375 w 391"/>
                              <a:gd name="T11" fmla="*/ 74 h 226"/>
                              <a:gd name="T12" fmla="*/ 391 w 391"/>
                              <a:gd name="T13" fmla="*/ 50 h 226"/>
                              <a:gd name="T14" fmla="*/ 383 w 391"/>
                              <a:gd name="T15" fmla="*/ 33 h 226"/>
                              <a:gd name="T16" fmla="*/ 366 w 391"/>
                              <a:gd name="T17" fmla="*/ 25 h 226"/>
                              <a:gd name="T18" fmla="*/ 315 w 391"/>
                              <a:gd name="T19" fmla="*/ 12 h 226"/>
                              <a:gd name="T20" fmla="*/ 266 w 391"/>
                              <a:gd name="T21" fmla="*/ 105 h 226"/>
                              <a:gd name="T22" fmla="*/ 252 w 391"/>
                              <a:gd name="T23" fmla="*/ 100 h 226"/>
                              <a:gd name="T24" fmla="*/ 175 w 391"/>
                              <a:gd name="T25" fmla="*/ 58 h 226"/>
                              <a:gd name="T26" fmla="*/ 177 w 391"/>
                              <a:gd name="T27" fmla="*/ 45 h 226"/>
                              <a:gd name="T28" fmla="*/ 156 w 391"/>
                              <a:gd name="T29" fmla="*/ 25 h 226"/>
                              <a:gd name="T30" fmla="*/ 142 w 391"/>
                              <a:gd name="T31" fmla="*/ 26 h 226"/>
                              <a:gd name="T32" fmla="*/ 126 w 391"/>
                              <a:gd name="T33" fmla="*/ 50 h 226"/>
                              <a:gd name="T34" fmla="*/ 58 w 391"/>
                              <a:gd name="T35" fmla="*/ 152 h 226"/>
                              <a:gd name="T36" fmla="*/ 46 w 391"/>
                              <a:gd name="T37" fmla="*/ 151 h 226"/>
                              <a:gd name="T38" fmla="*/ 25 w 391"/>
                              <a:gd name="T39" fmla="*/ 171 h 226"/>
                              <a:gd name="T40" fmla="*/ 27 w 391"/>
                              <a:gd name="T41" fmla="*/ 185 h 226"/>
                              <a:gd name="T42" fmla="*/ 50 w 391"/>
                              <a:gd name="T43" fmla="*/ 201 h 226"/>
                              <a:gd name="T44" fmla="*/ 68 w 391"/>
                              <a:gd name="T45" fmla="*/ 193 h 226"/>
                              <a:gd name="T46" fmla="*/ 76 w 391"/>
                              <a:gd name="T47" fmla="*/ 176 h 226"/>
                              <a:gd name="T48" fmla="*/ 139 w 391"/>
                              <a:gd name="T49" fmla="*/ 72 h 226"/>
                              <a:gd name="T50" fmla="*/ 151 w 391"/>
                              <a:gd name="T51" fmla="*/ 75 h 226"/>
                              <a:gd name="T52" fmla="*/ 229 w 391"/>
                              <a:gd name="T53" fmla="*/ 118 h 226"/>
                              <a:gd name="T54" fmla="*/ 227 w 391"/>
                              <a:gd name="T55" fmla="*/ 130 h 226"/>
                              <a:gd name="T56" fmla="*/ 247 w 391"/>
                              <a:gd name="T57" fmla="*/ 151 h 226"/>
                              <a:gd name="T58" fmla="*/ 262 w 391"/>
                              <a:gd name="T59" fmla="*/ 149 h 226"/>
                              <a:gd name="T60" fmla="*/ 277 w 391"/>
                              <a:gd name="T61" fmla="*/ 126 h 226"/>
                              <a:gd name="T62" fmla="*/ 315 w 391"/>
                              <a:gd name="T63" fmla="*/ 214 h 226"/>
                              <a:gd name="T64" fmla="*/ 262 w 391"/>
                              <a:gd name="T65" fmla="*/ 116 h 226"/>
                              <a:gd name="T66" fmla="*/ 263 w 391"/>
                              <a:gd name="T67" fmla="*/ 130 h 226"/>
                              <a:gd name="T68" fmla="*/ 252 w 391"/>
                              <a:gd name="T69" fmla="*/ 138 h 226"/>
                              <a:gd name="T70" fmla="*/ 240 w 391"/>
                              <a:gd name="T71" fmla="*/ 126 h 226"/>
                              <a:gd name="T72" fmla="*/ 247 w 391"/>
                              <a:gd name="T73" fmla="*/ 115 h 226"/>
                              <a:gd name="T74" fmla="*/ 139 w 391"/>
                              <a:gd name="T75" fmla="*/ 50 h 226"/>
                              <a:gd name="T76" fmla="*/ 151 w 391"/>
                              <a:gd name="T77" fmla="*/ 37 h 226"/>
                              <a:gd name="T78" fmla="*/ 162 w 391"/>
                              <a:gd name="T79" fmla="*/ 45 h 226"/>
                              <a:gd name="T80" fmla="*/ 161 w 391"/>
                              <a:gd name="T81" fmla="*/ 59 h 226"/>
                              <a:gd name="T82" fmla="*/ 147 w 391"/>
                              <a:gd name="T83" fmla="*/ 61 h 226"/>
                              <a:gd name="T84" fmla="*/ 139 w 391"/>
                              <a:gd name="T85" fmla="*/ 50 h 226"/>
                              <a:gd name="T86" fmla="*/ 60 w 391"/>
                              <a:gd name="T87" fmla="*/ 185 h 226"/>
                              <a:gd name="T88" fmla="*/ 46 w 391"/>
                              <a:gd name="T89" fmla="*/ 187 h 226"/>
                              <a:gd name="T90" fmla="*/ 38 w 391"/>
                              <a:gd name="T91" fmla="*/ 176 h 226"/>
                              <a:gd name="T92" fmla="*/ 50 w 391"/>
                              <a:gd name="T93" fmla="*/ 163 h 226"/>
                              <a:gd name="T94" fmla="*/ 61 w 391"/>
                              <a:gd name="T95" fmla="*/ 171 h 226"/>
                              <a:gd name="T96" fmla="*/ 366 w 391"/>
                              <a:gd name="T97" fmla="*/ 63 h 226"/>
                              <a:gd name="T98" fmla="*/ 353 w 391"/>
                              <a:gd name="T99" fmla="*/ 50 h 226"/>
                              <a:gd name="T100" fmla="*/ 361 w 391"/>
                              <a:gd name="T101" fmla="*/ 39 h 226"/>
                              <a:gd name="T102" fmla="*/ 375 w 391"/>
                              <a:gd name="T103" fmla="*/ 41 h 226"/>
                              <a:gd name="T104" fmla="*/ 377 w 391"/>
                              <a:gd name="T105" fmla="*/ 55 h 226"/>
                              <a:gd name="T106" fmla="*/ 366 w 391"/>
                              <a:gd name="T107" fmla="*/ 63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91" h="226">
                                <a:moveTo>
                                  <a:pt x="366" y="25"/>
                                </a:moveTo>
                                <a:lnTo>
                                  <a:pt x="366" y="25"/>
                                </a:lnTo>
                                <a:lnTo>
                                  <a:pt x="361" y="25"/>
                                </a:lnTo>
                                <a:lnTo>
                                  <a:pt x="356" y="26"/>
                                </a:lnTo>
                                <a:lnTo>
                                  <a:pt x="348" y="33"/>
                                </a:lnTo>
                                <a:lnTo>
                                  <a:pt x="342" y="41"/>
                                </a:lnTo>
                                <a:lnTo>
                                  <a:pt x="340" y="45"/>
                                </a:lnTo>
                                <a:lnTo>
                                  <a:pt x="340" y="50"/>
                                </a:lnTo>
                                <a:lnTo>
                                  <a:pt x="340" y="50"/>
                                </a:lnTo>
                                <a:lnTo>
                                  <a:pt x="340" y="56"/>
                                </a:lnTo>
                                <a:lnTo>
                                  <a:pt x="344" y="61"/>
                                </a:lnTo>
                                <a:lnTo>
                                  <a:pt x="328" y="72"/>
                                </a:lnTo>
                                <a:lnTo>
                                  <a:pt x="328" y="0"/>
                                </a:lnTo>
                                <a:lnTo>
                                  <a:pt x="0" y="0"/>
                                </a:lnTo>
                                <a:lnTo>
                                  <a:pt x="0" y="226"/>
                                </a:lnTo>
                                <a:lnTo>
                                  <a:pt x="328" y="226"/>
                                </a:lnTo>
                                <a:lnTo>
                                  <a:pt x="328" y="86"/>
                                </a:lnTo>
                                <a:lnTo>
                                  <a:pt x="351" y="70"/>
                                </a:lnTo>
                                <a:lnTo>
                                  <a:pt x="351" y="70"/>
                                </a:lnTo>
                                <a:lnTo>
                                  <a:pt x="358" y="74"/>
                                </a:lnTo>
                                <a:lnTo>
                                  <a:pt x="366" y="75"/>
                                </a:lnTo>
                                <a:lnTo>
                                  <a:pt x="366" y="75"/>
                                </a:lnTo>
                                <a:lnTo>
                                  <a:pt x="370" y="75"/>
                                </a:lnTo>
                                <a:lnTo>
                                  <a:pt x="375" y="74"/>
                                </a:lnTo>
                                <a:lnTo>
                                  <a:pt x="383" y="67"/>
                                </a:lnTo>
                                <a:lnTo>
                                  <a:pt x="389" y="59"/>
                                </a:lnTo>
                                <a:lnTo>
                                  <a:pt x="391" y="55"/>
                                </a:lnTo>
                                <a:lnTo>
                                  <a:pt x="391" y="50"/>
                                </a:lnTo>
                                <a:lnTo>
                                  <a:pt x="391" y="50"/>
                                </a:lnTo>
                                <a:lnTo>
                                  <a:pt x="391" y="45"/>
                                </a:lnTo>
                                <a:lnTo>
                                  <a:pt x="389" y="41"/>
                                </a:lnTo>
                                <a:lnTo>
                                  <a:pt x="383" y="33"/>
                                </a:lnTo>
                                <a:lnTo>
                                  <a:pt x="375" y="26"/>
                                </a:lnTo>
                                <a:lnTo>
                                  <a:pt x="370" y="25"/>
                                </a:lnTo>
                                <a:lnTo>
                                  <a:pt x="366" y="25"/>
                                </a:lnTo>
                                <a:lnTo>
                                  <a:pt x="366" y="25"/>
                                </a:lnTo>
                                <a:close/>
                                <a:moveTo>
                                  <a:pt x="315" y="214"/>
                                </a:moveTo>
                                <a:lnTo>
                                  <a:pt x="13" y="214"/>
                                </a:lnTo>
                                <a:lnTo>
                                  <a:pt x="13" y="12"/>
                                </a:lnTo>
                                <a:lnTo>
                                  <a:pt x="315" y="12"/>
                                </a:lnTo>
                                <a:lnTo>
                                  <a:pt x="315" y="80"/>
                                </a:lnTo>
                                <a:lnTo>
                                  <a:pt x="271" y="108"/>
                                </a:lnTo>
                                <a:lnTo>
                                  <a:pt x="271" y="108"/>
                                </a:lnTo>
                                <a:lnTo>
                                  <a:pt x="266" y="105"/>
                                </a:lnTo>
                                <a:lnTo>
                                  <a:pt x="262" y="102"/>
                                </a:lnTo>
                                <a:lnTo>
                                  <a:pt x="257" y="100"/>
                                </a:lnTo>
                                <a:lnTo>
                                  <a:pt x="252" y="100"/>
                                </a:lnTo>
                                <a:lnTo>
                                  <a:pt x="252" y="100"/>
                                </a:lnTo>
                                <a:lnTo>
                                  <a:pt x="247" y="100"/>
                                </a:lnTo>
                                <a:lnTo>
                                  <a:pt x="243" y="102"/>
                                </a:lnTo>
                                <a:lnTo>
                                  <a:pt x="235" y="107"/>
                                </a:lnTo>
                                <a:lnTo>
                                  <a:pt x="175" y="58"/>
                                </a:lnTo>
                                <a:lnTo>
                                  <a:pt x="175" y="58"/>
                                </a:lnTo>
                                <a:lnTo>
                                  <a:pt x="177" y="50"/>
                                </a:lnTo>
                                <a:lnTo>
                                  <a:pt x="177" y="50"/>
                                </a:lnTo>
                                <a:lnTo>
                                  <a:pt x="177" y="45"/>
                                </a:lnTo>
                                <a:lnTo>
                                  <a:pt x="175" y="41"/>
                                </a:lnTo>
                                <a:lnTo>
                                  <a:pt x="169" y="33"/>
                                </a:lnTo>
                                <a:lnTo>
                                  <a:pt x="161" y="26"/>
                                </a:lnTo>
                                <a:lnTo>
                                  <a:pt x="156" y="25"/>
                                </a:lnTo>
                                <a:lnTo>
                                  <a:pt x="151" y="25"/>
                                </a:lnTo>
                                <a:lnTo>
                                  <a:pt x="151" y="25"/>
                                </a:lnTo>
                                <a:lnTo>
                                  <a:pt x="147" y="25"/>
                                </a:lnTo>
                                <a:lnTo>
                                  <a:pt x="142" y="26"/>
                                </a:lnTo>
                                <a:lnTo>
                                  <a:pt x="134" y="33"/>
                                </a:lnTo>
                                <a:lnTo>
                                  <a:pt x="128" y="41"/>
                                </a:lnTo>
                                <a:lnTo>
                                  <a:pt x="126" y="45"/>
                                </a:lnTo>
                                <a:lnTo>
                                  <a:pt x="126" y="50"/>
                                </a:lnTo>
                                <a:lnTo>
                                  <a:pt x="126" y="50"/>
                                </a:lnTo>
                                <a:lnTo>
                                  <a:pt x="128" y="56"/>
                                </a:lnTo>
                                <a:lnTo>
                                  <a:pt x="129" y="63"/>
                                </a:lnTo>
                                <a:lnTo>
                                  <a:pt x="58" y="152"/>
                                </a:lnTo>
                                <a:lnTo>
                                  <a:pt x="58" y="152"/>
                                </a:lnTo>
                                <a:lnTo>
                                  <a:pt x="50" y="151"/>
                                </a:lnTo>
                                <a:lnTo>
                                  <a:pt x="50" y="151"/>
                                </a:lnTo>
                                <a:lnTo>
                                  <a:pt x="46" y="151"/>
                                </a:lnTo>
                                <a:lnTo>
                                  <a:pt x="41" y="152"/>
                                </a:lnTo>
                                <a:lnTo>
                                  <a:pt x="33" y="159"/>
                                </a:lnTo>
                                <a:lnTo>
                                  <a:pt x="27" y="167"/>
                                </a:lnTo>
                                <a:lnTo>
                                  <a:pt x="25" y="171"/>
                                </a:lnTo>
                                <a:lnTo>
                                  <a:pt x="25" y="176"/>
                                </a:lnTo>
                                <a:lnTo>
                                  <a:pt x="25" y="176"/>
                                </a:lnTo>
                                <a:lnTo>
                                  <a:pt x="25" y="181"/>
                                </a:lnTo>
                                <a:lnTo>
                                  <a:pt x="27" y="185"/>
                                </a:lnTo>
                                <a:lnTo>
                                  <a:pt x="33" y="193"/>
                                </a:lnTo>
                                <a:lnTo>
                                  <a:pt x="41" y="200"/>
                                </a:lnTo>
                                <a:lnTo>
                                  <a:pt x="46" y="201"/>
                                </a:lnTo>
                                <a:lnTo>
                                  <a:pt x="50" y="201"/>
                                </a:lnTo>
                                <a:lnTo>
                                  <a:pt x="50" y="201"/>
                                </a:lnTo>
                                <a:lnTo>
                                  <a:pt x="55" y="201"/>
                                </a:lnTo>
                                <a:lnTo>
                                  <a:pt x="60" y="200"/>
                                </a:lnTo>
                                <a:lnTo>
                                  <a:pt x="68" y="193"/>
                                </a:lnTo>
                                <a:lnTo>
                                  <a:pt x="74" y="185"/>
                                </a:lnTo>
                                <a:lnTo>
                                  <a:pt x="76" y="181"/>
                                </a:lnTo>
                                <a:lnTo>
                                  <a:pt x="76" y="176"/>
                                </a:lnTo>
                                <a:lnTo>
                                  <a:pt x="76" y="176"/>
                                </a:lnTo>
                                <a:lnTo>
                                  <a:pt x="76" y="171"/>
                                </a:lnTo>
                                <a:lnTo>
                                  <a:pt x="74" y="167"/>
                                </a:lnTo>
                                <a:lnTo>
                                  <a:pt x="69" y="159"/>
                                </a:lnTo>
                                <a:lnTo>
                                  <a:pt x="139" y="72"/>
                                </a:lnTo>
                                <a:lnTo>
                                  <a:pt x="139" y="72"/>
                                </a:lnTo>
                                <a:lnTo>
                                  <a:pt x="145" y="74"/>
                                </a:lnTo>
                                <a:lnTo>
                                  <a:pt x="151" y="75"/>
                                </a:lnTo>
                                <a:lnTo>
                                  <a:pt x="151" y="75"/>
                                </a:lnTo>
                                <a:lnTo>
                                  <a:pt x="156" y="75"/>
                                </a:lnTo>
                                <a:lnTo>
                                  <a:pt x="161" y="74"/>
                                </a:lnTo>
                                <a:lnTo>
                                  <a:pt x="169" y="69"/>
                                </a:lnTo>
                                <a:lnTo>
                                  <a:pt x="229" y="118"/>
                                </a:lnTo>
                                <a:lnTo>
                                  <a:pt x="229" y="118"/>
                                </a:lnTo>
                                <a:lnTo>
                                  <a:pt x="227" y="126"/>
                                </a:lnTo>
                                <a:lnTo>
                                  <a:pt x="227" y="126"/>
                                </a:lnTo>
                                <a:lnTo>
                                  <a:pt x="227" y="130"/>
                                </a:lnTo>
                                <a:lnTo>
                                  <a:pt x="229" y="135"/>
                                </a:lnTo>
                                <a:lnTo>
                                  <a:pt x="235" y="143"/>
                                </a:lnTo>
                                <a:lnTo>
                                  <a:pt x="243" y="149"/>
                                </a:lnTo>
                                <a:lnTo>
                                  <a:pt x="247" y="151"/>
                                </a:lnTo>
                                <a:lnTo>
                                  <a:pt x="252" y="151"/>
                                </a:lnTo>
                                <a:lnTo>
                                  <a:pt x="252" y="151"/>
                                </a:lnTo>
                                <a:lnTo>
                                  <a:pt x="257" y="151"/>
                                </a:lnTo>
                                <a:lnTo>
                                  <a:pt x="262" y="149"/>
                                </a:lnTo>
                                <a:lnTo>
                                  <a:pt x="270" y="143"/>
                                </a:lnTo>
                                <a:lnTo>
                                  <a:pt x="276" y="135"/>
                                </a:lnTo>
                                <a:lnTo>
                                  <a:pt x="277" y="130"/>
                                </a:lnTo>
                                <a:lnTo>
                                  <a:pt x="277" y="126"/>
                                </a:lnTo>
                                <a:lnTo>
                                  <a:pt x="277" y="126"/>
                                </a:lnTo>
                                <a:lnTo>
                                  <a:pt x="276" y="119"/>
                                </a:lnTo>
                                <a:lnTo>
                                  <a:pt x="315" y="94"/>
                                </a:lnTo>
                                <a:lnTo>
                                  <a:pt x="315" y="214"/>
                                </a:lnTo>
                                <a:close/>
                                <a:moveTo>
                                  <a:pt x="252" y="113"/>
                                </a:moveTo>
                                <a:lnTo>
                                  <a:pt x="252" y="113"/>
                                </a:lnTo>
                                <a:lnTo>
                                  <a:pt x="257" y="115"/>
                                </a:lnTo>
                                <a:lnTo>
                                  <a:pt x="262" y="116"/>
                                </a:lnTo>
                                <a:lnTo>
                                  <a:pt x="263" y="121"/>
                                </a:lnTo>
                                <a:lnTo>
                                  <a:pt x="265" y="126"/>
                                </a:lnTo>
                                <a:lnTo>
                                  <a:pt x="265" y="126"/>
                                </a:lnTo>
                                <a:lnTo>
                                  <a:pt x="263" y="130"/>
                                </a:lnTo>
                                <a:lnTo>
                                  <a:pt x="262" y="135"/>
                                </a:lnTo>
                                <a:lnTo>
                                  <a:pt x="257" y="137"/>
                                </a:lnTo>
                                <a:lnTo>
                                  <a:pt x="252" y="138"/>
                                </a:lnTo>
                                <a:lnTo>
                                  <a:pt x="252" y="138"/>
                                </a:lnTo>
                                <a:lnTo>
                                  <a:pt x="247" y="137"/>
                                </a:lnTo>
                                <a:lnTo>
                                  <a:pt x="243" y="135"/>
                                </a:lnTo>
                                <a:lnTo>
                                  <a:pt x="241" y="130"/>
                                </a:lnTo>
                                <a:lnTo>
                                  <a:pt x="240" y="126"/>
                                </a:lnTo>
                                <a:lnTo>
                                  <a:pt x="240" y="126"/>
                                </a:lnTo>
                                <a:lnTo>
                                  <a:pt x="241" y="121"/>
                                </a:lnTo>
                                <a:lnTo>
                                  <a:pt x="243" y="116"/>
                                </a:lnTo>
                                <a:lnTo>
                                  <a:pt x="247" y="115"/>
                                </a:lnTo>
                                <a:lnTo>
                                  <a:pt x="252" y="113"/>
                                </a:lnTo>
                                <a:lnTo>
                                  <a:pt x="252" y="113"/>
                                </a:lnTo>
                                <a:close/>
                                <a:moveTo>
                                  <a:pt x="139" y="50"/>
                                </a:moveTo>
                                <a:lnTo>
                                  <a:pt x="139" y="50"/>
                                </a:lnTo>
                                <a:lnTo>
                                  <a:pt x="140" y="45"/>
                                </a:lnTo>
                                <a:lnTo>
                                  <a:pt x="142" y="41"/>
                                </a:lnTo>
                                <a:lnTo>
                                  <a:pt x="147" y="39"/>
                                </a:lnTo>
                                <a:lnTo>
                                  <a:pt x="151" y="37"/>
                                </a:lnTo>
                                <a:lnTo>
                                  <a:pt x="151" y="37"/>
                                </a:lnTo>
                                <a:lnTo>
                                  <a:pt x="156" y="39"/>
                                </a:lnTo>
                                <a:lnTo>
                                  <a:pt x="161" y="41"/>
                                </a:lnTo>
                                <a:lnTo>
                                  <a:pt x="162" y="45"/>
                                </a:lnTo>
                                <a:lnTo>
                                  <a:pt x="164" y="50"/>
                                </a:lnTo>
                                <a:lnTo>
                                  <a:pt x="164" y="50"/>
                                </a:lnTo>
                                <a:lnTo>
                                  <a:pt x="162" y="55"/>
                                </a:lnTo>
                                <a:lnTo>
                                  <a:pt x="161" y="59"/>
                                </a:lnTo>
                                <a:lnTo>
                                  <a:pt x="156" y="61"/>
                                </a:lnTo>
                                <a:lnTo>
                                  <a:pt x="151" y="63"/>
                                </a:lnTo>
                                <a:lnTo>
                                  <a:pt x="151" y="63"/>
                                </a:lnTo>
                                <a:lnTo>
                                  <a:pt x="147" y="61"/>
                                </a:lnTo>
                                <a:lnTo>
                                  <a:pt x="142" y="59"/>
                                </a:lnTo>
                                <a:lnTo>
                                  <a:pt x="140" y="55"/>
                                </a:lnTo>
                                <a:lnTo>
                                  <a:pt x="139" y="50"/>
                                </a:lnTo>
                                <a:lnTo>
                                  <a:pt x="139" y="50"/>
                                </a:lnTo>
                                <a:close/>
                                <a:moveTo>
                                  <a:pt x="63" y="176"/>
                                </a:moveTo>
                                <a:lnTo>
                                  <a:pt x="63" y="176"/>
                                </a:lnTo>
                                <a:lnTo>
                                  <a:pt x="61" y="181"/>
                                </a:lnTo>
                                <a:lnTo>
                                  <a:pt x="60" y="185"/>
                                </a:lnTo>
                                <a:lnTo>
                                  <a:pt x="55" y="187"/>
                                </a:lnTo>
                                <a:lnTo>
                                  <a:pt x="50" y="189"/>
                                </a:lnTo>
                                <a:lnTo>
                                  <a:pt x="50" y="189"/>
                                </a:lnTo>
                                <a:lnTo>
                                  <a:pt x="46" y="187"/>
                                </a:lnTo>
                                <a:lnTo>
                                  <a:pt x="41" y="185"/>
                                </a:lnTo>
                                <a:lnTo>
                                  <a:pt x="39" y="181"/>
                                </a:lnTo>
                                <a:lnTo>
                                  <a:pt x="38" y="176"/>
                                </a:lnTo>
                                <a:lnTo>
                                  <a:pt x="38" y="176"/>
                                </a:lnTo>
                                <a:lnTo>
                                  <a:pt x="39" y="171"/>
                                </a:lnTo>
                                <a:lnTo>
                                  <a:pt x="41" y="167"/>
                                </a:lnTo>
                                <a:lnTo>
                                  <a:pt x="46" y="165"/>
                                </a:lnTo>
                                <a:lnTo>
                                  <a:pt x="50" y="163"/>
                                </a:lnTo>
                                <a:lnTo>
                                  <a:pt x="50" y="163"/>
                                </a:lnTo>
                                <a:lnTo>
                                  <a:pt x="55" y="165"/>
                                </a:lnTo>
                                <a:lnTo>
                                  <a:pt x="60" y="167"/>
                                </a:lnTo>
                                <a:lnTo>
                                  <a:pt x="61" y="171"/>
                                </a:lnTo>
                                <a:lnTo>
                                  <a:pt x="63" y="176"/>
                                </a:lnTo>
                                <a:lnTo>
                                  <a:pt x="63" y="176"/>
                                </a:lnTo>
                                <a:close/>
                                <a:moveTo>
                                  <a:pt x="366" y="63"/>
                                </a:moveTo>
                                <a:lnTo>
                                  <a:pt x="366" y="63"/>
                                </a:lnTo>
                                <a:lnTo>
                                  <a:pt x="361" y="61"/>
                                </a:lnTo>
                                <a:lnTo>
                                  <a:pt x="356" y="59"/>
                                </a:lnTo>
                                <a:lnTo>
                                  <a:pt x="355" y="55"/>
                                </a:lnTo>
                                <a:lnTo>
                                  <a:pt x="353" y="50"/>
                                </a:lnTo>
                                <a:lnTo>
                                  <a:pt x="353" y="50"/>
                                </a:lnTo>
                                <a:lnTo>
                                  <a:pt x="355" y="45"/>
                                </a:lnTo>
                                <a:lnTo>
                                  <a:pt x="356" y="41"/>
                                </a:lnTo>
                                <a:lnTo>
                                  <a:pt x="361" y="39"/>
                                </a:lnTo>
                                <a:lnTo>
                                  <a:pt x="366" y="37"/>
                                </a:lnTo>
                                <a:lnTo>
                                  <a:pt x="366" y="37"/>
                                </a:lnTo>
                                <a:lnTo>
                                  <a:pt x="370" y="39"/>
                                </a:lnTo>
                                <a:lnTo>
                                  <a:pt x="375" y="41"/>
                                </a:lnTo>
                                <a:lnTo>
                                  <a:pt x="377" y="45"/>
                                </a:lnTo>
                                <a:lnTo>
                                  <a:pt x="378" y="50"/>
                                </a:lnTo>
                                <a:lnTo>
                                  <a:pt x="378" y="50"/>
                                </a:lnTo>
                                <a:lnTo>
                                  <a:pt x="377" y="55"/>
                                </a:lnTo>
                                <a:lnTo>
                                  <a:pt x="375" y="59"/>
                                </a:lnTo>
                                <a:lnTo>
                                  <a:pt x="370" y="61"/>
                                </a:lnTo>
                                <a:lnTo>
                                  <a:pt x="366" y="63"/>
                                </a:lnTo>
                                <a:lnTo>
                                  <a:pt x="366"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81140207" name="Rectangle 1081140207"/>
                        <wps:cNvSpPr>
                          <a:spLocks noChangeArrowheads="1"/>
                        </wps:cNvSpPr>
                        <wps:spPr bwMode="auto">
                          <a:xfrm>
                            <a:off x="460375" y="300037"/>
                            <a:ext cx="20637" cy="1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72200469" name="Rectangle 472200469"/>
                        <wps:cNvSpPr>
                          <a:spLocks noChangeArrowheads="1"/>
                        </wps:cNvSpPr>
                        <wps:spPr bwMode="auto">
                          <a:xfrm>
                            <a:off x="309562" y="300037"/>
                            <a:ext cx="130175" cy="1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646645699" name="Rectangle 1646645699"/>
                        <wps:cNvSpPr>
                          <a:spLocks noChangeArrowheads="1"/>
                        </wps:cNvSpPr>
                        <wps:spPr bwMode="auto">
                          <a:xfrm>
                            <a:off x="309562" y="258762"/>
                            <a:ext cx="171450" cy="2063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86AE035" id="Group 4016" o:spid="_x0000_s1026" alt="&quot;&quot;" style="position:absolute;margin-left:.3pt;margin-top:12.05pt;width:33.1pt;height:33pt;z-index:-251610068;mso-width-relative:margin;mso-height-relative:margin" coordsize="6207,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">
                <o:lock v:ext="edit" aspectratio="t"/>
                <v:shape id="Freeform 74879415" o:spid="_x0000_s1027" style="position:absolute;left:4206;top:4000;width:1191;height:2191;visibility:visible;mso-wrap-style:square;v-text-anchor:top" coordsize="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" path="m75,37r,l75,29,72,23,69,17,64,11,58,6,52,3,45,,38,r,l30,,23,3,17,6r-6,5l6,17,3,23,,29r,8l,37,1,47r4,9l9,63r8,6l17,69,9,75,5,81,1,91,,100r,38l75,138r,-38l75,100,74,91,71,81,66,75,58,69r,l66,63r5,-7l74,47,75,37r,xm63,100r,26l12,126r,-26l12,100r,-4l14,91r6,-8l28,77r5,-2l38,75r,l42,75r5,2l55,83r6,8l63,96r,4l63,100xm38,63r,l33,63,28,61,20,55,14,47,12,42r,-5l12,37r,-4l14,28r6,-8l28,14r5,-2l38,12r,l42,12r5,2l55,20r6,8l63,33r,4l63,37r,5l61,47r-6,8l47,61r-5,2l38,63r,xe" filled="f" stroked="f">
                  <v:path arrowok="t" o:connecttype="custom" o:connectlocs="119062,58738;114300,36513;101600,17463;82550,4763;60325,0;47625,0;26987,9525;9525,26988;0,46038;0,58738;7937,88900;26987,109538;14287,119063;1587,144463;0,219075;119062,158750;117475,144463;104775,119063;92075,109538;112712,88900;119062,58738;100012,158750;19050,200025;19050,158750;22225,144463;44450,122238;60325,119063;66675,119063;87312,131763;100012,152400;100012,158750;60325,100013;44450,96838;22225,74613;19050,58738;19050,52388;31750,31750;52387,19050;60325,19050;74612,22225;96837,44450;100012,58738;100012,66675;87312,87313;66675,100013;60325,100013" o:connectangles="0,0,0,0,0,0,0,0,0,0,0,0,0,0,0,0,0,0,0,0,0,0,0,0,0,0,0,0,0,0,0,0,0,0,0,0,0,0,0,0,0,0,0,0,0,0"/>
                  <o:lock v:ext="edit" verticies="t"/>
                </v:shape>
                <v:shape id="Freeform 1269096596" o:spid="_x0000_s1028" style="position:absolute;left:1397;top:4000;width:1206;height:2191;visibility:visible;mso-wrap-style:square;v-text-anchor:top" coordsize="7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" path="m76,37r,l76,29,73,23,70,17,65,11,59,6,52,3,46,,38,r,l30,,24,3,18,6r-7,5l7,17,3,23,,29r,8l,37,2,47r3,9l10,63r8,6l18,69r-8,6l5,81,2,91,,100r,38l76,138r,-38l76,100,74,91,71,81,66,75,59,69r,l66,63r5,-7l74,47,76,37r,xm63,100r,26l13,126r,-26l13,100r,-4l14,91r7,-8l29,77r4,-2l38,75r,l43,75r5,2l55,83r7,8l63,96r,4l63,100xm38,63r,l33,63,29,61,21,55,14,47,13,42r,-5l13,37r,-4l14,28r7,-8l29,14r4,-2l38,12r,l43,12r5,2l55,20r7,8l63,33r,4l63,37r,5l62,47r-7,8l48,61r-5,2l38,63r,xe" filled="f" stroked="f">
                  <v:path arrowok="t" o:connecttype="custom" o:connectlocs="120650,58738;115888,36513;103188,17463;82550,4763;60325,0;47625,0;28575,9525;11113,26988;0,46038;0,58738;7938,88900;28575,109538;15875,119063;3175,144463;0,219075;120650,158750;117475,144463;104775,119063;93663,109538;112713,88900;120650,58738;100013,158750;20638,200025;20638,158750;22225,144463;46038,122238;60325,119063;68263,119063;87313,131763;100013,152400;100013,158750;60325,100013;46038,96838;22225,74613;20638,58738;20638,52388;33338,31750;52388,19050;60325,19050;76200,22225;98425,44450;100013,58738;100013,66675;87313,87313;68263,100013;60325,100013" o:connectangles="0,0,0,0,0,0,0,0,0,0,0,0,0,0,0,0,0,0,0,0,0,0,0,0,0,0,0,0,0,0,0,0,0,0,0,0,0,0,0,0,0,0,0,0,0,0"/>
                  <o:lock v:ext="edit" verticies="t"/>
                </v:shape>
                <v:shape id="Freeform 1817386152" o:spid="_x0000_s1029" style="position:absolute;left:2809;top:4000;width:1191;height:2191;visibility:visible;mso-wrap-style:square;v-text-anchor:top" coordsize="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" path="m75,37r,l75,29,72,23,69,17,64,11,58,6,52,3,45,,37,r,l29,,23,3,17,6r-6,5l6,17,3,23,,29r,8l,37,1,47r3,9l9,63r8,6l17,69,9,75,4,81,1,91,,100r,38l75,138r,-38l75,100,74,91,70,81,66,75,58,69r,l66,63r4,-7l74,47,75,37r,xm63,100r,26l12,126r,-26l12,100r,-4l14,91r6,-8l28,77r5,-2l37,75r,l42,75r5,2l55,83r6,8l63,96r,4l63,100xm37,63r,l33,63,28,61,20,55,14,47,12,42r,-5l12,37r,-4l14,28r6,-8l28,14r5,-2l37,12r,l42,12r5,2l55,20r6,8l63,33r,4l63,37r,5l61,47r-6,8l47,61r-5,2l37,63r,xe" filled="f" stroked="f">
                  <v:path arrowok="t" o:connecttype="custom" o:connectlocs="119062,58738;114300,36513;101600,17463;82550,4763;58737,0;46037,0;26987,9525;9525,26988;0,46038;0,58738;6350,88900;26987,109538;14287,119063;1587,144463;0,219075;119062,158750;117475,144463;104775,119063;92075,109538;111125,88900;119062,58738;100012,158750;19050,200025;19050,158750;22225,144463;44450,122238;58737,119063;66675,119063;87312,131763;100012,152400;100012,158750;58737,100013;44450,96838;22225,74613;19050,58738;19050,52388;31750,31750;52387,19050;58737,19050;74612,22225;96837,44450;100012,58738;100012,66675;87312,87313;66675,100013;58737,100013" o:connectangles="0,0,0,0,0,0,0,0,0,0,0,0,0,0,0,0,0,0,0,0,0,0,0,0,0,0,0,0,0,0,0,0,0,0,0,0,0,0,0,0,0,0,0,0,0,0"/>
                  <o:lock v:ext="edit" verticies="t"/>
                </v:shape>
                <v:shape id="Freeform 308372040" o:spid="_x0000_s1030" style="position:absolute;top:4000;width:1206;height:2191;visibility:visible;mso-wrap-style:square;v-text-anchor:top" coordsize="7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" path="m76,37r,l76,29,73,23,69,17,65,11,58,6,52,3,46,,38,r,l30,,24,3,17,6r-6,5l6,17,3,23,,29r,8l,37,2,47r3,9l9,63r8,6l17,69,9,75,5,81,2,91,,100r,38l76,138r,-38l76,100,74,91,71,81,66,75,58,69r,l66,63r5,-7l74,47,76,37r,xm63,100r,26l13,126r,-26l13,100r,-4l14,91r6,-8l28,77r5,-2l38,75r,l43,75r4,2l55,83r6,8l63,96r,4l63,100xm38,63r,l33,63,28,61,20,55,14,47,13,42r,-5l13,37r,-4l14,28r6,-8l28,14r5,-2l38,12r,l43,12r4,2l55,20r6,8l63,33r,4l63,37r,5l61,47r-6,8l47,61r-4,2l38,63r,xe" filled="f" stroked="f">
                  <v:path arrowok="t" o:connecttype="custom" o:connectlocs="120650,58738;115888,36513;103188,17463;82550,4763;60325,0;47625,0;26988,9525;9525,26988;0,46038;0,58738;7938,88900;26988,109538;14288,119063;3175,144463;0,219075;120650,158750;117475,144463;104775,119063;92075,109538;112713,88900;120650,58738;100013,158750;20638,200025;20638,158750;22225,144463;44450,122238;60325,119063;68263,119063;87313,131763;100013,152400;100013,158750;60325,100013;44450,96838;22225,74613;20638,58738;20638,52388;31750,31750;52388,19050;60325,19050;74613,22225;96838,44450;100013,58738;100013,66675;87313,87313;68263,100013;60325,100013" o:connectangles="0,0,0,0,0,0,0,0,0,0,0,0,0,0,0,0,0,0,0,0,0,0,0,0,0,0,0,0,0,0,0,0,0,0,0,0,0,0,0,0,0,0,0,0,0,0"/>
                  <o:lock v:ext="edit" verticies="t"/>
                </v:shape>
                <v:shape id="Freeform 1120590735" o:spid="_x0000_s1031" style="position:absolute;width:6207;height:3587;visibility:visible;mso-wrap-style:square;v-text-anchor:top" coordsize="39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" path="m366,25r,l361,25r-5,1l348,33r-6,8l340,45r,5l340,50r,6l344,61,328,72,328,,,,,226r328,l328,86,351,70r,l358,74r8,1l366,75r4,l375,74r8,-7l389,59r2,-4l391,50r,l391,45r-2,-4l383,33r-8,-7l370,25r-4,l366,25xm315,214r-302,l13,12r302,l315,80r-44,28l271,108r-5,-3l262,102r-5,-2l252,100r,l247,100r-4,2l235,107,175,58r,l177,50r,l177,45r-2,-4l169,33r-8,-7l156,25r-5,l151,25r-4,l142,26r-8,7l128,41r-2,4l126,50r,l128,56r1,7l58,152r,l50,151r,l46,151r-5,1l33,159r-6,8l25,171r,5l25,176r,5l27,185r6,8l41,200r5,1l50,201r,l55,201r5,-1l68,193r6,-8l76,181r,-5l76,176r,-5l74,167r-5,-8l139,72r,l145,74r6,1l151,75r5,l161,74r8,-5l229,118r,l227,126r,l227,130r2,5l235,143r8,6l247,151r5,l252,151r5,l262,149r8,-6l276,135r1,-5l277,126r,l276,119,315,94r,120xm252,113r,l257,115r5,1l263,121r2,5l265,126r-2,4l262,135r-5,2l252,138r,l247,137r-4,-2l241,130r-1,-4l240,126r1,-5l243,116r4,-1l252,113r,xm139,50r,l140,45r2,-4l147,39r4,-2l151,37r5,2l161,41r1,4l164,50r,l162,55r-1,4l156,61r-5,2l151,63r-4,-2l142,59r-2,-4l139,50r,xm63,176r,l61,181r-1,4l55,187r-5,2l50,189r-4,-2l41,185r-2,-4l38,176r,l39,171r2,-4l46,165r4,-2l50,163r5,2l60,167r1,4l63,176r,xm366,63r,l361,61r-5,-2l355,55r-2,-5l353,50r2,-5l356,41r5,-2l366,37r,l370,39r5,2l377,45r1,5l378,50r-1,5l375,59r-5,2l366,63r,xe" filled="f" stroked="f">
                  <v:path arrowok="t" o:connecttype="custom" o:connectlocs="565150,41275;539750,79375;520700,114300;520700,358775;568325,117475;595312,117475;620712,79375;608012,52388;581025,39688;500062,19050;422275,166688;400050,158750;277812,92075;280987,71438;247650,39688;225425,41275;200025,79375;92075,241300;73025,239713;39687,271463;42862,293688;79375,319088;107950,306388;120650,279400;220662,114300;239712,119063;363537,187325;360362,206375;392112,239713;415925,236538;439737,200025;500062,339725;415925,184150;417512,206375;400050,219075;381000,200025;392112,182563;220662,79375;239712,58738;257175,71438;255587,93663;233362,96838;220662,79375;95250,293688;73025,296863;60325,279400;79375,258763;96837,271463;581025,100013;560387,79375;573087,61913;595312,65088;598487,87313;581025,100013" o:connectangles="0,0,0,0,0,0,0,0,0,0,0,0,0,0,0,0,0,0,0,0,0,0,0,0,0,0,0,0,0,0,0,0,0,0,0,0,0,0,0,0,0,0,0,0,0,0,0,0,0,0,0,0,0,0"/>
                  <o:lock v:ext="edit" verticies="t"/>
                </v:shape>
                <v:rect id="Rectangle 1081140207" o:spid="_x0000_s1032" style="position:absolute;left:4603;top:3000;width:20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" filled="f" stroked="f"/>
                <v:rect id="Rectangle 472200469" o:spid="_x0000_s1033" style="position:absolute;left:3095;top:3000;width:130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" filled="f" stroked="f"/>
                <v:rect id="Rectangle 1646645699" o:spid="_x0000_s1034" style="position:absolute;left:3095;top:2587;width:17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" filled="f" stroked="f"/>
                <w10:wrap type="square"/>
              </v:group>
            </w:pict>
          </mc:Fallback>
        </mc:AlternateContent>
      </w:r>
      <w:r>
        <w:t>7.2</w:t>
      </w:r>
      <w:r w:rsidRPr="00853476">
        <w:t xml:space="preserve"> </w:t>
      </w:r>
      <w:r w:rsidRPr="00382ADA">
        <w:t>How research is funded</w:t>
      </w:r>
      <w:r>
        <w:t xml:space="preserve"> – enhancing funding and granting arrangements</w:t>
      </w:r>
      <w:bookmarkEnd w:id="196"/>
    </w:p>
    <w:p w14:paraId="58F5A3A0" w14:textId="141B9F36" w:rsidR="00364C73" w:rsidRDefault="00364C73" w:rsidP="00364C73">
      <w:pPr>
        <w:pStyle w:val="03-Subheading2Blue14pt"/>
        <w:shd w:val="clear" w:color="auto" w:fill="E6DDC9" w:themeFill="accent5"/>
        <w:ind w:left="113" w:hanging="113"/>
      </w:pPr>
      <w:r>
        <w:t>7</w:t>
      </w:r>
      <w:r w:rsidRPr="0077228A">
        <w:t>.</w:t>
      </w:r>
      <w:r>
        <w:t>2</w:t>
      </w:r>
      <w:r w:rsidRPr="0077228A">
        <w:t xml:space="preserve">.1 </w:t>
      </w:r>
      <w:r w:rsidRPr="003E0170">
        <w:t>Embed translation expectations in</w:t>
      </w:r>
      <w:r>
        <w:t>to research project</w:t>
      </w:r>
      <w:r w:rsidRPr="003E0170">
        <w:t xml:space="preserve"> funding and reporting to drive real-world impact</w:t>
      </w:r>
    </w:p>
    <w:p w14:paraId="62930C89" w14:textId="07378BB6" w:rsidR="00364C73" w:rsidRPr="00364C73" w:rsidRDefault="00364C73" w:rsidP="00364C73">
      <w:pPr>
        <w:pStyle w:val="04-Bodytext"/>
        <w:shd w:val="clear" w:color="auto" w:fill="E6DDC9" w:themeFill="accent5"/>
        <w:rPr>
          <w:b/>
          <w:bCs/>
          <w:sz w:val="13"/>
          <w:szCs w:val="13"/>
          <w:shd w:val="clear" w:color="auto" w:fill="E6DDC9" w:themeFill="accent5"/>
        </w:rPr>
      </w:pPr>
      <w:r w:rsidRPr="007526A2">
        <w:rPr>
          <w:b/>
          <w:bCs/>
          <w:color w:val="65461F" w:themeColor="accent2" w:themeShade="80"/>
          <w:shd w:val="clear" w:color="auto" w:fill="E6DDC9" w:themeFill="accent5"/>
        </w:rPr>
        <w:t>Opportunity for MRFF to consider</w:t>
      </w:r>
    </w:p>
    <w:p w14:paraId="73121B9B" w14:textId="42E645E8" w:rsidR="00A505A6" w:rsidRDefault="00A505A6" w:rsidP="00A505A6">
      <w:pPr>
        <w:pStyle w:val="04-Bodytext"/>
      </w:pPr>
      <w:r w:rsidRPr="00A10A6B">
        <w:t xml:space="preserve">Participants emphasised that the most effective way for the MRFF to improve outcomes </w:t>
      </w:r>
      <w:r w:rsidR="005C0C87">
        <w:t>of</w:t>
      </w:r>
      <w:r w:rsidRPr="00A10A6B">
        <w:t xml:space="preserve"> Mission</w:t>
      </w:r>
      <w:r w:rsidR="005C0C87">
        <w:t>-funded research</w:t>
      </w:r>
      <w:r w:rsidRPr="00A10A6B">
        <w:t xml:space="preserve"> is to embed clear expectations for translating research into practice</w:t>
      </w:r>
      <w:r>
        <w:t xml:space="preserve"> – </w:t>
      </w:r>
      <w:r w:rsidRPr="00A10A6B">
        <w:t>distinct from conducting translational research itself. This involves creating the right conditions within funding and reporting processes to support the practical application of research findings.</w:t>
      </w:r>
    </w:p>
    <w:p w14:paraId="18BA10B5" w14:textId="77777777" w:rsidR="00A505A6" w:rsidRPr="00A10A6B" w:rsidRDefault="00A505A6" w:rsidP="00A505A6">
      <w:pPr>
        <w:pStyle w:val="04-Bodytext"/>
      </w:pPr>
      <w:r w:rsidRPr="008C5DD4">
        <w:t>Survey responses from both grantees and stakeholders highlighted the importance of more active and structured engagement between researchers and government decision-makers, particularly those with responsibility for implementing policy and service delivery change.</w:t>
      </w:r>
    </w:p>
    <w:p w14:paraId="351FABEC" w14:textId="77777777" w:rsidR="00A505A6" w:rsidRPr="00A10A6B" w:rsidRDefault="00A505A6" w:rsidP="00A505A6">
      <w:pPr>
        <w:pStyle w:val="04-Bodytext"/>
      </w:pPr>
      <w:r w:rsidRPr="00A10A6B">
        <w:t>Embedding translation requirements across the funding lifecycle</w:t>
      </w:r>
      <w:r>
        <w:t xml:space="preserve"> – for example, </w:t>
      </w:r>
      <w:r w:rsidRPr="00A10A6B">
        <w:t>within grant criteria, assessment processes, and progress reporting frameworks</w:t>
      </w:r>
      <w:r>
        <w:t xml:space="preserve"> – </w:t>
      </w:r>
      <w:r w:rsidRPr="00A10A6B">
        <w:t>would help ensure MRFF investments deliver measurable, real-world impact.</w:t>
      </w:r>
    </w:p>
    <w:p w14:paraId="1B13511B" w14:textId="77777777" w:rsidR="00A505A6" w:rsidRDefault="00A505A6" w:rsidP="00A505A6">
      <w:pPr>
        <w:pStyle w:val="04-Bodytext"/>
      </w:pPr>
      <w:r>
        <w:t>Specific areas for consideration include:</w:t>
      </w:r>
    </w:p>
    <w:p w14:paraId="4F1B4084" w14:textId="7803BD31" w:rsidR="00A505A6" w:rsidRPr="00BB0B70" w:rsidRDefault="00A505A6" w:rsidP="00A505A6">
      <w:pPr>
        <w:pStyle w:val="05-BulletLvl1"/>
        <w:rPr>
          <w:b/>
          <w:bCs/>
        </w:rPr>
      </w:pPr>
      <w:r>
        <w:rPr>
          <w:b/>
          <w:bCs/>
        </w:rPr>
        <w:t xml:space="preserve">Embedding </w:t>
      </w:r>
      <w:r w:rsidR="007062EE">
        <w:rPr>
          <w:b/>
          <w:bCs/>
        </w:rPr>
        <w:t xml:space="preserve">research </w:t>
      </w:r>
      <w:r w:rsidRPr="00BB0B70">
        <w:rPr>
          <w:b/>
          <w:bCs/>
        </w:rPr>
        <w:t xml:space="preserve">end-user partnerships for translation at the </w:t>
      </w:r>
      <w:r>
        <w:rPr>
          <w:b/>
          <w:bCs/>
        </w:rPr>
        <w:t>grant-</w:t>
      </w:r>
      <w:r w:rsidRPr="00BB0B70">
        <w:rPr>
          <w:b/>
          <w:bCs/>
        </w:rPr>
        <w:t>level</w:t>
      </w:r>
    </w:p>
    <w:p w14:paraId="4796E5AB" w14:textId="0405BD41" w:rsidR="00A505A6" w:rsidRPr="000415A1" w:rsidRDefault="00A505A6" w:rsidP="000415A1">
      <w:pPr>
        <w:pStyle w:val="06-BulletLvl2"/>
        <w:ind w:left="1440"/>
        <w:rPr>
          <w:b/>
          <w:bCs/>
        </w:rPr>
      </w:pPr>
      <w:r>
        <w:t xml:space="preserve">Currently MRFF grants encourage partnerships and that has been beneficial. A potential next step to strengthen partnerships could be to require </w:t>
      </w:r>
      <w:r w:rsidR="007062EE">
        <w:t xml:space="preserve">research </w:t>
      </w:r>
      <w:r>
        <w:t xml:space="preserve">end-user partnerships. This is where </w:t>
      </w:r>
      <w:r w:rsidRPr="00540C7E">
        <w:t>arrangements</w:t>
      </w:r>
      <w:r>
        <w:t xml:space="preserve"> are in place in the grant for </w:t>
      </w:r>
      <w:r w:rsidR="007062EE">
        <w:t xml:space="preserve">research </w:t>
      </w:r>
      <w:r>
        <w:t xml:space="preserve">end-users such as </w:t>
      </w:r>
      <w:r w:rsidRPr="00540C7E">
        <w:t xml:space="preserve">service providers, industry partners, or governments </w:t>
      </w:r>
      <w:r w:rsidR="00731101">
        <w:t xml:space="preserve">to </w:t>
      </w:r>
      <w:r>
        <w:t xml:space="preserve">co-design and </w:t>
      </w:r>
      <w:r w:rsidR="00731101">
        <w:t xml:space="preserve">be </w:t>
      </w:r>
      <w:r>
        <w:t xml:space="preserve">involved in </w:t>
      </w:r>
      <w:r w:rsidRPr="00540C7E">
        <w:t>MRFF</w:t>
      </w:r>
      <w:r>
        <w:t>-funded DAAC research projects</w:t>
      </w:r>
      <w:r w:rsidRPr="00540C7E">
        <w:t xml:space="preserve"> to ensure sustained implementation and practical application of research outcomes.</w:t>
      </w:r>
      <w:r>
        <w:t xml:space="preserve"> This could be beneficial for targeted grant schemes, with e</w:t>
      </w:r>
      <w:r w:rsidRPr="00540C7E">
        <w:t xml:space="preserve">xplicit grant conditions or scoring criteria </w:t>
      </w:r>
      <w:r>
        <w:t>to</w:t>
      </w:r>
      <w:r w:rsidRPr="00540C7E">
        <w:t xml:space="preserve"> reward proposals demonstrating substantial</w:t>
      </w:r>
      <w:r w:rsidR="007062EE">
        <w:t xml:space="preserve"> research</w:t>
      </w:r>
      <w:r w:rsidRPr="00540C7E">
        <w:t xml:space="preserve"> end-user partnerships aimed at translation.</w:t>
      </w:r>
      <w:r>
        <w:t xml:space="preserve"> These partnerships must include in-kind support and may include additional funding. </w:t>
      </w:r>
      <w:r w:rsidR="00731101">
        <w:t xml:space="preserve">The </w:t>
      </w:r>
      <w:r w:rsidRPr="00125645">
        <w:t>MRFF could consider developing a resource to support researchers in establishing and sustaining</w:t>
      </w:r>
      <w:r w:rsidR="007062EE">
        <w:t xml:space="preserve"> research</w:t>
      </w:r>
      <w:r w:rsidRPr="00125645">
        <w:t xml:space="preserve"> end-user partnerships throughout their </w:t>
      </w:r>
      <w:r>
        <w:t xml:space="preserve">research </w:t>
      </w:r>
      <w:r w:rsidRPr="00125645">
        <w:t>projects</w:t>
      </w:r>
      <w:r>
        <w:t>.</w:t>
      </w:r>
    </w:p>
    <w:p w14:paraId="02F5B7C7" w14:textId="633B6AD7" w:rsidR="00A505A6" w:rsidRPr="00BB0B70" w:rsidRDefault="00A505A6" w:rsidP="00A505A6">
      <w:pPr>
        <w:pStyle w:val="05-BulletLvl1"/>
        <w:rPr>
          <w:b/>
          <w:bCs/>
        </w:rPr>
      </w:pPr>
      <w:r>
        <w:rPr>
          <w:b/>
          <w:bCs/>
        </w:rPr>
        <w:t>Encouraging the inclusion of</w:t>
      </w:r>
      <w:r w:rsidRPr="00BB0B70">
        <w:rPr>
          <w:b/>
          <w:bCs/>
        </w:rPr>
        <w:t xml:space="preserve"> translation plans</w:t>
      </w:r>
      <w:r>
        <w:rPr>
          <w:b/>
          <w:bCs/>
        </w:rPr>
        <w:t xml:space="preserve"> in grant applications</w:t>
      </w:r>
    </w:p>
    <w:p w14:paraId="27DC0542" w14:textId="5567ACA0" w:rsidR="00CC6D16" w:rsidRPr="0093303E" w:rsidRDefault="00A505A6" w:rsidP="0093303E">
      <w:pPr>
        <w:pStyle w:val="06-BulletLvl2"/>
        <w:ind w:left="1440"/>
      </w:pPr>
      <w:r w:rsidRPr="00873861">
        <w:t xml:space="preserve">Funded projects could be required to include a clear translation plan at the time of application, outlining how research findings will be applied in practice or policy. </w:t>
      </w:r>
      <w:r>
        <w:t>F</w:t>
      </w:r>
      <w:r w:rsidRPr="003E0170">
        <w:t xml:space="preserve">unding bodies from states and territories as well as internationally are increasingly prioritising grants with a clear impact pathway and </w:t>
      </w:r>
      <w:r w:rsidR="00731101">
        <w:t xml:space="preserve">the </w:t>
      </w:r>
      <w:r w:rsidRPr="003E0170">
        <w:t>MRFF could consider making it a requirement to include a policy impact statement or a translation plan in grant applications</w:t>
      </w:r>
      <w:r>
        <w:t xml:space="preserve">. </w:t>
      </w:r>
      <w:r w:rsidRPr="00873861">
        <w:t>Other funder</w:t>
      </w:r>
      <w:r>
        <w:t xml:space="preserve">s, </w:t>
      </w:r>
      <w:r w:rsidRPr="00873861">
        <w:t>such as NHMRC’s Research Translation Centre Initiative and ARIIA’s Aged Care Partnering Progra</w:t>
      </w:r>
      <w:r>
        <w:t xml:space="preserve">m, </w:t>
      </w:r>
      <w:r w:rsidRPr="00873861">
        <w:t>embed such components within their schemes to support impact and alignment with system needs.</w:t>
      </w:r>
      <w:r w:rsidR="00CC6D16" w:rsidRPr="0093303E">
        <w:rPr>
          <w:b/>
          <w:bCs/>
        </w:rPr>
        <w:br w:type="page"/>
      </w:r>
    </w:p>
    <w:p w14:paraId="484B9042" w14:textId="7BC0A08C" w:rsidR="00A505A6" w:rsidRDefault="00A505A6" w:rsidP="00A505A6">
      <w:pPr>
        <w:pStyle w:val="05-BulletLvl1"/>
        <w:rPr>
          <w:b/>
          <w:bCs/>
        </w:rPr>
      </w:pPr>
      <w:r>
        <w:rPr>
          <w:b/>
          <w:bCs/>
        </w:rPr>
        <w:lastRenderedPageBreak/>
        <w:t>Enhancing</w:t>
      </w:r>
      <w:r w:rsidRPr="00BB0B70">
        <w:rPr>
          <w:b/>
          <w:bCs/>
        </w:rPr>
        <w:t xml:space="preserve"> progress </w:t>
      </w:r>
      <w:r w:rsidRPr="00091DFD">
        <w:rPr>
          <w:b/>
          <w:bCs/>
        </w:rPr>
        <w:t xml:space="preserve">reporting </w:t>
      </w:r>
      <w:r>
        <w:rPr>
          <w:b/>
          <w:bCs/>
        </w:rPr>
        <w:t>on</w:t>
      </w:r>
      <w:r w:rsidRPr="00091DFD">
        <w:rPr>
          <w:b/>
          <w:bCs/>
        </w:rPr>
        <w:t xml:space="preserve"> translation</w:t>
      </w:r>
      <w:r>
        <w:rPr>
          <w:b/>
          <w:bCs/>
        </w:rPr>
        <w:t xml:space="preserve"> activities</w:t>
      </w:r>
    </w:p>
    <w:p w14:paraId="00A4FAF9" w14:textId="263121E2" w:rsidR="00364C73" w:rsidRPr="007B0E04" w:rsidRDefault="00A505A6" w:rsidP="0039466B">
      <w:pPr>
        <w:pStyle w:val="06-BulletLvl2"/>
        <w:ind w:left="1440"/>
      </w:pPr>
      <w:r w:rsidRPr="008029CF">
        <w:t xml:space="preserve">Progress reporting frameworks could be strengthened to explicitly require more detailed updates on translation activities, including engagement with </w:t>
      </w:r>
      <w:r w:rsidR="00F118B3">
        <w:t xml:space="preserve">research </w:t>
      </w:r>
      <w:r w:rsidRPr="008029CF">
        <w:t>end</w:t>
      </w:r>
      <w:r>
        <w:t>-</w:t>
      </w:r>
      <w:r w:rsidRPr="008029CF">
        <w:t>users, development of practical outputs, implementation milestones, and strategies for sustaining outcomes over time.</w:t>
      </w:r>
      <w:r>
        <w:t xml:space="preserve"> </w:t>
      </w:r>
      <w:r w:rsidRPr="008029CF">
        <w:t xml:space="preserve">Guidance could be provided to researchers as to what is considered </w:t>
      </w:r>
      <w:r w:rsidR="00F118B3">
        <w:t xml:space="preserve">research </w:t>
      </w:r>
      <w:r w:rsidRPr="008029CF">
        <w:t>end-user engagement and translation</w:t>
      </w:r>
      <w:r>
        <w:t>.</w:t>
      </w:r>
    </w:p>
    <w:p w14:paraId="543CD81B" w14:textId="4764C0C2" w:rsidR="00364C73" w:rsidRDefault="00364C73" w:rsidP="00364C73">
      <w:pPr>
        <w:pStyle w:val="03-Subheading2Blue14pt"/>
        <w:shd w:val="clear" w:color="auto" w:fill="E6DDC9" w:themeFill="accent5"/>
        <w:ind w:left="113" w:hanging="113"/>
      </w:pPr>
      <w:r>
        <w:t>7</w:t>
      </w:r>
      <w:r w:rsidRPr="0077228A">
        <w:t>.</w:t>
      </w:r>
      <w:r>
        <w:t>2</w:t>
      </w:r>
      <w:r w:rsidRPr="0077228A">
        <w:t>.</w:t>
      </w:r>
      <w:r>
        <w:t>2</w:t>
      </w:r>
      <w:r w:rsidRPr="0077228A">
        <w:t xml:space="preserve"> </w:t>
      </w:r>
      <w:r w:rsidRPr="00C734D8">
        <w:t>Foster collaboration between Australian research institutions, not competition</w:t>
      </w:r>
    </w:p>
    <w:p w14:paraId="3D3B5FBF" w14:textId="3EC28C1E" w:rsidR="00364C73" w:rsidRPr="00364C73" w:rsidRDefault="00364C73" w:rsidP="00364C73">
      <w:pPr>
        <w:pStyle w:val="04-Bodytext"/>
        <w:shd w:val="clear" w:color="auto" w:fill="E6DDC9" w:themeFill="accent5"/>
        <w:rPr>
          <w:b/>
          <w:bCs/>
          <w:sz w:val="13"/>
          <w:szCs w:val="13"/>
          <w:shd w:val="clear" w:color="auto" w:fill="E6DDC9" w:themeFill="accent5"/>
        </w:rPr>
      </w:pPr>
      <w:r w:rsidRPr="007526A2">
        <w:rPr>
          <w:b/>
          <w:bCs/>
          <w:color w:val="65461F" w:themeColor="accent2" w:themeShade="80"/>
          <w:shd w:val="clear" w:color="auto" w:fill="E6DDC9" w:themeFill="accent5"/>
        </w:rPr>
        <w:t xml:space="preserve">Opportunity for MRFF </w:t>
      </w:r>
      <w:r w:rsidRPr="007526A2">
        <w:rPr>
          <w:b/>
          <w:bCs/>
          <w:color w:val="65461F" w:themeColor="accent2" w:themeShade="80"/>
        </w:rPr>
        <w:t>to consider working with multiple DAAC stakeholders</w:t>
      </w:r>
    </w:p>
    <w:p w14:paraId="73B3F4CB" w14:textId="48863E41" w:rsidR="00A505A6" w:rsidRPr="00E3410F" w:rsidRDefault="00A505A6" w:rsidP="00A505A6">
      <w:pPr>
        <w:pStyle w:val="04-Bodytext"/>
      </w:pPr>
      <w:r w:rsidRPr="0086767D">
        <w:t>While this theme extends beyond the scope of the Mission</w:t>
      </w:r>
      <w:r>
        <w:t xml:space="preserve">, </w:t>
      </w:r>
      <w:r w:rsidRPr="0086767D">
        <w:t>and indeed the MRFF more broadly</w:t>
      </w:r>
      <w:r>
        <w:t xml:space="preserve">, </w:t>
      </w:r>
      <w:r w:rsidRPr="0086767D">
        <w:t xml:space="preserve">there are clear opportunities to address it within the Mission. Participants strongly advocated for funding approaches that incentivise collaboration across Australian research institutions. This includes </w:t>
      </w:r>
      <w:r>
        <w:t xml:space="preserve">further </w:t>
      </w:r>
      <w:r w:rsidRPr="0086767D">
        <w:t xml:space="preserve">enabling researchers from multiple institutions to work with clinicians, consumers, service providers and other stakeholders on shared priorities, rather than competing for limited funding. Such approaches were seen as critical to drawing on broader expertise, strengthening national research capability, and enhancing Australia’s international competitiveness in </w:t>
      </w:r>
      <w:r>
        <w:t>DAAC</w:t>
      </w:r>
      <w:r w:rsidRPr="0086767D">
        <w:t xml:space="preserve"> research.</w:t>
      </w:r>
      <w:r>
        <w:t xml:space="preserve"> </w:t>
      </w:r>
      <w:r w:rsidRPr="0086767D">
        <w:t>The MRFF already supports collaborative research through mechanisms such as the Rapid Applied Research Translation initiative and targeted funding within the Mission.</w:t>
      </w:r>
    </w:p>
    <w:p w14:paraId="59C2F6EC" w14:textId="77777777" w:rsidR="00A505A6" w:rsidRPr="007D17D8" w:rsidRDefault="00A505A6" w:rsidP="00A505A6">
      <w:pPr>
        <w:pStyle w:val="04-Bodytext"/>
      </w:pPr>
      <w:r w:rsidRPr="00E3410F">
        <w:t xml:space="preserve">Specific ways </w:t>
      </w:r>
      <w:r>
        <w:t xml:space="preserve">in which </w:t>
      </w:r>
      <w:r w:rsidRPr="00E3410F">
        <w:t xml:space="preserve">collaboration across research institutions could be strengthened </w:t>
      </w:r>
      <w:r w:rsidRPr="003B5B18">
        <w:t xml:space="preserve">within these existing mechanisms </w:t>
      </w:r>
      <w:r w:rsidRPr="00E3410F">
        <w:t>include:</w:t>
      </w:r>
    </w:p>
    <w:p w14:paraId="27879A39" w14:textId="77777777" w:rsidR="00A505A6" w:rsidRPr="00636DEC" w:rsidRDefault="00A505A6" w:rsidP="00A505A6">
      <w:pPr>
        <w:pStyle w:val="05-BulletLvl1"/>
        <w:rPr>
          <w:b/>
          <w:bCs/>
        </w:rPr>
      </w:pPr>
      <w:r w:rsidRPr="00636DEC">
        <w:rPr>
          <w:b/>
          <w:bCs/>
        </w:rPr>
        <w:t>Strengthening government facilitation and requirements for multi-institution collaboration</w:t>
      </w:r>
    </w:p>
    <w:p w14:paraId="1834320F" w14:textId="77777777" w:rsidR="00A505A6" w:rsidRPr="00595DFD" w:rsidRDefault="00A505A6" w:rsidP="00A505A6">
      <w:pPr>
        <w:pStyle w:val="06-BulletLvl2"/>
        <w:ind w:left="1440"/>
      </w:pPr>
      <w:r>
        <w:t>G</w:t>
      </w:r>
      <w:r w:rsidRPr="00595DFD">
        <w:t xml:space="preserve">overnments can play a constructive and enabling role in fostering collaboration across research institutions. A successful example was provided </w:t>
      </w:r>
      <w:r>
        <w:t xml:space="preserve">by a </w:t>
      </w:r>
      <w:r w:rsidRPr="00595DFD">
        <w:t>NSW Health COVID-19 research initiative, where the funding approach required joint proposals from multiple institutions. This model led to more coordinated research efforts, improved knowledge sharing, and greater overall impact.</w:t>
      </w:r>
    </w:p>
    <w:p w14:paraId="25712984" w14:textId="77777777" w:rsidR="00A505A6" w:rsidRPr="00595DFD" w:rsidRDefault="00A505A6" w:rsidP="00A505A6">
      <w:pPr>
        <w:pStyle w:val="06-BulletLvl2"/>
        <w:ind w:left="1440"/>
      </w:pPr>
      <w:r w:rsidRPr="00595DFD">
        <w:t>Rather than acting as neutral observers, government funders were seen as well-placed to actively shape collaboration by designing grant processes that encourage partnership</w:t>
      </w:r>
      <w:r>
        <w:t xml:space="preserve">, </w:t>
      </w:r>
      <w:r w:rsidRPr="00595DFD">
        <w:t>such as collaborative funding calls, facilitated proposal development, or structured co-design workshops. These mechanisms can be implemented without compromising impartiality and are consistent with the government’s role in ensuring that public investment delivers maximum value and real-world outcomes.</w:t>
      </w:r>
    </w:p>
    <w:p w14:paraId="01526C0C" w14:textId="77777777" w:rsidR="00A505A6" w:rsidRPr="00636DEC" w:rsidRDefault="00A505A6" w:rsidP="00A505A6">
      <w:pPr>
        <w:pStyle w:val="05-BulletLvl1"/>
        <w:rPr>
          <w:b/>
          <w:bCs/>
        </w:rPr>
      </w:pPr>
      <w:r w:rsidRPr="00636DEC">
        <w:rPr>
          <w:b/>
          <w:bCs/>
        </w:rPr>
        <w:t>Leveraging peak bodies and non-government organisations to support cross-institution collaboration</w:t>
      </w:r>
    </w:p>
    <w:p w14:paraId="3983791E" w14:textId="3C4713AE" w:rsidR="00ED0077" w:rsidRPr="007D17D8" w:rsidRDefault="00A505A6" w:rsidP="007C6E0D">
      <w:pPr>
        <w:pStyle w:val="06-BulletLvl2"/>
        <w:ind w:left="1440"/>
      </w:pPr>
      <w:r w:rsidRPr="00930C84">
        <w:t>Stakeholders noted the value of engaging bodie</w:t>
      </w:r>
      <w:r>
        <w:t xml:space="preserve">s </w:t>
      </w:r>
      <w:r w:rsidRPr="00930C84">
        <w:t xml:space="preserve">such as </w:t>
      </w:r>
      <w:r w:rsidRPr="00311EDB">
        <w:t>ARIIA</w:t>
      </w:r>
      <w:r w:rsidRPr="00930C84">
        <w:t xml:space="preserve"> and Dementia Australia</w:t>
      </w:r>
      <w:r>
        <w:t xml:space="preserve"> </w:t>
      </w:r>
      <w:r w:rsidRPr="00930C84">
        <w:t>in supporting collaboration across the research sector. Mechanisms identified for consideration included co-design workshops or pre-grant forums, based on successful models used by other organisations (e.g. the National Breast Cancer Foundation)</w:t>
      </w:r>
      <w:r>
        <w:t xml:space="preserve"> that promote multi-research institution collaboration. </w:t>
      </w:r>
      <w:r w:rsidR="007C6E0D">
        <w:br w:type="page"/>
      </w:r>
    </w:p>
    <w:p w14:paraId="0D67964C" w14:textId="7BCE07C4" w:rsidR="00A505A6" w:rsidRPr="00636DEC" w:rsidRDefault="00A505A6" w:rsidP="00A505A6">
      <w:pPr>
        <w:pStyle w:val="05-BulletLvl1"/>
        <w:rPr>
          <w:b/>
          <w:bCs/>
        </w:rPr>
      </w:pPr>
      <w:r w:rsidRPr="00636DEC">
        <w:rPr>
          <w:b/>
          <w:bCs/>
        </w:rPr>
        <w:lastRenderedPageBreak/>
        <w:t>Embedding multicentre collaborative funding with grants</w:t>
      </w:r>
    </w:p>
    <w:p w14:paraId="59FDA8A4" w14:textId="3D668B55" w:rsidR="00A505A6" w:rsidRPr="007D17D8" w:rsidRDefault="00A505A6" w:rsidP="00A505A6">
      <w:pPr>
        <w:pStyle w:val="06-BulletLvl2"/>
        <w:ind w:left="1440"/>
      </w:pPr>
      <w:r>
        <w:t>Mission granting arrangements</w:t>
      </w:r>
      <w:r w:rsidR="00041738">
        <w:t xml:space="preserve"> currently encourage</w:t>
      </w:r>
      <w:r>
        <w:t xml:space="preserve"> </w:t>
      </w:r>
      <w:r w:rsidRPr="00F837EC">
        <w:t>multicentre collaborative grants</w:t>
      </w:r>
      <w:r>
        <w:t>.</w:t>
      </w:r>
      <w:r w:rsidR="005F40DE">
        <w:t xml:space="preserve"> However, this could potentially be strengthened to make these mandatory </w:t>
      </w:r>
      <w:r w:rsidR="00FF55CC">
        <w:t>under certain granting arrangement</w:t>
      </w:r>
      <w:r w:rsidR="00CA2A55">
        <w:t>s</w:t>
      </w:r>
      <w:r w:rsidR="00FF55CC">
        <w:t>.</w:t>
      </w:r>
      <w:r>
        <w:t xml:space="preserve"> </w:t>
      </w:r>
      <w:r w:rsidRPr="00F837EC">
        <w:t xml:space="preserve">This approach was seen as conducive to producing research that is generalisable across diverse settings, with potential for wider uptake and implementation. Examples cited included initiatives such as the </w:t>
      </w:r>
      <w:r w:rsidR="000A2248" w:rsidRPr="000A2248">
        <w:t>Dynamic Analyses to Optimise Ageing (DYNOPTA)</w:t>
      </w:r>
      <w:r w:rsidR="000A2248">
        <w:rPr>
          <w:rStyle w:val="FootnoteReference"/>
        </w:rPr>
        <w:footnoteReference w:id="79"/>
      </w:r>
      <w:r w:rsidRPr="00F837EC">
        <w:t xml:space="preserve"> and national longitudinal studies, which have demonstrated benefits such as improved data harmonisation, enhanced statistical power, and capacity building for early-career researchers.</w:t>
      </w:r>
    </w:p>
    <w:p w14:paraId="733B7CE8" w14:textId="77777777" w:rsidR="00A505A6" w:rsidRPr="00636DEC" w:rsidRDefault="00A505A6" w:rsidP="00A505A6">
      <w:pPr>
        <w:pStyle w:val="05-BulletLvl1"/>
        <w:rPr>
          <w:b/>
          <w:bCs/>
        </w:rPr>
      </w:pPr>
      <w:r w:rsidRPr="00636DEC">
        <w:rPr>
          <w:b/>
          <w:bCs/>
        </w:rPr>
        <w:t>Reducing institutional competition to enable collaboration</w:t>
      </w:r>
    </w:p>
    <w:p w14:paraId="1EBAEDF9" w14:textId="73EF5B1A" w:rsidR="00364C73" w:rsidRPr="007B0E04" w:rsidRDefault="00A505A6" w:rsidP="0039466B">
      <w:pPr>
        <w:pStyle w:val="06-BulletLvl2"/>
        <w:ind w:left="1440"/>
      </w:pPr>
      <w:r>
        <w:t>E</w:t>
      </w:r>
      <w:r w:rsidRPr="004706E6">
        <w:t xml:space="preserve">xisting funding structures and academic recognition systems </w:t>
      </w:r>
      <w:r>
        <w:t xml:space="preserve">were seen </w:t>
      </w:r>
      <w:r w:rsidRPr="004706E6">
        <w:t xml:space="preserve">as factors that may limit collaboration between and within institutions. Current performance and reward systems were seen as contributing to institutional competition, which can act as a barrier to joint research efforts. </w:t>
      </w:r>
      <w:r>
        <w:t>Whilst these are systemic issues that are broader than the Mission and MRFF, c</w:t>
      </w:r>
      <w:r w:rsidRPr="004706E6">
        <w:t>onsideration could be given to funding models that explicitly recognise and incentivise meaningful collaboration</w:t>
      </w:r>
      <w:r>
        <w:t xml:space="preserve">, </w:t>
      </w:r>
      <w:r w:rsidRPr="004706E6">
        <w:t>for example, through criteria that value shared research outputs, joint data infrastructure, and cross-institutional research teams.</w:t>
      </w:r>
    </w:p>
    <w:p w14:paraId="04482D7F" w14:textId="44C9D631" w:rsidR="00364C73" w:rsidRDefault="00364C73" w:rsidP="00364C73">
      <w:pPr>
        <w:pStyle w:val="03-Subheading2Blue14pt"/>
        <w:shd w:val="clear" w:color="auto" w:fill="E6DDC9" w:themeFill="accent5"/>
        <w:ind w:left="113" w:hanging="113"/>
      </w:pPr>
      <w:r>
        <w:t>7</w:t>
      </w:r>
      <w:r w:rsidRPr="0077228A">
        <w:t>.</w:t>
      </w:r>
      <w:r>
        <w:t>2</w:t>
      </w:r>
      <w:r w:rsidRPr="0077228A">
        <w:t>.</w:t>
      </w:r>
      <w:r>
        <w:t>3</w:t>
      </w:r>
      <w:r w:rsidRPr="0077228A">
        <w:t xml:space="preserve"> </w:t>
      </w:r>
      <w:r w:rsidRPr="007213FF">
        <w:t>Introduce targeted funding streams for currently underfunded areas</w:t>
      </w:r>
      <w:r>
        <w:t xml:space="preserve"> and emerging needs</w:t>
      </w:r>
    </w:p>
    <w:p w14:paraId="6B1A629F" w14:textId="2A0CD73A" w:rsidR="00364C73" w:rsidRPr="00364C73" w:rsidRDefault="00364C73" w:rsidP="00364C73">
      <w:pPr>
        <w:pStyle w:val="04-Bodytext"/>
        <w:shd w:val="clear" w:color="auto" w:fill="E6DDC9" w:themeFill="accent5"/>
        <w:rPr>
          <w:b/>
          <w:bCs/>
          <w:sz w:val="13"/>
          <w:szCs w:val="13"/>
          <w:shd w:val="clear" w:color="auto" w:fill="E6DDC9" w:themeFill="accent5"/>
        </w:rPr>
      </w:pPr>
      <w:r w:rsidRPr="007526A2">
        <w:rPr>
          <w:b/>
          <w:bCs/>
          <w:color w:val="65461F" w:themeColor="accent2" w:themeShade="80"/>
          <w:shd w:val="clear" w:color="auto" w:fill="E6DDC9" w:themeFill="accent5"/>
        </w:rPr>
        <w:t xml:space="preserve">Opportunity for MRFF </w:t>
      </w:r>
      <w:r w:rsidRPr="007526A2">
        <w:rPr>
          <w:b/>
          <w:bCs/>
          <w:color w:val="65461F" w:themeColor="accent2" w:themeShade="80"/>
        </w:rPr>
        <w:t>to consider working with multiple DAAC stakeholders</w:t>
      </w:r>
    </w:p>
    <w:p w14:paraId="51AC6091" w14:textId="36D6D79D" w:rsidR="00A505A6" w:rsidRDefault="00A505A6" w:rsidP="00A505A6">
      <w:pPr>
        <w:pStyle w:val="04-Bodytext"/>
      </w:pPr>
      <w:r w:rsidRPr="006F5BDF">
        <w:t xml:space="preserve">To maximise the impact of the Mission, new targeted funding streams </w:t>
      </w:r>
      <w:r>
        <w:t>c</w:t>
      </w:r>
      <w:r w:rsidRPr="006F5BDF">
        <w:t>ould be introduced to address currently underfunded areas and respond to emerging research and service delivery priorities. These could be delivered through existing MRFF grant mechanisms, strengthened and adapted to better meet the needs of the sector.</w:t>
      </w:r>
    </w:p>
    <w:p w14:paraId="5D01885F" w14:textId="4E9A6977" w:rsidR="00A505A6" w:rsidRPr="006F5BDF" w:rsidRDefault="00A505A6" w:rsidP="00A505A6">
      <w:pPr>
        <w:pStyle w:val="04-Bodytext"/>
      </w:pPr>
      <w:r>
        <w:t>Moreover, some of these funding schemes</w:t>
      </w:r>
      <w:r w:rsidRPr="008E5B33">
        <w:t xml:space="preserve"> </w:t>
      </w:r>
      <w:r>
        <w:t xml:space="preserve">could be </w:t>
      </w:r>
      <w:r w:rsidR="0013534D">
        <w:t>developed</w:t>
      </w:r>
      <w:r w:rsidR="0013534D" w:rsidRPr="008E5B33">
        <w:t xml:space="preserve"> </w:t>
      </w:r>
      <w:r w:rsidRPr="008E5B33">
        <w:t xml:space="preserve">through MRFF </w:t>
      </w:r>
      <w:r>
        <w:t xml:space="preserve">establishing </w:t>
      </w:r>
      <w:r w:rsidRPr="008E5B33">
        <w:t xml:space="preserve">partnerships with </w:t>
      </w:r>
      <w:r>
        <w:t>major</w:t>
      </w:r>
      <w:r w:rsidR="004A11B7">
        <w:t xml:space="preserve"> research</w:t>
      </w:r>
      <w:r>
        <w:t xml:space="preserve"> </w:t>
      </w:r>
      <w:r w:rsidRPr="008E5B33">
        <w:t>end</w:t>
      </w:r>
      <w:r w:rsidR="004A11B7">
        <w:t>-</w:t>
      </w:r>
      <w:r w:rsidRPr="008E5B33">
        <w:t xml:space="preserve">users, such as the </w:t>
      </w:r>
      <w:r>
        <w:t xml:space="preserve">Ageing and Aged </w:t>
      </w:r>
      <w:r w:rsidRPr="008E5B33">
        <w:t xml:space="preserve">Care </w:t>
      </w:r>
      <w:r>
        <w:t xml:space="preserve">Group </w:t>
      </w:r>
      <w:r w:rsidRPr="008E5B33">
        <w:t xml:space="preserve">of the </w:t>
      </w:r>
      <w:r>
        <w:t>department</w:t>
      </w:r>
      <w:r w:rsidRPr="008E5B33">
        <w:t xml:space="preserve"> and relevant peak bodie</w:t>
      </w:r>
      <w:r>
        <w:t xml:space="preserve">s. These partnerships could involve joint calls for funding focused on </w:t>
      </w:r>
      <w:r w:rsidR="00F118B3">
        <w:t xml:space="preserve">research </w:t>
      </w:r>
      <w:r>
        <w:t>end-user priorities articulated in specific grant opportunity guidelines.</w:t>
      </w:r>
    </w:p>
    <w:p w14:paraId="1ED97B5B" w14:textId="7D5526E9" w:rsidR="00A505A6" w:rsidRPr="006F5BDF" w:rsidRDefault="00A505A6" w:rsidP="00A505A6">
      <w:pPr>
        <w:pStyle w:val="04-Bodytext"/>
      </w:pPr>
      <w:r>
        <w:t xml:space="preserve">In addition to the broad areas outlined in </w:t>
      </w:r>
      <w:r w:rsidR="001A0AC9">
        <w:t>7</w:t>
      </w:r>
      <w:r>
        <w:t>.</w:t>
      </w:r>
      <w:r w:rsidR="001A0AC9">
        <w:t>1</w:t>
      </w:r>
      <w:r>
        <w:t>, several p</w:t>
      </w:r>
      <w:r w:rsidRPr="006F5BDF">
        <w:t xml:space="preserve">riority areas </w:t>
      </w:r>
      <w:r>
        <w:t xml:space="preserve">were </w:t>
      </w:r>
      <w:r w:rsidRPr="006F5BDF">
        <w:t xml:space="preserve">identified </w:t>
      </w:r>
      <w:r>
        <w:t>through the Review f</w:t>
      </w:r>
      <w:r w:rsidRPr="006F5BDF">
        <w:t>or targeted investment:</w:t>
      </w:r>
    </w:p>
    <w:p w14:paraId="185E198B" w14:textId="49A98AA3" w:rsidR="00A505A6" w:rsidRDefault="00A505A6" w:rsidP="00A505A6">
      <w:pPr>
        <w:pStyle w:val="05-BulletLvl1"/>
        <w:rPr>
          <w:b/>
          <w:bCs/>
        </w:rPr>
      </w:pPr>
      <w:r>
        <w:rPr>
          <w:b/>
          <w:bCs/>
        </w:rPr>
        <w:t>Research led by Aboriginal and Torres Strait Islander people</w:t>
      </w:r>
      <w:r w:rsidRPr="007B38DC">
        <w:rPr>
          <w:b/>
          <w:bCs/>
        </w:rPr>
        <w:t xml:space="preserve"> </w:t>
      </w:r>
      <w:r>
        <w:rPr>
          <w:b/>
          <w:bCs/>
        </w:rPr>
        <w:t>a</w:t>
      </w:r>
      <w:r w:rsidRPr="007B38DC">
        <w:rPr>
          <w:b/>
          <w:bCs/>
        </w:rPr>
        <w:t xml:space="preserve">ligned with </w:t>
      </w:r>
      <w:r>
        <w:rPr>
          <w:b/>
          <w:bCs/>
        </w:rPr>
        <w:t>a</w:t>
      </w:r>
      <w:r w:rsidRPr="007B38DC">
        <w:rPr>
          <w:b/>
          <w:bCs/>
        </w:rPr>
        <w:t xml:space="preserve">ged </w:t>
      </w:r>
      <w:r>
        <w:rPr>
          <w:b/>
          <w:bCs/>
        </w:rPr>
        <w:t>c</w:t>
      </w:r>
      <w:r w:rsidRPr="007B38DC">
        <w:rPr>
          <w:b/>
          <w:bCs/>
        </w:rPr>
        <w:t xml:space="preserve">are </w:t>
      </w:r>
      <w:r>
        <w:rPr>
          <w:b/>
          <w:bCs/>
        </w:rPr>
        <w:t>r</w:t>
      </w:r>
      <w:r w:rsidRPr="007B38DC">
        <w:rPr>
          <w:b/>
          <w:bCs/>
        </w:rPr>
        <w:t>eform</w:t>
      </w:r>
    </w:p>
    <w:p w14:paraId="3ADD6892" w14:textId="7A312C1D" w:rsidR="00C23148" w:rsidRPr="005E2429" w:rsidRDefault="00A505A6" w:rsidP="005E2429">
      <w:pPr>
        <w:pStyle w:val="06-BulletLvl2"/>
        <w:ind w:left="1440"/>
      </w:pPr>
      <w:r w:rsidRPr="007B38DC">
        <w:t xml:space="preserve">Targeted research funding </w:t>
      </w:r>
      <w:r>
        <w:t>could aim to</w:t>
      </w:r>
      <w:r w:rsidRPr="007B38DC">
        <w:t xml:space="preserve"> support Aboriginal and Torres Strait Islander-led research initiatives aligned with the new Aged Care Act and the priorities identified by the </w:t>
      </w:r>
      <w:r>
        <w:t xml:space="preserve">Interim First Nations </w:t>
      </w:r>
      <w:r w:rsidRPr="007B38DC">
        <w:t xml:space="preserve">Aged Care Commissioner. </w:t>
      </w:r>
      <w:r>
        <w:t xml:space="preserve">See </w:t>
      </w:r>
      <w:r w:rsidR="001A0AC9">
        <w:t>7</w:t>
      </w:r>
      <w:r>
        <w:t>.</w:t>
      </w:r>
      <w:r w:rsidR="001A0AC9">
        <w:t>1</w:t>
      </w:r>
      <w:r>
        <w:t>.3</w:t>
      </w:r>
      <w:r w:rsidR="005E2429">
        <w:t>.</w:t>
      </w:r>
      <w:r w:rsidR="005E2429">
        <w:br w:type="page"/>
      </w:r>
    </w:p>
    <w:p w14:paraId="33647B40" w14:textId="7D5DB7C0" w:rsidR="00A505A6" w:rsidRDefault="00A505A6" w:rsidP="00A505A6">
      <w:pPr>
        <w:pStyle w:val="05-BulletLvl1"/>
      </w:pPr>
      <w:r w:rsidRPr="00E71EAF">
        <w:rPr>
          <w:b/>
          <w:bCs/>
        </w:rPr>
        <w:lastRenderedPageBreak/>
        <w:t>Research</w:t>
      </w:r>
      <w:r>
        <w:rPr>
          <w:b/>
          <w:bCs/>
        </w:rPr>
        <w:t xml:space="preserve"> conducted</w:t>
      </w:r>
      <w:r w:rsidRPr="00E71EAF">
        <w:rPr>
          <w:b/>
          <w:bCs/>
        </w:rPr>
        <w:t xml:space="preserve"> </w:t>
      </w:r>
      <w:r>
        <w:rPr>
          <w:b/>
          <w:bCs/>
        </w:rPr>
        <w:t>with</w:t>
      </w:r>
      <w:r w:rsidRPr="00E71EAF">
        <w:rPr>
          <w:b/>
          <w:bCs/>
        </w:rPr>
        <w:t>in aged care settings</w:t>
      </w:r>
    </w:p>
    <w:p w14:paraId="30D9056A" w14:textId="77777777" w:rsidR="00A505A6" w:rsidRPr="00AE00C4" w:rsidRDefault="00A505A6" w:rsidP="00A505A6">
      <w:pPr>
        <w:pStyle w:val="06-BulletLvl2"/>
        <w:ind w:left="1440"/>
      </w:pPr>
      <w:r w:rsidRPr="00AE00C4">
        <w:t>A clear gap was identified in sustained research infrastructure located within aged care environments, such as residential aged care homes and community-based aged care programs. Participants noted the need for dedicated research centres or embedded research programs to support ongoing evidence generation, service improvement, and innovation in care delivery. These centres could provide a platform for collaboration between researchers, clinicians, and aged care providers.</w:t>
      </w:r>
    </w:p>
    <w:p w14:paraId="10B19212" w14:textId="08385C65" w:rsidR="00A505A6" w:rsidRPr="000415A1" w:rsidRDefault="00A505A6" w:rsidP="00A505A6">
      <w:pPr>
        <w:pStyle w:val="06-BulletLvl2"/>
        <w:ind w:left="1440"/>
      </w:pPr>
      <w:r w:rsidRPr="000415A1">
        <w:rPr>
          <w:rStyle w:val="cf01"/>
          <w:rFonts w:asciiTheme="minorHAnsi" w:hAnsiTheme="minorHAnsi" w:cstheme="minorHAnsi"/>
          <w:sz w:val="22"/>
          <w:szCs w:val="22"/>
          <w:shd w:val="clear" w:color="auto" w:fill="auto"/>
        </w:rPr>
        <w:t>Creating opportunities for aged care and community-based providers and their staff to articulate research needs may support a more provider-informed research agenda</w:t>
      </w:r>
      <w:r w:rsidRPr="000415A1">
        <w:rPr>
          <w:rStyle w:val="FootnoteReference"/>
        </w:rPr>
        <w:footnoteReference w:id="80"/>
      </w:r>
      <w:r w:rsidRPr="000415A1">
        <w:rPr>
          <w:rStyle w:val="cf01"/>
          <w:rFonts w:asciiTheme="minorHAnsi" w:hAnsiTheme="minorHAnsi" w:cstheme="minorHAnsi"/>
          <w:sz w:val="22"/>
          <w:szCs w:val="22"/>
          <w:shd w:val="clear" w:color="auto" w:fill="auto"/>
        </w:rPr>
        <w:t xml:space="preserve">. This could help ensure research is focused on questions that are implementable in practice, including those related to: models of care to </w:t>
      </w:r>
      <w:r w:rsidRPr="004C02C6">
        <w:rPr>
          <w:rStyle w:val="cf11"/>
        </w:rPr>
        <w:t>‘</w:t>
      </w:r>
      <w:r w:rsidRPr="000415A1">
        <w:rPr>
          <w:rStyle w:val="cf01"/>
          <w:rFonts w:asciiTheme="minorHAnsi" w:hAnsiTheme="minorHAnsi" w:cstheme="minorHAnsi"/>
          <w:sz w:val="22"/>
          <w:szCs w:val="22"/>
          <w:shd w:val="clear" w:color="auto" w:fill="auto"/>
        </w:rPr>
        <w:t>age-in-place</w:t>
      </w:r>
      <w:r w:rsidRPr="004C02C6">
        <w:rPr>
          <w:rStyle w:val="cf11"/>
        </w:rPr>
        <w:t>’</w:t>
      </w:r>
      <w:r w:rsidRPr="000415A1">
        <w:rPr>
          <w:rStyle w:val="cf01"/>
          <w:rFonts w:asciiTheme="minorHAnsi" w:hAnsiTheme="minorHAnsi" w:cstheme="minorHAnsi"/>
          <w:sz w:val="22"/>
          <w:szCs w:val="22"/>
          <w:shd w:val="clear" w:color="auto" w:fill="auto"/>
        </w:rPr>
        <w:t>, aged care workforce capacity, preserving intrinsic capacity, addressing early frailty and enhancing functional independence</w:t>
      </w:r>
      <w:r w:rsidR="000B0762">
        <w:rPr>
          <w:rStyle w:val="cf01"/>
          <w:rFonts w:asciiTheme="minorHAnsi" w:hAnsiTheme="minorHAnsi" w:cstheme="minorHAnsi"/>
          <w:sz w:val="22"/>
          <w:szCs w:val="22"/>
          <w:shd w:val="clear" w:color="auto" w:fill="auto"/>
        </w:rPr>
        <w:t>.</w:t>
      </w:r>
    </w:p>
    <w:p w14:paraId="5C524BDD" w14:textId="30B2D7A6" w:rsidR="00A505A6" w:rsidRPr="00CF5BCC" w:rsidRDefault="00A505A6" w:rsidP="00A505A6">
      <w:pPr>
        <w:pStyle w:val="06-BulletLvl2"/>
        <w:ind w:left="1440"/>
      </w:pPr>
      <w:r w:rsidRPr="000415A1">
        <w:rPr>
          <w:rStyle w:val="cf01"/>
          <w:rFonts w:asciiTheme="minorHAnsi" w:hAnsiTheme="minorHAnsi" w:cstheme="minorHAnsi"/>
          <w:sz w:val="22"/>
          <w:szCs w:val="22"/>
          <w:shd w:val="clear" w:color="auto" w:fill="auto"/>
        </w:rPr>
        <w:t xml:space="preserve">Research on transitions between care settings </w:t>
      </w:r>
      <w:r w:rsidRPr="004C02C6">
        <w:rPr>
          <w:rStyle w:val="cf11"/>
        </w:rPr>
        <w:t>–</w:t>
      </w:r>
      <w:r w:rsidRPr="000415A1">
        <w:rPr>
          <w:rStyle w:val="cf01"/>
          <w:rFonts w:asciiTheme="minorHAnsi" w:hAnsiTheme="minorHAnsi" w:cstheme="minorHAnsi"/>
          <w:sz w:val="22"/>
          <w:szCs w:val="22"/>
          <w:shd w:val="clear" w:color="auto" w:fill="auto"/>
        </w:rPr>
        <w:t xml:space="preserve"> such as from home or community care into residential aged care </w:t>
      </w:r>
      <w:r w:rsidRPr="004C02C6">
        <w:rPr>
          <w:rStyle w:val="cf11"/>
        </w:rPr>
        <w:t>–</w:t>
      </w:r>
      <w:r w:rsidRPr="000415A1">
        <w:rPr>
          <w:rStyle w:val="cf01"/>
          <w:rFonts w:asciiTheme="minorHAnsi" w:hAnsiTheme="minorHAnsi" w:cstheme="minorHAnsi"/>
          <w:sz w:val="22"/>
          <w:szCs w:val="22"/>
          <w:shd w:val="clear" w:color="auto" w:fill="auto"/>
        </w:rPr>
        <w:t xml:space="preserve"> and on integration between health and aged care systems could help to address key pressure points identified in current reforms. In addition, the interface between the aged care and disability sectors (e.g. transitions from the NDIS into aged care) was noted as a growing area requiring further attention</w:t>
      </w:r>
      <w:r>
        <w:t>.</w:t>
      </w:r>
    </w:p>
    <w:p w14:paraId="5C35431C" w14:textId="753D459C" w:rsidR="00A505A6" w:rsidRPr="00866741" w:rsidRDefault="00A505A6" w:rsidP="00A505A6">
      <w:pPr>
        <w:pStyle w:val="05-BulletLvl1"/>
        <w:rPr>
          <w:b/>
          <w:bCs/>
        </w:rPr>
      </w:pPr>
      <w:r w:rsidRPr="00866741">
        <w:rPr>
          <w:b/>
          <w:bCs/>
        </w:rPr>
        <w:t xml:space="preserve">Dedicated </w:t>
      </w:r>
      <w:r>
        <w:rPr>
          <w:b/>
          <w:bCs/>
        </w:rPr>
        <w:t xml:space="preserve">funding for </w:t>
      </w:r>
      <w:r w:rsidRPr="00866741">
        <w:rPr>
          <w:b/>
          <w:bCs/>
        </w:rPr>
        <w:t>implementation</w:t>
      </w:r>
      <w:r>
        <w:rPr>
          <w:b/>
          <w:bCs/>
        </w:rPr>
        <w:t>-focused</w:t>
      </w:r>
      <w:r w:rsidRPr="00866741">
        <w:rPr>
          <w:b/>
          <w:bCs/>
        </w:rPr>
        <w:t xml:space="preserve"> research</w:t>
      </w:r>
    </w:p>
    <w:p w14:paraId="025C839C" w14:textId="77777777" w:rsidR="00A505A6" w:rsidRDefault="00A505A6" w:rsidP="00A505A6">
      <w:pPr>
        <w:pStyle w:val="06-BulletLvl2"/>
        <w:ind w:left="1440"/>
      </w:pPr>
      <w:r w:rsidRPr="008A54D2">
        <w:t xml:space="preserve">A separate funding stream for implementation research </w:t>
      </w:r>
      <w:r>
        <w:t>could be considered</w:t>
      </w:r>
      <w:r w:rsidRPr="008A54D2">
        <w:t xml:space="preserve"> to support the translation of findings into practice. This could include targeted support for late-stage</w:t>
      </w:r>
      <w:r>
        <w:t xml:space="preserve"> translation pipeline for </w:t>
      </w:r>
      <w:r w:rsidRPr="008A54D2">
        <w:t>‘translation read</w:t>
      </w:r>
      <w:r>
        <w:t>y</w:t>
      </w:r>
      <w:r w:rsidRPr="008A54D2">
        <w:t xml:space="preserve">’ </w:t>
      </w:r>
      <w:r>
        <w:t>interventions. This scheme could be designed involving research partnership</w:t>
      </w:r>
      <w:r w:rsidRPr="008A54D2">
        <w:t xml:space="preserve"> with service delivery organisations to help ensure research outcomes are integrated and sustained within aged care programs. It could also involve adopting structured co-design models, including the involvement of consumers and aged care providers in grant assessment and governance. Models for consideration include the NHMRC Partnership Grants and the NSW Translational Research Grants Scheme, which require or support implementation partnerships.</w:t>
      </w:r>
    </w:p>
    <w:p w14:paraId="3231A382" w14:textId="77777777" w:rsidR="00A505A6" w:rsidRDefault="00A505A6" w:rsidP="00A505A6">
      <w:pPr>
        <w:pStyle w:val="05-BulletLvl1"/>
        <w:rPr>
          <w:b/>
          <w:bCs/>
        </w:rPr>
      </w:pPr>
      <w:r w:rsidRPr="00762194">
        <w:rPr>
          <w:b/>
          <w:bCs/>
        </w:rPr>
        <w:t>Support for clinician-researchers in aged care</w:t>
      </w:r>
    </w:p>
    <w:p w14:paraId="355A6FAC" w14:textId="1FA5F3BF" w:rsidR="00A505A6" w:rsidRPr="002C204A" w:rsidRDefault="00A505A6" w:rsidP="00A505A6">
      <w:pPr>
        <w:pStyle w:val="06-BulletLvl2"/>
        <w:ind w:left="1440"/>
      </w:pPr>
      <w:r w:rsidRPr="002C204A">
        <w:t>A significant gap was identified in support for clinician-researchers in aged care, particularly aged care nurses</w:t>
      </w:r>
      <w:r w:rsidR="00AB571A">
        <w:t xml:space="preserve"> and GPs</w:t>
      </w:r>
      <w:r w:rsidRPr="002C204A">
        <w:t xml:space="preserve">. Participants proposed dedicated funding for professionals working in both clinical and research roles, to support </w:t>
      </w:r>
      <w:r w:rsidR="00CD0D8C">
        <w:t xml:space="preserve">research </w:t>
      </w:r>
      <w:r w:rsidRPr="002C204A">
        <w:t xml:space="preserve">end-user involvement in research projects and thereby help embed research into routine care and strengthen practice-based innovation. The </w:t>
      </w:r>
      <w:r w:rsidR="00B45283" w:rsidRPr="00B45283">
        <w:t>MRFF Clinician Researchers</w:t>
      </w:r>
      <w:r w:rsidRPr="002C204A">
        <w:t xml:space="preserve"> initiative provides a promising avenue to support health professionals</w:t>
      </w:r>
      <w:r>
        <w:t>,</w:t>
      </w:r>
      <w:r w:rsidRPr="002C204A">
        <w:t xml:space="preserve"> especially those embedded in aged care delivery settings</w:t>
      </w:r>
      <w:r>
        <w:t>,</w:t>
      </w:r>
      <w:r w:rsidRPr="002C204A">
        <w:t xml:space="preserve"> to undertake research aligned with real-world </w:t>
      </w:r>
      <w:r w:rsidRPr="002C204A">
        <w:lastRenderedPageBreak/>
        <w:t>practice challenges</w:t>
      </w:r>
      <w:r w:rsidRPr="002C204A">
        <w:rPr>
          <w:rStyle w:val="FootnoteReference"/>
        </w:rPr>
        <w:footnoteReference w:id="81"/>
      </w:r>
      <w:r w:rsidRPr="002C204A">
        <w:t>. While the initiative's broad scope is encouraging, it will be important to monitor whether the funding meaningfully reaches aged care settings. Clear mechanisms to prioritise practice-based research in aged care would strengthen its impact and ensure alignment with sector needs. Given these uncertainties, there may be value in the Mission supporting clinician-researchers in aged care through its own dedicated funding mechanisms, rather than relying solely on this broader initiative.</w:t>
      </w:r>
    </w:p>
    <w:p w14:paraId="697AE1DD" w14:textId="2CEC5E6D" w:rsidR="00A505A6" w:rsidRPr="00EC1C59" w:rsidRDefault="00A505A6" w:rsidP="00A505A6">
      <w:pPr>
        <w:pStyle w:val="05-BulletLvl1"/>
        <w:rPr>
          <w:b/>
          <w:bCs/>
        </w:rPr>
      </w:pPr>
      <w:r>
        <w:rPr>
          <w:b/>
          <w:bCs/>
        </w:rPr>
        <w:t xml:space="preserve">Targeted </w:t>
      </w:r>
      <w:r w:rsidRPr="00EC1C59">
        <w:rPr>
          <w:b/>
          <w:bCs/>
        </w:rPr>
        <w:t>research</w:t>
      </w:r>
      <w:r>
        <w:rPr>
          <w:b/>
          <w:bCs/>
        </w:rPr>
        <w:t xml:space="preserve"> on dementia diagnosis </w:t>
      </w:r>
      <w:r w:rsidRPr="00EC1C59">
        <w:rPr>
          <w:b/>
          <w:bCs/>
        </w:rPr>
        <w:t>and treatment</w:t>
      </w:r>
    </w:p>
    <w:p w14:paraId="2A37C6F5" w14:textId="50A41745" w:rsidR="00A505A6" w:rsidRDefault="00A505A6" w:rsidP="00A505A6">
      <w:pPr>
        <w:pStyle w:val="06-BulletLvl2"/>
        <w:ind w:left="1440"/>
      </w:pPr>
      <w:r>
        <w:t>Compared with other dementia research priorities, diagnostic-</w:t>
      </w:r>
      <w:r w:rsidRPr="00C358B9">
        <w:t xml:space="preserve"> </w:t>
      </w:r>
      <w:r>
        <w:t>focused research has received relatively limited investment and may warrant greater attention in the next phase of the Mission (Priority 1.3). Strengthening investment in this area would also address an identified risk that the Mission is not currently on track to meet its diagnostic-related benchmarks. In addition, there may be value in introducing a new priority to capitalise on emerging developments in early intervention and dementia treatment and to build on Australia’s established strengths in clinical trials and post-diagnostic care.</w:t>
      </w:r>
      <w:r w:rsidR="004D79CB">
        <w:t xml:space="preserve"> F</w:t>
      </w:r>
      <w:r w:rsidR="004D79CB" w:rsidRPr="004D79CB">
        <w:t>uture research should be underpinned by robust quality standards to ensure diagnostic and prognostic tools demonstrate clinical validity, utility and cost-effectiveness. Equally, ethical frameworks</w:t>
      </w:r>
      <w:r w:rsidR="00B63D21">
        <w:rPr>
          <w:rStyle w:val="FootnoteReference"/>
        </w:rPr>
        <w:footnoteReference w:id="82"/>
      </w:r>
      <w:r w:rsidR="004D79CB" w:rsidRPr="004D79CB">
        <w:t xml:space="preserve"> must be embedded throughout development and implementation to mitigate risks of overdiagnosis, inequitable access or other unintended harms.</w:t>
      </w:r>
    </w:p>
    <w:p w14:paraId="208DDD89" w14:textId="416F9810" w:rsidR="00ED5305" w:rsidRPr="006D1D47" w:rsidRDefault="00ED5305" w:rsidP="00ED5305">
      <w:pPr>
        <w:pStyle w:val="05-BulletLvl1"/>
        <w:rPr>
          <w:b/>
          <w:bCs/>
        </w:rPr>
      </w:pPr>
      <w:r w:rsidRPr="006D1D47">
        <w:rPr>
          <w:b/>
          <w:bCs/>
        </w:rPr>
        <w:t>Targeted research o</w:t>
      </w:r>
      <w:r w:rsidR="005A1053" w:rsidRPr="006D1D47">
        <w:rPr>
          <w:b/>
          <w:bCs/>
        </w:rPr>
        <w:t>n dementia prevention</w:t>
      </w:r>
    </w:p>
    <w:p w14:paraId="0D8D9DE1" w14:textId="0AD0F1A9" w:rsidR="00364C73" w:rsidRPr="007B0E04" w:rsidRDefault="00184E9A" w:rsidP="0039466B">
      <w:pPr>
        <w:pStyle w:val="06-BulletLvl2"/>
      </w:pPr>
      <w:r>
        <w:t>Research</w:t>
      </w:r>
      <w:r w:rsidRPr="00184E9A">
        <w:t xml:space="preserve"> focused on dementia prevention has received limited investment relative to other areas and may warrant greater attention in the next phase of the Mission. Investment in prevention-focused research </w:t>
      </w:r>
      <w:r w:rsidR="003B25D2">
        <w:t xml:space="preserve">(e.g., dementia-specific predictive modelling, ranging from the biomarker to larger scale population-level) </w:t>
      </w:r>
      <w:r w:rsidRPr="00184E9A">
        <w:t>could support a greater understanding of modifiable risk factors across the life course and inform interventions to reduce dementia incidence at a population level. Stakeholders called for coordinated efforts across disciplines</w:t>
      </w:r>
      <w:r w:rsidR="00105B55">
        <w:t xml:space="preserve">, </w:t>
      </w:r>
      <w:r w:rsidRPr="00184E9A">
        <w:t>spanning public health, primary care, and aged care</w:t>
      </w:r>
      <w:r w:rsidR="00105B55">
        <w:t xml:space="preserve">, </w:t>
      </w:r>
      <w:r w:rsidRPr="00184E9A">
        <w:t>to strengthen the evidence base for effective prevention strategies.</w:t>
      </w:r>
    </w:p>
    <w:p w14:paraId="0CEE7E1C" w14:textId="400651D7" w:rsidR="00364C73" w:rsidRDefault="00364C73" w:rsidP="00364C73">
      <w:pPr>
        <w:pStyle w:val="03-Subheading2Blue14pt"/>
        <w:shd w:val="clear" w:color="auto" w:fill="E6DDC9" w:themeFill="accent5"/>
        <w:ind w:left="113" w:hanging="113"/>
      </w:pPr>
      <w:r>
        <w:t>7</w:t>
      </w:r>
      <w:r w:rsidRPr="0077228A">
        <w:t>.</w:t>
      </w:r>
      <w:r>
        <w:t>2</w:t>
      </w:r>
      <w:r w:rsidRPr="0077228A">
        <w:t>.</w:t>
      </w:r>
      <w:r>
        <w:t>4</w:t>
      </w:r>
      <w:r w:rsidRPr="0077228A">
        <w:t xml:space="preserve"> </w:t>
      </w:r>
      <w:r w:rsidRPr="00066E6A">
        <w:t>Strengthen coordination of national DAAC research funding</w:t>
      </w:r>
    </w:p>
    <w:p w14:paraId="3468A295" w14:textId="02EF585D" w:rsidR="00364C73" w:rsidRPr="00364C73" w:rsidRDefault="00364C73" w:rsidP="00364C73">
      <w:pPr>
        <w:pStyle w:val="04-Bodytext"/>
        <w:shd w:val="clear" w:color="auto" w:fill="E6DDC9" w:themeFill="accent5"/>
        <w:rPr>
          <w:b/>
          <w:bCs/>
          <w:sz w:val="13"/>
          <w:szCs w:val="13"/>
          <w:shd w:val="clear" w:color="auto" w:fill="E6DDC9" w:themeFill="accent5"/>
        </w:rPr>
      </w:pPr>
      <w:r w:rsidRPr="007526A2">
        <w:rPr>
          <w:b/>
          <w:bCs/>
          <w:color w:val="65461F" w:themeColor="accent2" w:themeShade="80"/>
          <w:shd w:val="clear" w:color="auto" w:fill="E6DDC9" w:themeFill="accent5"/>
        </w:rPr>
        <w:t xml:space="preserve">Opportunity for MRFF </w:t>
      </w:r>
      <w:r w:rsidRPr="007526A2">
        <w:rPr>
          <w:b/>
          <w:bCs/>
          <w:color w:val="65461F" w:themeColor="accent2" w:themeShade="80"/>
        </w:rPr>
        <w:t>to consider working with multiple DAAC stakeholders</w:t>
      </w:r>
    </w:p>
    <w:p w14:paraId="15585D22" w14:textId="098F08B5" w:rsidR="00A505A6" w:rsidRPr="000653B0" w:rsidRDefault="00A505A6" w:rsidP="00A505A6">
      <w:pPr>
        <w:pStyle w:val="04-Bodytext"/>
      </w:pPr>
      <w:r w:rsidRPr="000653B0">
        <w:t>There was strong consensus that coordination of</w:t>
      </w:r>
      <w:r>
        <w:t xml:space="preserve"> </w:t>
      </w:r>
      <w:r w:rsidRPr="000653B0">
        <w:t xml:space="preserve">national DAAC research funding requires improvement. Current arrangements were described as fragmented, with duplication across funding bodies and limited alignment with national priorities. Improved coordination was seen as </w:t>
      </w:r>
      <w:r>
        <w:t>important</w:t>
      </w:r>
      <w:r w:rsidRPr="000653B0">
        <w:t xml:space="preserve"> to reduce redundancy, leverage existing investments, and accelerate translation of research into practice and policy.</w:t>
      </w:r>
    </w:p>
    <w:p w14:paraId="3EC66EFB" w14:textId="3992A97F" w:rsidR="00ED0077" w:rsidRDefault="00A505A6" w:rsidP="00A505A6">
      <w:pPr>
        <w:pStyle w:val="04-Bodytext"/>
      </w:pPr>
      <w:r w:rsidRPr="00394E4E">
        <w:lastRenderedPageBreak/>
        <w:t xml:space="preserve">While the issue of national research coordination extends beyond this Mission and the MRFF, the </w:t>
      </w:r>
      <w:r w:rsidR="0013534D">
        <w:t>Review</w:t>
      </w:r>
      <w:r w:rsidR="0013534D" w:rsidRPr="00394E4E">
        <w:t xml:space="preserve"> </w:t>
      </w:r>
      <w:r w:rsidRPr="00394E4E">
        <w:t>presents a timely opportunity to inform the National Health and Medical Research Strategy currently under development</w:t>
      </w:r>
      <w:r>
        <w:rPr>
          <w:rStyle w:val="FootnoteReference"/>
        </w:rPr>
        <w:footnoteReference w:id="83"/>
      </w:r>
      <w:r w:rsidRPr="00394E4E">
        <w:t>, and to align with emerging mechanisms designed to promote collaboration and harmonisation between the MRFF and the NHMRC.</w:t>
      </w:r>
      <w:r w:rsidR="005E2429">
        <w:br w:type="page"/>
      </w:r>
    </w:p>
    <w:p w14:paraId="7594DE85" w14:textId="73ED9F8B" w:rsidR="00A505A6" w:rsidRPr="000653B0" w:rsidRDefault="00A505A6" w:rsidP="00A505A6">
      <w:pPr>
        <w:pStyle w:val="04-Bodytext"/>
      </w:pPr>
      <w:r w:rsidRPr="000653B0">
        <w:lastRenderedPageBreak/>
        <w:t xml:space="preserve">Specific </w:t>
      </w:r>
      <w:r>
        <w:t xml:space="preserve">areas of </w:t>
      </w:r>
      <w:r w:rsidRPr="000653B0">
        <w:t>improve</w:t>
      </w:r>
      <w:r>
        <w:t>ments to</w:t>
      </w:r>
      <w:r w:rsidRPr="000653B0">
        <w:t xml:space="preserve"> national coordination include:</w:t>
      </w:r>
    </w:p>
    <w:p w14:paraId="6B29945E" w14:textId="77777777" w:rsidR="00A505A6" w:rsidRDefault="00A505A6" w:rsidP="00A505A6">
      <w:pPr>
        <w:pStyle w:val="05-BulletLvl1"/>
      </w:pPr>
      <w:r w:rsidRPr="00A463F3">
        <w:rPr>
          <w:b/>
          <w:bCs/>
        </w:rPr>
        <w:t>Aligning Mission investments with broader national priorities</w:t>
      </w:r>
    </w:p>
    <w:p w14:paraId="352DC453" w14:textId="77777777" w:rsidR="00A505A6" w:rsidRPr="000653B0" w:rsidRDefault="00A505A6" w:rsidP="00A505A6">
      <w:pPr>
        <w:pStyle w:val="06-BulletLvl2"/>
        <w:ind w:left="1440"/>
      </w:pPr>
      <w:r w:rsidRPr="000653B0">
        <w:t xml:space="preserve">Align </w:t>
      </w:r>
      <w:r>
        <w:t xml:space="preserve">DAAC funding more broadly and </w:t>
      </w:r>
      <w:r w:rsidRPr="000653B0">
        <w:t>Mission investments with broader Australian Government priorities</w:t>
      </w:r>
      <w:r>
        <w:t xml:space="preserve"> </w:t>
      </w:r>
      <w:r w:rsidRPr="000653B0">
        <w:t>such as aged care reform, disability policy (e.g. NDIS), and health system sustainability</w:t>
      </w:r>
      <w:r>
        <w:t>, as well as</w:t>
      </w:r>
      <w:r w:rsidRPr="000653B0">
        <w:t xml:space="preserve"> with other MRFF Missions and NHMRC programs to maximise impact and avoid duplication.</w:t>
      </w:r>
    </w:p>
    <w:p w14:paraId="37D16677" w14:textId="77777777" w:rsidR="00A505A6" w:rsidRDefault="00A505A6" w:rsidP="00A505A6">
      <w:pPr>
        <w:pStyle w:val="05-BulletLvl1"/>
      </w:pPr>
      <w:r w:rsidRPr="00A463F3">
        <w:rPr>
          <w:b/>
          <w:bCs/>
        </w:rPr>
        <w:t>Strengthening coordination between major research funders</w:t>
      </w:r>
    </w:p>
    <w:p w14:paraId="7754B38D" w14:textId="7934BC47" w:rsidR="00A505A6" w:rsidRPr="000653B0" w:rsidRDefault="00A505A6" w:rsidP="00A505A6">
      <w:pPr>
        <w:pStyle w:val="06-BulletLvl2"/>
        <w:ind w:left="1440"/>
      </w:pPr>
      <w:r w:rsidRPr="000653B0">
        <w:t xml:space="preserve">Strengthen collaboration between major funders of DAAC research, including the MRFF, NHMRC, state and territory governments, and non-government organisations. A national steering committee or coordination mechanism could be </w:t>
      </w:r>
      <w:r>
        <w:t xml:space="preserve">considered </w:t>
      </w:r>
      <w:r w:rsidRPr="000653B0">
        <w:t>to set shared priorities, align funding programs, oversee</w:t>
      </w:r>
      <w:r>
        <w:t xml:space="preserve"> a whole portfolio of research along a translation pipeline, facilitate </w:t>
      </w:r>
      <w:r w:rsidRPr="000653B0">
        <w:t>translation pathways, and address research gaps.</w:t>
      </w:r>
      <w:r>
        <w:t xml:space="preserve"> This committee could initially include the five biggest funders of DAAC research: NHMRC, MRFF, ARC, Dementia Australia and ARIIA.</w:t>
      </w:r>
    </w:p>
    <w:p w14:paraId="07791DA4" w14:textId="77777777" w:rsidR="00A505A6" w:rsidRPr="00030D32" w:rsidRDefault="00A505A6" w:rsidP="00A505A6">
      <w:pPr>
        <w:pStyle w:val="05-BulletLvl1"/>
      </w:pPr>
      <w:r w:rsidRPr="00A463F3">
        <w:rPr>
          <w:b/>
          <w:bCs/>
        </w:rPr>
        <w:t>Enhancing visibility through national mapping of research investments</w:t>
      </w:r>
    </w:p>
    <w:p w14:paraId="4C72C1F8" w14:textId="5204E22A" w:rsidR="00A505A6" w:rsidRPr="000653B0" w:rsidRDefault="00A505A6" w:rsidP="00A505A6">
      <w:pPr>
        <w:pStyle w:val="06-BulletLvl2"/>
        <w:ind w:left="1440"/>
      </w:pPr>
      <w:r w:rsidRPr="000653B0">
        <w:t>Develop a national system to map and track DAAC-related research funding across sectors. This would provide visibility into funded populations, topics and regions, and help identify opportunities and gaps. A partnership with a national entity such as Dementia Australia or the Australian Institute of Health and Welfare could support delivery</w:t>
      </w:r>
      <w:r w:rsidR="005D04EF">
        <w:t>.</w:t>
      </w:r>
    </w:p>
    <w:p w14:paraId="69881312" w14:textId="77777777" w:rsidR="00A505A6" w:rsidRDefault="00A505A6" w:rsidP="00A505A6">
      <w:pPr>
        <w:pStyle w:val="05-BulletLvl1"/>
      </w:pPr>
      <w:r w:rsidRPr="009F78FE">
        <w:rPr>
          <w:b/>
          <w:bCs/>
        </w:rPr>
        <w:t>Tapping into international research and funding opportunities</w:t>
      </w:r>
    </w:p>
    <w:p w14:paraId="779DE451" w14:textId="092711C9" w:rsidR="00364C73" w:rsidRPr="005E2429" w:rsidRDefault="00A505A6" w:rsidP="0002678C">
      <w:pPr>
        <w:pStyle w:val="06-BulletLvl2"/>
        <w:ind w:left="1440"/>
      </w:pPr>
      <w:r w:rsidRPr="000653B0">
        <w:t xml:space="preserve">Improve mechanisms to incorporate international research funding opportunities and insights into Australian funding decisions. </w:t>
      </w:r>
      <w:r w:rsidRPr="006E6D6D">
        <w:t xml:space="preserve">This would help ensure </w:t>
      </w:r>
      <w:r>
        <w:t xml:space="preserve">Australian </w:t>
      </w:r>
      <w:r w:rsidRPr="006E6D6D">
        <w:t>research</w:t>
      </w:r>
      <w:r>
        <w:t xml:space="preserve">ers can contribute to international funding programs that </w:t>
      </w:r>
      <w:r w:rsidRPr="006E6D6D">
        <w:t>build on global knowledge and avoids unnecessary replication.</w:t>
      </w:r>
      <w:r>
        <w:t xml:space="preserve"> This could also enhance Australians’ access to clinical trials.</w:t>
      </w:r>
      <w:r>
        <w:br w:type="page"/>
      </w:r>
    </w:p>
    <w:bookmarkStart w:id="197" w:name="_Toc206773077"/>
    <w:p w14:paraId="007BDBFB" w14:textId="05483F0C" w:rsidR="00364C73" w:rsidRPr="007B0E04" w:rsidRDefault="00364C73" w:rsidP="0039466B">
      <w:pPr>
        <w:pStyle w:val="02-Subheading1Gold18pt"/>
      </w:pPr>
      <w:r w:rsidRPr="007D4511">
        <w:rPr>
          <w:noProof/>
        </w:rPr>
        <w:lastRenderedPageBreak/>
        <mc:AlternateContent>
          <mc:Choice Requires="wpg">
            <w:drawing>
              <wp:anchor distT="0" distB="0" distL="114300" distR="114300" simplePos="0" relativeHeight="251708460" behindDoc="1" locked="0" layoutInCell="1" allowOverlap="1" wp14:anchorId="101FA307" wp14:editId="23D5F3EA">
                <wp:simplePos x="0" y="0"/>
                <wp:positionH relativeFrom="column">
                  <wp:posOffset>3175</wp:posOffset>
                </wp:positionH>
                <wp:positionV relativeFrom="paragraph">
                  <wp:posOffset>104397</wp:posOffset>
                </wp:positionV>
                <wp:extent cx="420370" cy="419100"/>
                <wp:effectExtent l="12700" t="0" r="0" b="0"/>
                <wp:wrapSquare wrapText="bothSides"/>
                <wp:docPr id="1914920988" name="Group 4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0370" cy="419100"/>
                          <a:chOff x="0" y="0"/>
                          <a:chExt cx="620712" cy="619125"/>
                        </a:xfrm>
                        <a:solidFill>
                          <a:schemeClr val="accent2"/>
                        </a:solidFill>
                      </wpg:grpSpPr>
                      <wps:wsp>
                        <wps:cNvPr id="1565489882" name="Freeform 1565489882"/>
                        <wps:cNvSpPr>
                          <a:spLocks noEditPoints="1"/>
                        </wps:cNvSpPr>
                        <wps:spPr bwMode="auto">
                          <a:xfrm>
                            <a:off x="420687" y="400050"/>
                            <a:ext cx="119062" cy="219075"/>
                          </a:xfrm>
                          <a:custGeom>
                            <a:avLst/>
                            <a:gdLst>
                              <a:gd name="T0" fmla="*/ 75 w 75"/>
                              <a:gd name="T1" fmla="*/ 37 h 138"/>
                              <a:gd name="T2" fmla="*/ 72 w 75"/>
                              <a:gd name="T3" fmla="*/ 23 h 138"/>
                              <a:gd name="T4" fmla="*/ 64 w 75"/>
                              <a:gd name="T5" fmla="*/ 11 h 138"/>
                              <a:gd name="T6" fmla="*/ 52 w 75"/>
                              <a:gd name="T7" fmla="*/ 3 h 138"/>
                              <a:gd name="T8" fmla="*/ 38 w 75"/>
                              <a:gd name="T9" fmla="*/ 0 h 138"/>
                              <a:gd name="T10" fmla="*/ 30 w 75"/>
                              <a:gd name="T11" fmla="*/ 0 h 138"/>
                              <a:gd name="T12" fmla="*/ 17 w 75"/>
                              <a:gd name="T13" fmla="*/ 6 h 138"/>
                              <a:gd name="T14" fmla="*/ 6 w 75"/>
                              <a:gd name="T15" fmla="*/ 17 h 138"/>
                              <a:gd name="T16" fmla="*/ 0 w 75"/>
                              <a:gd name="T17" fmla="*/ 29 h 138"/>
                              <a:gd name="T18" fmla="*/ 0 w 75"/>
                              <a:gd name="T19" fmla="*/ 37 h 138"/>
                              <a:gd name="T20" fmla="*/ 5 w 75"/>
                              <a:gd name="T21" fmla="*/ 56 h 138"/>
                              <a:gd name="T22" fmla="*/ 17 w 75"/>
                              <a:gd name="T23" fmla="*/ 69 h 138"/>
                              <a:gd name="T24" fmla="*/ 9 w 75"/>
                              <a:gd name="T25" fmla="*/ 75 h 138"/>
                              <a:gd name="T26" fmla="*/ 1 w 75"/>
                              <a:gd name="T27" fmla="*/ 91 h 138"/>
                              <a:gd name="T28" fmla="*/ 0 w 75"/>
                              <a:gd name="T29" fmla="*/ 138 h 138"/>
                              <a:gd name="T30" fmla="*/ 75 w 75"/>
                              <a:gd name="T31" fmla="*/ 100 h 138"/>
                              <a:gd name="T32" fmla="*/ 74 w 75"/>
                              <a:gd name="T33" fmla="*/ 91 h 138"/>
                              <a:gd name="T34" fmla="*/ 66 w 75"/>
                              <a:gd name="T35" fmla="*/ 75 h 138"/>
                              <a:gd name="T36" fmla="*/ 58 w 75"/>
                              <a:gd name="T37" fmla="*/ 69 h 138"/>
                              <a:gd name="T38" fmla="*/ 71 w 75"/>
                              <a:gd name="T39" fmla="*/ 56 h 138"/>
                              <a:gd name="T40" fmla="*/ 75 w 75"/>
                              <a:gd name="T41" fmla="*/ 37 h 138"/>
                              <a:gd name="T42" fmla="*/ 63 w 75"/>
                              <a:gd name="T43" fmla="*/ 100 h 138"/>
                              <a:gd name="T44" fmla="*/ 12 w 75"/>
                              <a:gd name="T45" fmla="*/ 126 h 138"/>
                              <a:gd name="T46" fmla="*/ 12 w 75"/>
                              <a:gd name="T47" fmla="*/ 100 h 138"/>
                              <a:gd name="T48" fmla="*/ 14 w 75"/>
                              <a:gd name="T49" fmla="*/ 91 h 138"/>
                              <a:gd name="T50" fmla="*/ 28 w 75"/>
                              <a:gd name="T51" fmla="*/ 77 h 138"/>
                              <a:gd name="T52" fmla="*/ 38 w 75"/>
                              <a:gd name="T53" fmla="*/ 75 h 138"/>
                              <a:gd name="T54" fmla="*/ 42 w 75"/>
                              <a:gd name="T55" fmla="*/ 75 h 138"/>
                              <a:gd name="T56" fmla="*/ 55 w 75"/>
                              <a:gd name="T57" fmla="*/ 83 h 138"/>
                              <a:gd name="T58" fmla="*/ 63 w 75"/>
                              <a:gd name="T59" fmla="*/ 96 h 138"/>
                              <a:gd name="T60" fmla="*/ 63 w 75"/>
                              <a:gd name="T61" fmla="*/ 100 h 138"/>
                              <a:gd name="T62" fmla="*/ 38 w 75"/>
                              <a:gd name="T63" fmla="*/ 63 h 138"/>
                              <a:gd name="T64" fmla="*/ 28 w 75"/>
                              <a:gd name="T65" fmla="*/ 61 h 138"/>
                              <a:gd name="T66" fmla="*/ 14 w 75"/>
                              <a:gd name="T67" fmla="*/ 47 h 138"/>
                              <a:gd name="T68" fmla="*/ 12 w 75"/>
                              <a:gd name="T69" fmla="*/ 37 h 138"/>
                              <a:gd name="T70" fmla="*/ 12 w 75"/>
                              <a:gd name="T71" fmla="*/ 33 h 138"/>
                              <a:gd name="T72" fmla="*/ 20 w 75"/>
                              <a:gd name="T73" fmla="*/ 20 h 138"/>
                              <a:gd name="T74" fmla="*/ 33 w 75"/>
                              <a:gd name="T75" fmla="*/ 12 h 138"/>
                              <a:gd name="T76" fmla="*/ 38 w 75"/>
                              <a:gd name="T77" fmla="*/ 12 h 138"/>
                              <a:gd name="T78" fmla="*/ 47 w 75"/>
                              <a:gd name="T79" fmla="*/ 14 h 138"/>
                              <a:gd name="T80" fmla="*/ 61 w 75"/>
                              <a:gd name="T81" fmla="*/ 28 h 138"/>
                              <a:gd name="T82" fmla="*/ 63 w 75"/>
                              <a:gd name="T83" fmla="*/ 37 h 138"/>
                              <a:gd name="T84" fmla="*/ 63 w 75"/>
                              <a:gd name="T85" fmla="*/ 42 h 138"/>
                              <a:gd name="T86" fmla="*/ 55 w 75"/>
                              <a:gd name="T87" fmla="*/ 55 h 138"/>
                              <a:gd name="T88" fmla="*/ 42 w 75"/>
                              <a:gd name="T89" fmla="*/ 63 h 138"/>
                              <a:gd name="T90" fmla="*/ 38 w 75"/>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138">
                                <a:moveTo>
                                  <a:pt x="75" y="37"/>
                                </a:moveTo>
                                <a:lnTo>
                                  <a:pt x="75" y="37"/>
                                </a:lnTo>
                                <a:lnTo>
                                  <a:pt x="75" y="29"/>
                                </a:lnTo>
                                <a:lnTo>
                                  <a:pt x="72" y="23"/>
                                </a:lnTo>
                                <a:lnTo>
                                  <a:pt x="69" y="17"/>
                                </a:lnTo>
                                <a:lnTo>
                                  <a:pt x="64" y="11"/>
                                </a:lnTo>
                                <a:lnTo>
                                  <a:pt x="58" y="6"/>
                                </a:lnTo>
                                <a:lnTo>
                                  <a:pt x="52" y="3"/>
                                </a:lnTo>
                                <a:lnTo>
                                  <a:pt x="45" y="0"/>
                                </a:lnTo>
                                <a:lnTo>
                                  <a:pt x="38" y="0"/>
                                </a:lnTo>
                                <a:lnTo>
                                  <a:pt x="38" y="0"/>
                                </a:lnTo>
                                <a:lnTo>
                                  <a:pt x="30" y="0"/>
                                </a:lnTo>
                                <a:lnTo>
                                  <a:pt x="23" y="3"/>
                                </a:lnTo>
                                <a:lnTo>
                                  <a:pt x="17" y="6"/>
                                </a:lnTo>
                                <a:lnTo>
                                  <a:pt x="11" y="11"/>
                                </a:lnTo>
                                <a:lnTo>
                                  <a:pt x="6" y="17"/>
                                </a:lnTo>
                                <a:lnTo>
                                  <a:pt x="3" y="23"/>
                                </a:lnTo>
                                <a:lnTo>
                                  <a:pt x="0" y="29"/>
                                </a:lnTo>
                                <a:lnTo>
                                  <a:pt x="0" y="37"/>
                                </a:lnTo>
                                <a:lnTo>
                                  <a:pt x="0" y="37"/>
                                </a:lnTo>
                                <a:lnTo>
                                  <a:pt x="1" y="47"/>
                                </a:lnTo>
                                <a:lnTo>
                                  <a:pt x="5" y="56"/>
                                </a:lnTo>
                                <a:lnTo>
                                  <a:pt x="9" y="63"/>
                                </a:lnTo>
                                <a:lnTo>
                                  <a:pt x="17" y="69"/>
                                </a:lnTo>
                                <a:lnTo>
                                  <a:pt x="17" y="69"/>
                                </a:lnTo>
                                <a:lnTo>
                                  <a:pt x="9" y="75"/>
                                </a:lnTo>
                                <a:lnTo>
                                  <a:pt x="5" y="81"/>
                                </a:lnTo>
                                <a:lnTo>
                                  <a:pt x="1" y="91"/>
                                </a:lnTo>
                                <a:lnTo>
                                  <a:pt x="0" y="100"/>
                                </a:lnTo>
                                <a:lnTo>
                                  <a:pt x="0" y="138"/>
                                </a:lnTo>
                                <a:lnTo>
                                  <a:pt x="75" y="138"/>
                                </a:lnTo>
                                <a:lnTo>
                                  <a:pt x="75" y="100"/>
                                </a:lnTo>
                                <a:lnTo>
                                  <a:pt x="75" y="100"/>
                                </a:lnTo>
                                <a:lnTo>
                                  <a:pt x="74" y="91"/>
                                </a:lnTo>
                                <a:lnTo>
                                  <a:pt x="71" y="81"/>
                                </a:lnTo>
                                <a:lnTo>
                                  <a:pt x="66" y="75"/>
                                </a:lnTo>
                                <a:lnTo>
                                  <a:pt x="58" y="69"/>
                                </a:lnTo>
                                <a:lnTo>
                                  <a:pt x="58" y="69"/>
                                </a:lnTo>
                                <a:lnTo>
                                  <a:pt x="66" y="63"/>
                                </a:lnTo>
                                <a:lnTo>
                                  <a:pt x="71" y="56"/>
                                </a:lnTo>
                                <a:lnTo>
                                  <a:pt x="74" y="47"/>
                                </a:lnTo>
                                <a:lnTo>
                                  <a:pt x="75" y="37"/>
                                </a:lnTo>
                                <a:lnTo>
                                  <a:pt x="75" y="37"/>
                                </a:lnTo>
                                <a:close/>
                                <a:moveTo>
                                  <a:pt x="63" y="100"/>
                                </a:moveTo>
                                <a:lnTo>
                                  <a:pt x="63" y="126"/>
                                </a:lnTo>
                                <a:lnTo>
                                  <a:pt x="12" y="126"/>
                                </a:lnTo>
                                <a:lnTo>
                                  <a:pt x="12" y="100"/>
                                </a:lnTo>
                                <a:lnTo>
                                  <a:pt x="12" y="100"/>
                                </a:lnTo>
                                <a:lnTo>
                                  <a:pt x="12" y="96"/>
                                </a:lnTo>
                                <a:lnTo>
                                  <a:pt x="14" y="91"/>
                                </a:lnTo>
                                <a:lnTo>
                                  <a:pt x="20" y="83"/>
                                </a:lnTo>
                                <a:lnTo>
                                  <a:pt x="28" y="77"/>
                                </a:lnTo>
                                <a:lnTo>
                                  <a:pt x="33" y="75"/>
                                </a:lnTo>
                                <a:lnTo>
                                  <a:pt x="38" y="75"/>
                                </a:lnTo>
                                <a:lnTo>
                                  <a:pt x="38" y="75"/>
                                </a:lnTo>
                                <a:lnTo>
                                  <a:pt x="42" y="75"/>
                                </a:lnTo>
                                <a:lnTo>
                                  <a:pt x="47" y="77"/>
                                </a:lnTo>
                                <a:lnTo>
                                  <a:pt x="55" y="83"/>
                                </a:lnTo>
                                <a:lnTo>
                                  <a:pt x="61" y="91"/>
                                </a:lnTo>
                                <a:lnTo>
                                  <a:pt x="63" y="96"/>
                                </a:lnTo>
                                <a:lnTo>
                                  <a:pt x="63" y="100"/>
                                </a:lnTo>
                                <a:lnTo>
                                  <a:pt x="63" y="100"/>
                                </a:lnTo>
                                <a:close/>
                                <a:moveTo>
                                  <a:pt x="38" y="63"/>
                                </a:moveTo>
                                <a:lnTo>
                                  <a:pt x="38" y="63"/>
                                </a:lnTo>
                                <a:lnTo>
                                  <a:pt x="33" y="63"/>
                                </a:lnTo>
                                <a:lnTo>
                                  <a:pt x="28" y="61"/>
                                </a:lnTo>
                                <a:lnTo>
                                  <a:pt x="20" y="55"/>
                                </a:lnTo>
                                <a:lnTo>
                                  <a:pt x="14" y="47"/>
                                </a:lnTo>
                                <a:lnTo>
                                  <a:pt x="12" y="42"/>
                                </a:lnTo>
                                <a:lnTo>
                                  <a:pt x="12" y="37"/>
                                </a:lnTo>
                                <a:lnTo>
                                  <a:pt x="12" y="37"/>
                                </a:lnTo>
                                <a:lnTo>
                                  <a:pt x="12" y="33"/>
                                </a:lnTo>
                                <a:lnTo>
                                  <a:pt x="14" y="28"/>
                                </a:lnTo>
                                <a:lnTo>
                                  <a:pt x="20" y="20"/>
                                </a:lnTo>
                                <a:lnTo>
                                  <a:pt x="28" y="14"/>
                                </a:lnTo>
                                <a:lnTo>
                                  <a:pt x="33" y="12"/>
                                </a:lnTo>
                                <a:lnTo>
                                  <a:pt x="38" y="12"/>
                                </a:lnTo>
                                <a:lnTo>
                                  <a:pt x="38" y="12"/>
                                </a:lnTo>
                                <a:lnTo>
                                  <a:pt x="42" y="12"/>
                                </a:lnTo>
                                <a:lnTo>
                                  <a:pt x="47" y="14"/>
                                </a:lnTo>
                                <a:lnTo>
                                  <a:pt x="55" y="20"/>
                                </a:lnTo>
                                <a:lnTo>
                                  <a:pt x="61" y="28"/>
                                </a:lnTo>
                                <a:lnTo>
                                  <a:pt x="63" y="33"/>
                                </a:lnTo>
                                <a:lnTo>
                                  <a:pt x="63" y="37"/>
                                </a:lnTo>
                                <a:lnTo>
                                  <a:pt x="63" y="37"/>
                                </a:lnTo>
                                <a:lnTo>
                                  <a:pt x="63" y="42"/>
                                </a:lnTo>
                                <a:lnTo>
                                  <a:pt x="61" y="47"/>
                                </a:lnTo>
                                <a:lnTo>
                                  <a:pt x="55" y="55"/>
                                </a:lnTo>
                                <a:lnTo>
                                  <a:pt x="47" y="61"/>
                                </a:lnTo>
                                <a:lnTo>
                                  <a:pt x="42"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5739148" name="Freeform 765739148"/>
                        <wps:cNvSpPr>
                          <a:spLocks noEditPoints="1"/>
                        </wps:cNvSpPr>
                        <wps:spPr bwMode="auto">
                          <a:xfrm>
                            <a:off x="139700" y="400050"/>
                            <a:ext cx="120650" cy="219075"/>
                          </a:xfrm>
                          <a:custGeom>
                            <a:avLst/>
                            <a:gdLst>
                              <a:gd name="T0" fmla="*/ 76 w 76"/>
                              <a:gd name="T1" fmla="*/ 37 h 138"/>
                              <a:gd name="T2" fmla="*/ 73 w 76"/>
                              <a:gd name="T3" fmla="*/ 23 h 138"/>
                              <a:gd name="T4" fmla="*/ 65 w 76"/>
                              <a:gd name="T5" fmla="*/ 11 h 138"/>
                              <a:gd name="T6" fmla="*/ 52 w 76"/>
                              <a:gd name="T7" fmla="*/ 3 h 138"/>
                              <a:gd name="T8" fmla="*/ 38 w 76"/>
                              <a:gd name="T9" fmla="*/ 0 h 138"/>
                              <a:gd name="T10" fmla="*/ 30 w 76"/>
                              <a:gd name="T11" fmla="*/ 0 h 138"/>
                              <a:gd name="T12" fmla="*/ 18 w 76"/>
                              <a:gd name="T13" fmla="*/ 6 h 138"/>
                              <a:gd name="T14" fmla="*/ 7 w 76"/>
                              <a:gd name="T15" fmla="*/ 17 h 138"/>
                              <a:gd name="T16" fmla="*/ 0 w 76"/>
                              <a:gd name="T17" fmla="*/ 29 h 138"/>
                              <a:gd name="T18" fmla="*/ 0 w 76"/>
                              <a:gd name="T19" fmla="*/ 37 h 138"/>
                              <a:gd name="T20" fmla="*/ 5 w 76"/>
                              <a:gd name="T21" fmla="*/ 56 h 138"/>
                              <a:gd name="T22" fmla="*/ 18 w 76"/>
                              <a:gd name="T23" fmla="*/ 69 h 138"/>
                              <a:gd name="T24" fmla="*/ 10 w 76"/>
                              <a:gd name="T25" fmla="*/ 75 h 138"/>
                              <a:gd name="T26" fmla="*/ 2 w 76"/>
                              <a:gd name="T27" fmla="*/ 91 h 138"/>
                              <a:gd name="T28" fmla="*/ 0 w 76"/>
                              <a:gd name="T29" fmla="*/ 138 h 138"/>
                              <a:gd name="T30" fmla="*/ 76 w 76"/>
                              <a:gd name="T31" fmla="*/ 100 h 138"/>
                              <a:gd name="T32" fmla="*/ 74 w 76"/>
                              <a:gd name="T33" fmla="*/ 91 h 138"/>
                              <a:gd name="T34" fmla="*/ 66 w 76"/>
                              <a:gd name="T35" fmla="*/ 75 h 138"/>
                              <a:gd name="T36" fmla="*/ 59 w 76"/>
                              <a:gd name="T37" fmla="*/ 69 h 138"/>
                              <a:gd name="T38" fmla="*/ 71 w 76"/>
                              <a:gd name="T39" fmla="*/ 56 h 138"/>
                              <a:gd name="T40" fmla="*/ 76 w 76"/>
                              <a:gd name="T41" fmla="*/ 37 h 138"/>
                              <a:gd name="T42" fmla="*/ 63 w 76"/>
                              <a:gd name="T43" fmla="*/ 100 h 138"/>
                              <a:gd name="T44" fmla="*/ 13 w 76"/>
                              <a:gd name="T45" fmla="*/ 126 h 138"/>
                              <a:gd name="T46" fmla="*/ 13 w 76"/>
                              <a:gd name="T47" fmla="*/ 100 h 138"/>
                              <a:gd name="T48" fmla="*/ 14 w 76"/>
                              <a:gd name="T49" fmla="*/ 91 h 138"/>
                              <a:gd name="T50" fmla="*/ 29 w 76"/>
                              <a:gd name="T51" fmla="*/ 77 h 138"/>
                              <a:gd name="T52" fmla="*/ 38 w 76"/>
                              <a:gd name="T53" fmla="*/ 75 h 138"/>
                              <a:gd name="T54" fmla="*/ 43 w 76"/>
                              <a:gd name="T55" fmla="*/ 75 h 138"/>
                              <a:gd name="T56" fmla="*/ 55 w 76"/>
                              <a:gd name="T57" fmla="*/ 83 h 138"/>
                              <a:gd name="T58" fmla="*/ 63 w 76"/>
                              <a:gd name="T59" fmla="*/ 96 h 138"/>
                              <a:gd name="T60" fmla="*/ 63 w 76"/>
                              <a:gd name="T61" fmla="*/ 100 h 138"/>
                              <a:gd name="T62" fmla="*/ 38 w 76"/>
                              <a:gd name="T63" fmla="*/ 63 h 138"/>
                              <a:gd name="T64" fmla="*/ 29 w 76"/>
                              <a:gd name="T65" fmla="*/ 61 h 138"/>
                              <a:gd name="T66" fmla="*/ 14 w 76"/>
                              <a:gd name="T67" fmla="*/ 47 h 138"/>
                              <a:gd name="T68" fmla="*/ 13 w 76"/>
                              <a:gd name="T69" fmla="*/ 37 h 138"/>
                              <a:gd name="T70" fmla="*/ 13 w 76"/>
                              <a:gd name="T71" fmla="*/ 33 h 138"/>
                              <a:gd name="T72" fmla="*/ 21 w 76"/>
                              <a:gd name="T73" fmla="*/ 20 h 138"/>
                              <a:gd name="T74" fmla="*/ 33 w 76"/>
                              <a:gd name="T75" fmla="*/ 12 h 138"/>
                              <a:gd name="T76" fmla="*/ 38 w 76"/>
                              <a:gd name="T77" fmla="*/ 12 h 138"/>
                              <a:gd name="T78" fmla="*/ 48 w 76"/>
                              <a:gd name="T79" fmla="*/ 14 h 138"/>
                              <a:gd name="T80" fmla="*/ 62 w 76"/>
                              <a:gd name="T81" fmla="*/ 28 h 138"/>
                              <a:gd name="T82" fmla="*/ 63 w 76"/>
                              <a:gd name="T83" fmla="*/ 37 h 138"/>
                              <a:gd name="T84" fmla="*/ 63 w 76"/>
                              <a:gd name="T85" fmla="*/ 42 h 138"/>
                              <a:gd name="T86" fmla="*/ 55 w 76"/>
                              <a:gd name="T87" fmla="*/ 55 h 138"/>
                              <a:gd name="T88" fmla="*/ 43 w 76"/>
                              <a:gd name="T89" fmla="*/ 63 h 138"/>
                              <a:gd name="T90" fmla="*/ 38 w 76"/>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8">
                                <a:moveTo>
                                  <a:pt x="76" y="37"/>
                                </a:moveTo>
                                <a:lnTo>
                                  <a:pt x="76" y="37"/>
                                </a:lnTo>
                                <a:lnTo>
                                  <a:pt x="76" y="29"/>
                                </a:lnTo>
                                <a:lnTo>
                                  <a:pt x="73" y="23"/>
                                </a:lnTo>
                                <a:lnTo>
                                  <a:pt x="70" y="17"/>
                                </a:lnTo>
                                <a:lnTo>
                                  <a:pt x="65" y="11"/>
                                </a:lnTo>
                                <a:lnTo>
                                  <a:pt x="59" y="6"/>
                                </a:lnTo>
                                <a:lnTo>
                                  <a:pt x="52" y="3"/>
                                </a:lnTo>
                                <a:lnTo>
                                  <a:pt x="46" y="0"/>
                                </a:lnTo>
                                <a:lnTo>
                                  <a:pt x="38" y="0"/>
                                </a:lnTo>
                                <a:lnTo>
                                  <a:pt x="38" y="0"/>
                                </a:lnTo>
                                <a:lnTo>
                                  <a:pt x="30" y="0"/>
                                </a:lnTo>
                                <a:lnTo>
                                  <a:pt x="24" y="3"/>
                                </a:lnTo>
                                <a:lnTo>
                                  <a:pt x="18" y="6"/>
                                </a:lnTo>
                                <a:lnTo>
                                  <a:pt x="11" y="11"/>
                                </a:lnTo>
                                <a:lnTo>
                                  <a:pt x="7" y="17"/>
                                </a:lnTo>
                                <a:lnTo>
                                  <a:pt x="3" y="23"/>
                                </a:lnTo>
                                <a:lnTo>
                                  <a:pt x="0" y="29"/>
                                </a:lnTo>
                                <a:lnTo>
                                  <a:pt x="0" y="37"/>
                                </a:lnTo>
                                <a:lnTo>
                                  <a:pt x="0" y="37"/>
                                </a:lnTo>
                                <a:lnTo>
                                  <a:pt x="2" y="47"/>
                                </a:lnTo>
                                <a:lnTo>
                                  <a:pt x="5" y="56"/>
                                </a:lnTo>
                                <a:lnTo>
                                  <a:pt x="10" y="63"/>
                                </a:lnTo>
                                <a:lnTo>
                                  <a:pt x="18" y="69"/>
                                </a:lnTo>
                                <a:lnTo>
                                  <a:pt x="18" y="69"/>
                                </a:lnTo>
                                <a:lnTo>
                                  <a:pt x="10" y="75"/>
                                </a:lnTo>
                                <a:lnTo>
                                  <a:pt x="5" y="81"/>
                                </a:lnTo>
                                <a:lnTo>
                                  <a:pt x="2" y="91"/>
                                </a:lnTo>
                                <a:lnTo>
                                  <a:pt x="0" y="100"/>
                                </a:lnTo>
                                <a:lnTo>
                                  <a:pt x="0" y="138"/>
                                </a:lnTo>
                                <a:lnTo>
                                  <a:pt x="76" y="138"/>
                                </a:lnTo>
                                <a:lnTo>
                                  <a:pt x="76" y="100"/>
                                </a:lnTo>
                                <a:lnTo>
                                  <a:pt x="76" y="100"/>
                                </a:lnTo>
                                <a:lnTo>
                                  <a:pt x="74" y="91"/>
                                </a:lnTo>
                                <a:lnTo>
                                  <a:pt x="71" y="81"/>
                                </a:lnTo>
                                <a:lnTo>
                                  <a:pt x="66" y="75"/>
                                </a:lnTo>
                                <a:lnTo>
                                  <a:pt x="59" y="69"/>
                                </a:lnTo>
                                <a:lnTo>
                                  <a:pt x="59" y="69"/>
                                </a:lnTo>
                                <a:lnTo>
                                  <a:pt x="66" y="63"/>
                                </a:lnTo>
                                <a:lnTo>
                                  <a:pt x="71" y="56"/>
                                </a:lnTo>
                                <a:lnTo>
                                  <a:pt x="74" y="47"/>
                                </a:lnTo>
                                <a:lnTo>
                                  <a:pt x="76" y="37"/>
                                </a:lnTo>
                                <a:lnTo>
                                  <a:pt x="76" y="37"/>
                                </a:lnTo>
                                <a:close/>
                                <a:moveTo>
                                  <a:pt x="63" y="100"/>
                                </a:moveTo>
                                <a:lnTo>
                                  <a:pt x="63" y="126"/>
                                </a:lnTo>
                                <a:lnTo>
                                  <a:pt x="13" y="126"/>
                                </a:lnTo>
                                <a:lnTo>
                                  <a:pt x="13" y="100"/>
                                </a:lnTo>
                                <a:lnTo>
                                  <a:pt x="13" y="100"/>
                                </a:lnTo>
                                <a:lnTo>
                                  <a:pt x="13" y="96"/>
                                </a:lnTo>
                                <a:lnTo>
                                  <a:pt x="14" y="91"/>
                                </a:lnTo>
                                <a:lnTo>
                                  <a:pt x="21" y="83"/>
                                </a:lnTo>
                                <a:lnTo>
                                  <a:pt x="29" y="77"/>
                                </a:lnTo>
                                <a:lnTo>
                                  <a:pt x="33" y="75"/>
                                </a:lnTo>
                                <a:lnTo>
                                  <a:pt x="38" y="75"/>
                                </a:lnTo>
                                <a:lnTo>
                                  <a:pt x="38" y="75"/>
                                </a:lnTo>
                                <a:lnTo>
                                  <a:pt x="43" y="75"/>
                                </a:lnTo>
                                <a:lnTo>
                                  <a:pt x="48" y="77"/>
                                </a:lnTo>
                                <a:lnTo>
                                  <a:pt x="55" y="83"/>
                                </a:lnTo>
                                <a:lnTo>
                                  <a:pt x="62" y="91"/>
                                </a:lnTo>
                                <a:lnTo>
                                  <a:pt x="63" y="96"/>
                                </a:lnTo>
                                <a:lnTo>
                                  <a:pt x="63" y="100"/>
                                </a:lnTo>
                                <a:lnTo>
                                  <a:pt x="63" y="100"/>
                                </a:lnTo>
                                <a:close/>
                                <a:moveTo>
                                  <a:pt x="38" y="63"/>
                                </a:moveTo>
                                <a:lnTo>
                                  <a:pt x="38" y="63"/>
                                </a:lnTo>
                                <a:lnTo>
                                  <a:pt x="33" y="63"/>
                                </a:lnTo>
                                <a:lnTo>
                                  <a:pt x="29" y="61"/>
                                </a:lnTo>
                                <a:lnTo>
                                  <a:pt x="21" y="55"/>
                                </a:lnTo>
                                <a:lnTo>
                                  <a:pt x="14" y="47"/>
                                </a:lnTo>
                                <a:lnTo>
                                  <a:pt x="13" y="42"/>
                                </a:lnTo>
                                <a:lnTo>
                                  <a:pt x="13" y="37"/>
                                </a:lnTo>
                                <a:lnTo>
                                  <a:pt x="13" y="37"/>
                                </a:lnTo>
                                <a:lnTo>
                                  <a:pt x="13" y="33"/>
                                </a:lnTo>
                                <a:lnTo>
                                  <a:pt x="14" y="28"/>
                                </a:lnTo>
                                <a:lnTo>
                                  <a:pt x="21" y="20"/>
                                </a:lnTo>
                                <a:lnTo>
                                  <a:pt x="29" y="14"/>
                                </a:lnTo>
                                <a:lnTo>
                                  <a:pt x="33" y="12"/>
                                </a:lnTo>
                                <a:lnTo>
                                  <a:pt x="38" y="12"/>
                                </a:lnTo>
                                <a:lnTo>
                                  <a:pt x="38" y="12"/>
                                </a:lnTo>
                                <a:lnTo>
                                  <a:pt x="43" y="12"/>
                                </a:lnTo>
                                <a:lnTo>
                                  <a:pt x="48" y="14"/>
                                </a:lnTo>
                                <a:lnTo>
                                  <a:pt x="55" y="20"/>
                                </a:lnTo>
                                <a:lnTo>
                                  <a:pt x="62" y="28"/>
                                </a:lnTo>
                                <a:lnTo>
                                  <a:pt x="63" y="33"/>
                                </a:lnTo>
                                <a:lnTo>
                                  <a:pt x="63" y="37"/>
                                </a:lnTo>
                                <a:lnTo>
                                  <a:pt x="63" y="37"/>
                                </a:lnTo>
                                <a:lnTo>
                                  <a:pt x="63" y="42"/>
                                </a:lnTo>
                                <a:lnTo>
                                  <a:pt x="62" y="47"/>
                                </a:lnTo>
                                <a:lnTo>
                                  <a:pt x="55" y="55"/>
                                </a:lnTo>
                                <a:lnTo>
                                  <a:pt x="48" y="61"/>
                                </a:lnTo>
                                <a:lnTo>
                                  <a:pt x="43"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18780346" name="Freeform 1618780346"/>
                        <wps:cNvSpPr>
                          <a:spLocks noEditPoints="1"/>
                        </wps:cNvSpPr>
                        <wps:spPr bwMode="auto">
                          <a:xfrm>
                            <a:off x="280987" y="400050"/>
                            <a:ext cx="119062" cy="219075"/>
                          </a:xfrm>
                          <a:custGeom>
                            <a:avLst/>
                            <a:gdLst>
                              <a:gd name="T0" fmla="*/ 75 w 75"/>
                              <a:gd name="T1" fmla="*/ 37 h 138"/>
                              <a:gd name="T2" fmla="*/ 72 w 75"/>
                              <a:gd name="T3" fmla="*/ 23 h 138"/>
                              <a:gd name="T4" fmla="*/ 64 w 75"/>
                              <a:gd name="T5" fmla="*/ 11 h 138"/>
                              <a:gd name="T6" fmla="*/ 52 w 75"/>
                              <a:gd name="T7" fmla="*/ 3 h 138"/>
                              <a:gd name="T8" fmla="*/ 37 w 75"/>
                              <a:gd name="T9" fmla="*/ 0 h 138"/>
                              <a:gd name="T10" fmla="*/ 29 w 75"/>
                              <a:gd name="T11" fmla="*/ 0 h 138"/>
                              <a:gd name="T12" fmla="*/ 17 w 75"/>
                              <a:gd name="T13" fmla="*/ 6 h 138"/>
                              <a:gd name="T14" fmla="*/ 6 w 75"/>
                              <a:gd name="T15" fmla="*/ 17 h 138"/>
                              <a:gd name="T16" fmla="*/ 0 w 75"/>
                              <a:gd name="T17" fmla="*/ 29 h 138"/>
                              <a:gd name="T18" fmla="*/ 0 w 75"/>
                              <a:gd name="T19" fmla="*/ 37 h 138"/>
                              <a:gd name="T20" fmla="*/ 4 w 75"/>
                              <a:gd name="T21" fmla="*/ 56 h 138"/>
                              <a:gd name="T22" fmla="*/ 17 w 75"/>
                              <a:gd name="T23" fmla="*/ 69 h 138"/>
                              <a:gd name="T24" fmla="*/ 9 w 75"/>
                              <a:gd name="T25" fmla="*/ 75 h 138"/>
                              <a:gd name="T26" fmla="*/ 1 w 75"/>
                              <a:gd name="T27" fmla="*/ 91 h 138"/>
                              <a:gd name="T28" fmla="*/ 0 w 75"/>
                              <a:gd name="T29" fmla="*/ 138 h 138"/>
                              <a:gd name="T30" fmla="*/ 75 w 75"/>
                              <a:gd name="T31" fmla="*/ 100 h 138"/>
                              <a:gd name="T32" fmla="*/ 74 w 75"/>
                              <a:gd name="T33" fmla="*/ 91 h 138"/>
                              <a:gd name="T34" fmla="*/ 66 w 75"/>
                              <a:gd name="T35" fmla="*/ 75 h 138"/>
                              <a:gd name="T36" fmla="*/ 58 w 75"/>
                              <a:gd name="T37" fmla="*/ 69 h 138"/>
                              <a:gd name="T38" fmla="*/ 70 w 75"/>
                              <a:gd name="T39" fmla="*/ 56 h 138"/>
                              <a:gd name="T40" fmla="*/ 75 w 75"/>
                              <a:gd name="T41" fmla="*/ 37 h 138"/>
                              <a:gd name="T42" fmla="*/ 63 w 75"/>
                              <a:gd name="T43" fmla="*/ 100 h 138"/>
                              <a:gd name="T44" fmla="*/ 12 w 75"/>
                              <a:gd name="T45" fmla="*/ 126 h 138"/>
                              <a:gd name="T46" fmla="*/ 12 w 75"/>
                              <a:gd name="T47" fmla="*/ 100 h 138"/>
                              <a:gd name="T48" fmla="*/ 14 w 75"/>
                              <a:gd name="T49" fmla="*/ 91 h 138"/>
                              <a:gd name="T50" fmla="*/ 28 w 75"/>
                              <a:gd name="T51" fmla="*/ 77 h 138"/>
                              <a:gd name="T52" fmla="*/ 37 w 75"/>
                              <a:gd name="T53" fmla="*/ 75 h 138"/>
                              <a:gd name="T54" fmla="*/ 42 w 75"/>
                              <a:gd name="T55" fmla="*/ 75 h 138"/>
                              <a:gd name="T56" fmla="*/ 55 w 75"/>
                              <a:gd name="T57" fmla="*/ 83 h 138"/>
                              <a:gd name="T58" fmla="*/ 63 w 75"/>
                              <a:gd name="T59" fmla="*/ 96 h 138"/>
                              <a:gd name="T60" fmla="*/ 63 w 75"/>
                              <a:gd name="T61" fmla="*/ 100 h 138"/>
                              <a:gd name="T62" fmla="*/ 37 w 75"/>
                              <a:gd name="T63" fmla="*/ 63 h 138"/>
                              <a:gd name="T64" fmla="*/ 28 w 75"/>
                              <a:gd name="T65" fmla="*/ 61 h 138"/>
                              <a:gd name="T66" fmla="*/ 14 w 75"/>
                              <a:gd name="T67" fmla="*/ 47 h 138"/>
                              <a:gd name="T68" fmla="*/ 12 w 75"/>
                              <a:gd name="T69" fmla="*/ 37 h 138"/>
                              <a:gd name="T70" fmla="*/ 12 w 75"/>
                              <a:gd name="T71" fmla="*/ 33 h 138"/>
                              <a:gd name="T72" fmla="*/ 20 w 75"/>
                              <a:gd name="T73" fmla="*/ 20 h 138"/>
                              <a:gd name="T74" fmla="*/ 33 w 75"/>
                              <a:gd name="T75" fmla="*/ 12 h 138"/>
                              <a:gd name="T76" fmla="*/ 37 w 75"/>
                              <a:gd name="T77" fmla="*/ 12 h 138"/>
                              <a:gd name="T78" fmla="*/ 47 w 75"/>
                              <a:gd name="T79" fmla="*/ 14 h 138"/>
                              <a:gd name="T80" fmla="*/ 61 w 75"/>
                              <a:gd name="T81" fmla="*/ 28 h 138"/>
                              <a:gd name="T82" fmla="*/ 63 w 75"/>
                              <a:gd name="T83" fmla="*/ 37 h 138"/>
                              <a:gd name="T84" fmla="*/ 63 w 75"/>
                              <a:gd name="T85" fmla="*/ 42 h 138"/>
                              <a:gd name="T86" fmla="*/ 55 w 75"/>
                              <a:gd name="T87" fmla="*/ 55 h 138"/>
                              <a:gd name="T88" fmla="*/ 42 w 75"/>
                              <a:gd name="T89" fmla="*/ 63 h 138"/>
                              <a:gd name="T90" fmla="*/ 37 w 75"/>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138">
                                <a:moveTo>
                                  <a:pt x="75" y="37"/>
                                </a:moveTo>
                                <a:lnTo>
                                  <a:pt x="75" y="37"/>
                                </a:lnTo>
                                <a:lnTo>
                                  <a:pt x="75" y="29"/>
                                </a:lnTo>
                                <a:lnTo>
                                  <a:pt x="72" y="23"/>
                                </a:lnTo>
                                <a:lnTo>
                                  <a:pt x="69" y="17"/>
                                </a:lnTo>
                                <a:lnTo>
                                  <a:pt x="64" y="11"/>
                                </a:lnTo>
                                <a:lnTo>
                                  <a:pt x="58" y="6"/>
                                </a:lnTo>
                                <a:lnTo>
                                  <a:pt x="52" y="3"/>
                                </a:lnTo>
                                <a:lnTo>
                                  <a:pt x="45" y="0"/>
                                </a:lnTo>
                                <a:lnTo>
                                  <a:pt x="37" y="0"/>
                                </a:lnTo>
                                <a:lnTo>
                                  <a:pt x="37" y="0"/>
                                </a:lnTo>
                                <a:lnTo>
                                  <a:pt x="29" y="0"/>
                                </a:lnTo>
                                <a:lnTo>
                                  <a:pt x="23" y="3"/>
                                </a:lnTo>
                                <a:lnTo>
                                  <a:pt x="17" y="6"/>
                                </a:lnTo>
                                <a:lnTo>
                                  <a:pt x="11" y="11"/>
                                </a:lnTo>
                                <a:lnTo>
                                  <a:pt x="6" y="17"/>
                                </a:lnTo>
                                <a:lnTo>
                                  <a:pt x="3" y="23"/>
                                </a:lnTo>
                                <a:lnTo>
                                  <a:pt x="0" y="29"/>
                                </a:lnTo>
                                <a:lnTo>
                                  <a:pt x="0" y="37"/>
                                </a:lnTo>
                                <a:lnTo>
                                  <a:pt x="0" y="37"/>
                                </a:lnTo>
                                <a:lnTo>
                                  <a:pt x="1" y="47"/>
                                </a:lnTo>
                                <a:lnTo>
                                  <a:pt x="4" y="56"/>
                                </a:lnTo>
                                <a:lnTo>
                                  <a:pt x="9" y="63"/>
                                </a:lnTo>
                                <a:lnTo>
                                  <a:pt x="17" y="69"/>
                                </a:lnTo>
                                <a:lnTo>
                                  <a:pt x="17" y="69"/>
                                </a:lnTo>
                                <a:lnTo>
                                  <a:pt x="9" y="75"/>
                                </a:lnTo>
                                <a:lnTo>
                                  <a:pt x="4" y="81"/>
                                </a:lnTo>
                                <a:lnTo>
                                  <a:pt x="1" y="91"/>
                                </a:lnTo>
                                <a:lnTo>
                                  <a:pt x="0" y="100"/>
                                </a:lnTo>
                                <a:lnTo>
                                  <a:pt x="0" y="138"/>
                                </a:lnTo>
                                <a:lnTo>
                                  <a:pt x="75" y="138"/>
                                </a:lnTo>
                                <a:lnTo>
                                  <a:pt x="75" y="100"/>
                                </a:lnTo>
                                <a:lnTo>
                                  <a:pt x="75" y="100"/>
                                </a:lnTo>
                                <a:lnTo>
                                  <a:pt x="74" y="91"/>
                                </a:lnTo>
                                <a:lnTo>
                                  <a:pt x="70" y="81"/>
                                </a:lnTo>
                                <a:lnTo>
                                  <a:pt x="66" y="75"/>
                                </a:lnTo>
                                <a:lnTo>
                                  <a:pt x="58" y="69"/>
                                </a:lnTo>
                                <a:lnTo>
                                  <a:pt x="58" y="69"/>
                                </a:lnTo>
                                <a:lnTo>
                                  <a:pt x="66" y="63"/>
                                </a:lnTo>
                                <a:lnTo>
                                  <a:pt x="70" y="56"/>
                                </a:lnTo>
                                <a:lnTo>
                                  <a:pt x="74" y="47"/>
                                </a:lnTo>
                                <a:lnTo>
                                  <a:pt x="75" y="37"/>
                                </a:lnTo>
                                <a:lnTo>
                                  <a:pt x="75" y="37"/>
                                </a:lnTo>
                                <a:close/>
                                <a:moveTo>
                                  <a:pt x="63" y="100"/>
                                </a:moveTo>
                                <a:lnTo>
                                  <a:pt x="63" y="126"/>
                                </a:lnTo>
                                <a:lnTo>
                                  <a:pt x="12" y="126"/>
                                </a:lnTo>
                                <a:lnTo>
                                  <a:pt x="12" y="100"/>
                                </a:lnTo>
                                <a:lnTo>
                                  <a:pt x="12" y="100"/>
                                </a:lnTo>
                                <a:lnTo>
                                  <a:pt x="12" y="96"/>
                                </a:lnTo>
                                <a:lnTo>
                                  <a:pt x="14" y="91"/>
                                </a:lnTo>
                                <a:lnTo>
                                  <a:pt x="20" y="83"/>
                                </a:lnTo>
                                <a:lnTo>
                                  <a:pt x="28" y="77"/>
                                </a:lnTo>
                                <a:lnTo>
                                  <a:pt x="33" y="75"/>
                                </a:lnTo>
                                <a:lnTo>
                                  <a:pt x="37" y="75"/>
                                </a:lnTo>
                                <a:lnTo>
                                  <a:pt x="37" y="75"/>
                                </a:lnTo>
                                <a:lnTo>
                                  <a:pt x="42" y="75"/>
                                </a:lnTo>
                                <a:lnTo>
                                  <a:pt x="47" y="77"/>
                                </a:lnTo>
                                <a:lnTo>
                                  <a:pt x="55" y="83"/>
                                </a:lnTo>
                                <a:lnTo>
                                  <a:pt x="61" y="91"/>
                                </a:lnTo>
                                <a:lnTo>
                                  <a:pt x="63" y="96"/>
                                </a:lnTo>
                                <a:lnTo>
                                  <a:pt x="63" y="100"/>
                                </a:lnTo>
                                <a:lnTo>
                                  <a:pt x="63" y="100"/>
                                </a:lnTo>
                                <a:close/>
                                <a:moveTo>
                                  <a:pt x="37" y="63"/>
                                </a:moveTo>
                                <a:lnTo>
                                  <a:pt x="37" y="63"/>
                                </a:lnTo>
                                <a:lnTo>
                                  <a:pt x="33" y="63"/>
                                </a:lnTo>
                                <a:lnTo>
                                  <a:pt x="28" y="61"/>
                                </a:lnTo>
                                <a:lnTo>
                                  <a:pt x="20" y="55"/>
                                </a:lnTo>
                                <a:lnTo>
                                  <a:pt x="14" y="47"/>
                                </a:lnTo>
                                <a:lnTo>
                                  <a:pt x="12" y="42"/>
                                </a:lnTo>
                                <a:lnTo>
                                  <a:pt x="12" y="37"/>
                                </a:lnTo>
                                <a:lnTo>
                                  <a:pt x="12" y="37"/>
                                </a:lnTo>
                                <a:lnTo>
                                  <a:pt x="12" y="33"/>
                                </a:lnTo>
                                <a:lnTo>
                                  <a:pt x="14" y="28"/>
                                </a:lnTo>
                                <a:lnTo>
                                  <a:pt x="20" y="20"/>
                                </a:lnTo>
                                <a:lnTo>
                                  <a:pt x="28" y="14"/>
                                </a:lnTo>
                                <a:lnTo>
                                  <a:pt x="33" y="12"/>
                                </a:lnTo>
                                <a:lnTo>
                                  <a:pt x="37" y="12"/>
                                </a:lnTo>
                                <a:lnTo>
                                  <a:pt x="37" y="12"/>
                                </a:lnTo>
                                <a:lnTo>
                                  <a:pt x="42" y="12"/>
                                </a:lnTo>
                                <a:lnTo>
                                  <a:pt x="47" y="14"/>
                                </a:lnTo>
                                <a:lnTo>
                                  <a:pt x="55" y="20"/>
                                </a:lnTo>
                                <a:lnTo>
                                  <a:pt x="61" y="28"/>
                                </a:lnTo>
                                <a:lnTo>
                                  <a:pt x="63" y="33"/>
                                </a:lnTo>
                                <a:lnTo>
                                  <a:pt x="63" y="37"/>
                                </a:lnTo>
                                <a:lnTo>
                                  <a:pt x="63" y="37"/>
                                </a:lnTo>
                                <a:lnTo>
                                  <a:pt x="63" y="42"/>
                                </a:lnTo>
                                <a:lnTo>
                                  <a:pt x="61" y="47"/>
                                </a:lnTo>
                                <a:lnTo>
                                  <a:pt x="55" y="55"/>
                                </a:lnTo>
                                <a:lnTo>
                                  <a:pt x="47" y="61"/>
                                </a:lnTo>
                                <a:lnTo>
                                  <a:pt x="42" y="63"/>
                                </a:lnTo>
                                <a:lnTo>
                                  <a:pt x="37" y="63"/>
                                </a:lnTo>
                                <a:lnTo>
                                  <a:pt x="37"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84761406" name="Freeform 1684761406"/>
                        <wps:cNvSpPr>
                          <a:spLocks noEditPoints="1"/>
                        </wps:cNvSpPr>
                        <wps:spPr bwMode="auto">
                          <a:xfrm>
                            <a:off x="0" y="400050"/>
                            <a:ext cx="120650" cy="219075"/>
                          </a:xfrm>
                          <a:custGeom>
                            <a:avLst/>
                            <a:gdLst>
                              <a:gd name="T0" fmla="*/ 76 w 76"/>
                              <a:gd name="T1" fmla="*/ 37 h 138"/>
                              <a:gd name="T2" fmla="*/ 73 w 76"/>
                              <a:gd name="T3" fmla="*/ 23 h 138"/>
                              <a:gd name="T4" fmla="*/ 65 w 76"/>
                              <a:gd name="T5" fmla="*/ 11 h 138"/>
                              <a:gd name="T6" fmla="*/ 52 w 76"/>
                              <a:gd name="T7" fmla="*/ 3 h 138"/>
                              <a:gd name="T8" fmla="*/ 38 w 76"/>
                              <a:gd name="T9" fmla="*/ 0 h 138"/>
                              <a:gd name="T10" fmla="*/ 30 w 76"/>
                              <a:gd name="T11" fmla="*/ 0 h 138"/>
                              <a:gd name="T12" fmla="*/ 17 w 76"/>
                              <a:gd name="T13" fmla="*/ 6 h 138"/>
                              <a:gd name="T14" fmla="*/ 6 w 76"/>
                              <a:gd name="T15" fmla="*/ 17 h 138"/>
                              <a:gd name="T16" fmla="*/ 0 w 76"/>
                              <a:gd name="T17" fmla="*/ 29 h 138"/>
                              <a:gd name="T18" fmla="*/ 0 w 76"/>
                              <a:gd name="T19" fmla="*/ 37 h 138"/>
                              <a:gd name="T20" fmla="*/ 5 w 76"/>
                              <a:gd name="T21" fmla="*/ 56 h 138"/>
                              <a:gd name="T22" fmla="*/ 17 w 76"/>
                              <a:gd name="T23" fmla="*/ 69 h 138"/>
                              <a:gd name="T24" fmla="*/ 9 w 76"/>
                              <a:gd name="T25" fmla="*/ 75 h 138"/>
                              <a:gd name="T26" fmla="*/ 2 w 76"/>
                              <a:gd name="T27" fmla="*/ 91 h 138"/>
                              <a:gd name="T28" fmla="*/ 0 w 76"/>
                              <a:gd name="T29" fmla="*/ 138 h 138"/>
                              <a:gd name="T30" fmla="*/ 76 w 76"/>
                              <a:gd name="T31" fmla="*/ 100 h 138"/>
                              <a:gd name="T32" fmla="*/ 74 w 76"/>
                              <a:gd name="T33" fmla="*/ 91 h 138"/>
                              <a:gd name="T34" fmla="*/ 66 w 76"/>
                              <a:gd name="T35" fmla="*/ 75 h 138"/>
                              <a:gd name="T36" fmla="*/ 58 w 76"/>
                              <a:gd name="T37" fmla="*/ 69 h 138"/>
                              <a:gd name="T38" fmla="*/ 71 w 76"/>
                              <a:gd name="T39" fmla="*/ 56 h 138"/>
                              <a:gd name="T40" fmla="*/ 76 w 76"/>
                              <a:gd name="T41" fmla="*/ 37 h 138"/>
                              <a:gd name="T42" fmla="*/ 63 w 76"/>
                              <a:gd name="T43" fmla="*/ 100 h 138"/>
                              <a:gd name="T44" fmla="*/ 13 w 76"/>
                              <a:gd name="T45" fmla="*/ 126 h 138"/>
                              <a:gd name="T46" fmla="*/ 13 w 76"/>
                              <a:gd name="T47" fmla="*/ 100 h 138"/>
                              <a:gd name="T48" fmla="*/ 14 w 76"/>
                              <a:gd name="T49" fmla="*/ 91 h 138"/>
                              <a:gd name="T50" fmla="*/ 28 w 76"/>
                              <a:gd name="T51" fmla="*/ 77 h 138"/>
                              <a:gd name="T52" fmla="*/ 38 w 76"/>
                              <a:gd name="T53" fmla="*/ 75 h 138"/>
                              <a:gd name="T54" fmla="*/ 43 w 76"/>
                              <a:gd name="T55" fmla="*/ 75 h 138"/>
                              <a:gd name="T56" fmla="*/ 55 w 76"/>
                              <a:gd name="T57" fmla="*/ 83 h 138"/>
                              <a:gd name="T58" fmla="*/ 63 w 76"/>
                              <a:gd name="T59" fmla="*/ 96 h 138"/>
                              <a:gd name="T60" fmla="*/ 63 w 76"/>
                              <a:gd name="T61" fmla="*/ 100 h 138"/>
                              <a:gd name="T62" fmla="*/ 38 w 76"/>
                              <a:gd name="T63" fmla="*/ 63 h 138"/>
                              <a:gd name="T64" fmla="*/ 28 w 76"/>
                              <a:gd name="T65" fmla="*/ 61 h 138"/>
                              <a:gd name="T66" fmla="*/ 14 w 76"/>
                              <a:gd name="T67" fmla="*/ 47 h 138"/>
                              <a:gd name="T68" fmla="*/ 13 w 76"/>
                              <a:gd name="T69" fmla="*/ 37 h 138"/>
                              <a:gd name="T70" fmla="*/ 13 w 76"/>
                              <a:gd name="T71" fmla="*/ 33 h 138"/>
                              <a:gd name="T72" fmla="*/ 20 w 76"/>
                              <a:gd name="T73" fmla="*/ 20 h 138"/>
                              <a:gd name="T74" fmla="*/ 33 w 76"/>
                              <a:gd name="T75" fmla="*/ 12 h 138"/>
                              <a:gd name="T76" fmla="*/ 38 w 76"/>
                              <a:gd name="T77" fmla="*/ 12 h 138"/>
                              <a:gd name="T78" fmla="*/ 47 w 76"/>
                              <a:gd name="T79" fmla="*/ 14 h 138"/>
                              <a:gd name="T80" fmla="*/ 61 w 76"/>
                              <a:gd name="T81" fmla="*/ 28 h 138"/>
                              <a:gd name="T82" fmla="*/ 63 w 76"/>
                              <a:gd name="T83" fmla="*/ 37 h 138"/>
                              <a:gd name="T84" fmla="*/ 63 w 76"/>
                              <a:gd name="T85" fmla="*/ 42 h 138"/>
                              <a:gd name="T86" fmla="*/ 55 w 76"/>
                              <a:gd name="T87" fmla="*/ 55 h 138"/>
                              <a:gd name="T88" fmla="*/ 43 w 76"/>
                              <a:gd name="T89" fmla="*/ 63 h 138"/>
                              <a:gd name="T90" fmla="*/ 38 w 76"/>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8">
                                <a:moveTo>
                                  <a:pt x="76" y="37"/>
                                </a:moveTo>
                                <a:lnTo>
                                  <a:pt x="76" y="37"/>
                                </a:lnTo>
                                <a:lnTo>
                                  <a:pt x="76" y="29"/>
                                </a:lnTo>
                                <a:lnTo>
                                  <a:pt x="73" y="23"/>
                                </a:lnTo>
                                <a:lnTo>
                                  <a:pt x="69" y="17"/>
                                </a:lnTo>
                                <a:lnTo>
                                  <a:pt x="65" y="11"/>
                                </a:lnTo>
                                <a:lnTo>
                                  <a:pt x="58" y="6"/>
                                </a:lnTo>
                                <a:lnTo>
                                  <a:pt x="52" y="3"/>
                                </a:lnTo>
                                <a:lnTo>
                                  <a:pt x="46" y="0"/>
                                </a:lnTo>
                                <a:lnTo>
                                  <a:pt x="38" y="0"/>
                                </a:lnTo>
                                <a:lnTo>
                                  <a:pt x="38" y="0"/>
                                </a:lnTo>
                                <a:lnTo>
                                  <a:pt x="30" y="0"/>
                                </a:lnTo>
                                <a:lnTo>
                                  <a:pt x="24" y="3"/>
                                </a:lnTo>
                                <a:lnTo>
                                  <a:pt x="17" y="6"/>
                                </a:lnTo>
                                <a:lnTo>
                                  <a:pt x="11" y="11"/>
                                </a:lnTo>
                                <a:lnTo>
                                  <a:pt x="6" y="17"/>
                                </a:lnTo>
                                <a:lnTo>
                                  <a:pt x="3" y="23"/>
                                </a:lnTo>
                                <a:lnTo>
                                  <a:pt x="0" y="29"/>
                                </a:lnTo>
                                <a:lnTo>
                                  <a:pt x="0" y="37"/>
                                </a:lnTo>
                                <a:lnTo>
                                  <a:pt x="0" y="37"/>
                                </a:lnTo>
                                <a:lnTo>
                                  <a:pt x="2" y="47"/>
                                </a:lnTo>
                                <a:lnTo>
                                  <a:pt x="5" y="56"/>
                                </a:lnTo>
                                <a:lnTo>
                                  <a:pt x="9" y="63"/>
                                </a:lnTo>
                                <a:lnTo>
                                  <a:pt x="17" y="69"/>
                                </a:lnTo>
                                <a:lnTo>
                                  <a:pt x="17" y="69"/>
                                </a:lnTo>
                                <a:lnTo>
                                  <a:pt x="9" y="75"/>
                                </a:lnTo>
                                <a:lnTo>
                                  <a:pt x="5" y="81"/>
                                </a:lnTo>
                                <a:lnTo>
                                  <a:pt x="2" y="91"/>
                                </a:lnTo>
                                <a:lnTo>
                                  <a:pt x="0" y="100"/>
                                </a:lnTo>
                                <a:lnTo>
                                  <a:pt x="0" y="138"/>
                                </a:lnTo>
                                <a:lnTo>
                                  <a:pt x="76" y="138"/>
                                </a:lnTo>
                                <a:lnTo>
                                  <a:pt x="76" y="100"/>
                                </a:lnTo>
                                <a:lnTo>
                                  <a:pt x="76" y="100"/>
                                </a:lnTo>
                                <a:lnTo>
                                  <a:pt x="74" y="91"/>
                                </a:lnTo>
                                <a:lnTo>
                                  <a:pt x="71" y="81"/>
                                </a:lnTo>
                                <a:lnTo>
                                  <a:pt x="66" y="75"/>
                                </a:lnTo>
                                <a:lnTo>
                                  <a:pt x="58" y="69"/>
                                </a:lnTo>
                                <a:lnTo>
                                  <a:pt x="58" y="69"/>
                                </a:lnTo>
                                <a:lnTo>
                                  <a:pt x="66" y="63"/>
                                </a:lnTo>
                                <a:lnTo>
                                  <a:pt x="71" y="56"/>
                                </a:lnTo>
                                <a:lnTo>
                                  <a:pt x="74" y="47"/>
                                </a:lnTo>
                                <a:lnTo>
                                  <a:pt x="76" y="37"/>
                                </a:lnTo>
                                <a:lnTo>
                                  <a:pt x="76" y="37"/>
                                </a:lnTo>
                                <a:close/>
                                <a:moveTo>
                                  <a:pt x="63" y="100"/>
                                </a:moveTo>
                                <a:lnTo>
                                  <a:pt x="63" y="126"/>
                                </a:lnTo>
                                <a:lnTo>
                                  <a:pt x="13" y="126"/>
                                </a:lnTo>
                                <a:lnTo>
                                  <a:pt x="13" y="100"/>
                                </a:lnTo>
                                <a:lnTo>
                                  <a:pt x="13" y="100"/>
                                </a:lnTo>
                                <a:lnTo>
                                  <a:pt x="13" y="96"/>
                                </a:lnTo>
                                <a:lnTo>
                                  <a:pt x="14" y="91"/>
                                </a:lnTo>
                                <a:lnTo>
                                  <a:pt x="20" y="83"/>
                                </a:lnTo>
                                <a:lnTo>
                                  <a:pt x="28" y="77"/>
                                </a:lnTo>
                                <a:lnTo>
                                  <a:pt x="33" y="75"/>
                                </a:lnTo>
                                <a:lnTo>
                                  <a:pt x="38" y="75"/>
                                </a:lnTo>
                                <a:lnTo>
                                  <a:pt x="38" y="75"/>
                                </a:lnTo>
                                <a:lnTo>
                                  <a:pt x="43" y="75"/>
                                </a:lnTo>
                                <a:lnTo>
                                  <a:pt x="47" y="77"/>
                                </a:lnTo>
                                <a:lnTo>
                                  <a:pt x="55" y="83"/>
                                </a:lnTo>
                                <a:lnTo>
                                  <a:pt x="61" y="91"/>
                                </a:lnTo>
                                <a:lnTo>
                                  <a:pt x="63" y="96"/>
                                </a:lnTo>
                                <a:lnTo>
                                  <a:pt x="63" y="100"/>
                                </a:lnTo>
                                <a:lnTo>
                                  <a:pt x="63" y="100"/>
                                </a:lnTo>
                                <a:close/>
                                <a:moveTo>
                                  <a:pt x="38" y="63"/>
                                </a:moveTo>
                                <a:lnTo>
                                  <a:pt x="38" y="63"/>
                                </a:lnTo>
                                <a:lnTo>
                                  <a:pt x="33" y="63"/>
                                </a:lnTo>
                                <a:lnTo>
                                  <a:pt x="28" y="61"/>
                                </a:lnTo>
                                <a:lnTo>
                                  <a:pt x="20" y="55"/>
                                </a:lnTo>
                                <a:lnTo>
                                  <a:pt x="14" y="47"/>
                                </a:lnTo>
                                <a:lnTo>
                                  <a:pt x="13" y="42"/>
                                </a:lnTo>
                                <a:lnTo>
                                  <a:pt x="13" y="37"/>
                                </a:lnTo>
                                <a:lnTo>
                                  <a:pt x="13" y="37"/>
                                </a:lnTo>
                                <a:lnTo>
                                  <a:pt x="13" y="33"/>
                                </a:lnTo>
                                <a:lnTo>
                                  <a:pt x="14" y="28"/>
                                </a:lnTo>
                                <a:lnTo>
                                  <a:pt x="20" y="20"/>
                                </a:lnTo>
                                <a:lnTo>
                                  <a:pt x="28" y="14"/>
                                </a:lnTo>
                                <a:lnTo>
                                  <a:pt x="33" y="12"/>
                                </a:lnTo>
                                <a:lnTo>
                                  <a:pt x="38" y="12"/>
                                </a:lnTo>
                                <a:lnTo>
                                  <a:pt x="38" y="12"/>
                                </a:lnTo>
                                <a:lnTo>
                                  <a:pt x="43" y="12"/>
                                </a:lnTo>
                                <a:lnTo>
                                  <a:pt x="47" y="14"/>
                                </a:lnTo>
                                <a:lnTo>
                                  <a:pt x="55" y="20"/>
                                </a:lnTo>
                                <a:lnTo>
                                  <a:pt x="61" y="28"/>
                                </a:lnTo>
                                <a:lnTo>
                                  <a:pt x="63" y="33"/>
                                </a:lnTo>
                                <a:lnTo>
                                  <a:pt x="63" y="37"/>
                                </a:lnTo>
                                <a:lnTo>
                                  <a:pt x="63" y="37"/>
                                </a:lnTo>
                                <a:lnTo>
                                  <a:pt x="63" y="42"/>
                                </a:lnTo>
                                <a:lnTo>
                                  <a:pt x="61" y="47"/>
                                </a:lnTo>
                                <a:lnTo>
                                  <a:pt x="55" y="55"/>
                                </a:lnTo>
                                <a:lnTo>
                                  <a:pt x="47" y="61"/>
                                </a:lnTo>
                                <a:lnTo>
                                  <a:pt x="43"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1798885" name="Freeform 911798885"/>
                        <wps:cNvSpPr>
                          <a:spLocks noEditPoints="1"/>
                        </wps:cNvSpPr>
                        <wps:spPr bwMode="auto">
                          <a:xfrm>
                            <a:off x="0" y="0"/>
                            <a:ext cx="620712" cy="358775"/>
                          </a:xfrm>
                          <a:custGeom>
                            <a:avLst/>
                            <a:gdLst>
                              <a:gd name="T0" fmla="*/ 356 w 391"/>
                              <a:gd name="T1" fmla="*/ 26 h 226"/>
                              <a:gd name="T2" fmla="*/ 340 w 391"/>
                              <a:gd name="T3" fmla="*/ 50 h 226"/>
                              <a:gd name="T4" fmla="*/ 328 w 391"/>
                              <a:gd name="T5" fmla="*/ 72 h 226"/>
                              <a:gd name="T6" fmla="*/ 328 w 391"/>
                              <a:gd name="T7" fmla="*/ 226 h 226"/>
                              <a:gd name="T8" fmla="*/ 358 w 391"/>
                              <a:gd name="T9" fmla="*/ 74 h 226"/>
                              <a:gd name="T10" fmla="*/ 375 w 391"/>
                              <a:gd name="T11" fmla="*/ 74 h 226"/>
                              <a:gd name="T12" fmla="*/ 391 w 391"/>
                              <a:gd name="T13" fmla="*/ 50 h 226"/>
                              <a:gd name="T14" fmla="*/ 383 w 391"/>
                              <a:gd name="T15" fmla="*/ 33 h 226"/>
                              <a:gd name="T16" fmla="*/ 366 w 391"/>
                              <a:gd name="T17" fmla="*/ 25 h 226"/>
                              <a:gd name="T18" fmla="*/ 315 w 391"/>
                              <a:gd name="T19" fmla="*/ 12 h 226"/>
                              <a:gd name="T20" fmla="*/ 266 w 391"/>
                              <a:gd name="T21" fmla="*/ 105 h 226"/>
                              <a:gd name="T22" fmla="*/ 252 w 391"/>
                              <a:gd name="T23" fmla="*/ 100 h 226"/>
                              <a:gd name="T24" fmla="*/ 175 w 391"/>
                              <a:gd name="T25" fmla="*/ 58 h 226"/>
                              <a:gd name="T26" fmla="*/ 177 w 391"/>
                              <a:gd name="T27" fmla="*/ 45 h 226"/>
                              <a:gd name="T28" fmla="*/ 156 w 391"/>
                              <a:gd name="T29" fmla="*/ 25 h 226"/>
                              <a:gd name="T30" fmla="*/ 142 w 391"/>
                              <a:gd name="T31" fmla="*/ 26 h 226"/>
                              <a:gd name="T32" fmla="*/ 126 w 391"/>
                              <a:gd name="T33" fmla="*/ 50 h 226"/>
                              <a:gd name="T34" fmla="*/ 58 w 391"/>
                              <a:gd name="T35" fmla="*/ 152 h 226"/>
                              <a:gd name="T36" fmla="*/ 46 w 391"/>
                              <a:gd name="T37" fmla="*/ 151 h 226"/>
                              <a:gd name="T38" fmla="*/ 25 w 391"/>
                              <a:gd name="T39" fmla="*/ 171 h 226"/>
                              <a:gd name="T40" fmla="*/ 27 w 391"/>
                              <a:gd name="T41" fmla="*/ 185 h 226"/>
                              <a:gd name="T42" fmla="*/ 50 w 391"/>
                              <a:gd name="T43" fmla="*/ 201 h 226"/>
                              <a:gd name="T44" fmla="*/ 68 w 391"/>
                              <a:gd name="T45" fmla="*/ 193 h 226"/>
                              <a:gd name="T46" fmla="*/ 76 w 391"/>
                              <a:gd name="T47" fmla="*/ 176 h 226"/>
                              <a:gd name="T48" fmla="*/ 139 w 391"/>
                              <a:gd name="T49" fmla="*/ 72 h 226"/>
                              <a:gd name="T50" fmla="*/ 151 w 391"/>
                              <a:gd name="T51" fmla="*/ 75 h 226"/>
                              <a:gd name="T52" fmla="*/ 229 w 391"/>
                              <a:gd name="T53" fmla="*/ 118 h 226"/>
                              <a:gd name="T54" fmla="*/ 227 w 391"/>
                              <a:gd name="T55" fmla="*/ 130 h 226"/>
                              <a:gd name="T56" fmla="*/ 247 w 391"/>
                              <a:gd name="T57" fmla="*/ 151 h 226"/>
                              <a:gd name="T58" fmla="*/ 262 w 391"/>
                              <a:gd name="T59" fmla="*/ 149 h 226"/>
                              <a:gd name="T60" fmla="*/ 277 w 391"/>
                              <a:gd name="T61" fmla="*/ 126 h 226"/>
                              <a:gd name="T62" fmla="*/ 315 w 391"/>
                              <a:gd name="T63" fmla="*/ 214 h 226"/>
                              <a:gd name="T64" fmla="*/ 262 w 391"/>
                              <a:gd name="T65" fmla="*/ 116 h 226"/>
                              <a:gd name="T66" fmla="*/ 263 w 391"/>
                              <a:gd name="T67" fmla="*/ 130 h 226"/>
                              <a:gd name="T68" fmla="*/ 252 w 391"/>
                              <a:gd name="T69" fmla="*/ 138 h 226"/>
                              <a:gd name="T70" fmla="*/ 240 w 391"/>
                              <a:gd name="T71" fmla="*/ 126 h 226"/>
                              <a:gd name="T72" fmla="*/ 247 w 391"/>
                              <a:gd name="T73" fmla="*/ 115 h 226"/>
                              <a:gd name="T74" fmla="*/ 139 w 391"/>
                              <a:gd name="T75" fmla="*/ 50 h 226"/>
                              <a:gd name="T76" fmla="*/ 151 w 391"/>
                              <a:gd name="T77" fmla="*/ 37 h 226"/>
                              <a:gd name="T78" fmla="*/ 162 w 391"/>
                              <a:gd name="T79" fmla="*/ 45 h 226"/>
                              <a:gd name="T80" fmla="*/ 161 w 391"/>
                              <a:gd name="T81" fmla="*/ 59 h 226"/>
                              <a:gd name="T82" fmla="*/ 147 w 391"/>
                              <a:gd name="T83" fmla="*/ 61 h 226"/>
                              <a:gd name="T84" fmla="*/ 139 w 391"/>
                              <a:gd name="T85" fmla="*/ 50 h 226"/>
                              <a:gd name="T86" fmla="*/ 60 w 391"/>
                              <a:gd name="T87" fmla="*/ 185 h 226"/>
                              <a:gd name="T88" fmla="*/ 46 w 391"/>
                              <a:gd name="T89" fmla="*/ 187 h 226"/>
                              <a:gd name="T90" fmla="*/ 38 w 391"/>
                              <a:gd name="T91" fmla="*/ 176 h 226"/>
                              <a:gd name="T92" fmla="*/ 50 w 391"/>
                              <a:gd name="T93" fmla="*/ 163 h 226"/>
                              <a:gd name="T94" fmla="*/ 61 w 391"/>
                              <a:gd name="T95" fmla="*/ 171 h 226"/>
                              <a:gd name="T96" fmla="*/ 366 w 391"/>
                              <a:gd name="T97" fmla="*/ 63 h 226"/>
                              <a:gd name="T98" fmla="*/ 353 w 391"/>
                              <a:gd name="T99" fmla="*/ 50 h 226"/>
                              <a:gd name="T100" fmla="*/ 361 w 391"/>
                              <a:gd name="T101" fmla="*/ 39 h 226"/>
                              <a:gd name="T102" fmla="*/ 375 w 391"/>
                              <a:gd name="T103" fmla="*/ 41 h 226"/>
                              <a:gd name="T104" fmla="*/ 377 w 391"/>
                              <a:gd name="T105" fmla="*/ 55 h 226"/>
                              <a:gd name="T106" fmla="*/ 366 w 391"/>
                              <a:gd name="T107" fmla="*/ 63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91" h="226">
                                <a:moveTo>
                                  <a:pt x="366" y="25"/>
                                </a:moveTo>
                                <a:lnTo>
                                  <a:pt x="366" y="25"/>
                                </a:lnTo>
                                <a:lnTo>
                                  <a:pt x="361" y="25"/>
                                </a:lnTo>
                                <a:lnTo>
                                  <a:pt x="356" y="26"/>
                                </a:lnTo>
                                <a:lnTo>
                                  <a:pt x="348" y="33"/>
                                </a:lnTo>
                                <a:lnTo>
                                  <a:pt x="342" y="41"/>
                                </a:lnTo>
                                <a:lnTo>
                                  <a:pt x="340" y="45"/>
                                </a:lnTo>
                                <a:lnTo>
                                  <a:pt x="340" y="50"/>
                                </a:lnTo>
                                <a:lnTo>
                                  <a:pt x="340" y="50"/>
                                </a:lnTo>
                                <a:lnTo>
                                  <a:pt x="340" y="56"/>
                                </a:lnTo>
                                <a:lnTo>
                                  <a:pt x="344" y="61"/>
                                </a:lnTo>
                                <a:lnTo>
                                  <a:pt x="328" y="72"/>
                                </a:lnTo>
                                <a:lnTo>
                                  <a:pt x="328" y="0"/>
                                </a:lnTo>
                                <a:lnTo>
                                  <a:pt x="0" y="0"/>
                                </a:lnTo>
                                <a:lnTo>
                                  <a:pt x="0" y="226"/>
                                </a:lnTo>
                                <a:lnTo>
                                  <a:pt x="328" y="226"/>
                                </a:lnTo>
                                <a:lnTo>
                                  <a:pt x="328" y="86"/>
                                </a:lnTo>
                                <a:lnTo>
                                  <a:pt x="351" y="70"/>
                                </a:lnTo>
                                <a:lnTo>
                                  <a:pt x="351" y="70"/>
                                </a:lnTo>
                                <a:lnTo>
                                  <a:pt x="358" y="74"/>
                                </a:lnTo>
                                <a:lnTo>
                                  <a:pt x="366" y="75"/>
                                </a:lnTo>
                                <a:lnTo>
                                  <a:pt x="366" y="75"/>
                                </a:lnTo>
                                <a:lnTo>
                                  <a:pt x="370" y="75"/>
                                </a:lnTo>
                                <a:lnTo>
                                  <a:pt x="375" y="74"/>
                                </a:lnTo>
                                <a:lnTo>
                                  <a:pt x="383" y="67"/>
                                </a:lnTo>
                                <a:lnTo>
                                  <a:pt x="389" y="59"/>
                                </a:lnTo>
                                <a:lnTo>
                                  <a:pt x="391" y="55"/>
                                </a:lnTo>
                                <a:lnTo>
                                  <a:pt x="391" y="50"/>
                                </a:lnTo>
                                <a:lnTo>
                                  <a:pt x="391" y="50"/>
                                </a:lnTo>
                                <a:lnTo>
                                  <a:pt x="391" y="45"/>
                                </a:lnTo>
                                <a:lnTo>
                                  <a:pt x="389" y="41"/>
                                </a:lnTo>
                                <a:lnTo>
                                  <a:pt x="383" y="33"/>
                                </a:lnTo>
                                <a:lnTo>
                                  <a:pt x="375" y="26"/>
                                </a:lnTo>
                                <a:lnTo>
                                  <a:pt x="370" y="25"/>
                                </a:lnTo>
                                <a:lnTo>
                                  <a:pt x="366" y="25"/>
                                </a:lnTo>
                                <a:lnTo>
                                  <a:pt x="366" y="25"/>
                                </a:lnTo>
                                <a:close/>
                                <a:moveTo>
                                  <a:pt x="315" y="214"/>
                                </a:moveTo>
                                <a:lnTo>
                                  <a:pt x="13" y="214"/>
                                </a:lnTo>
                                <a:lnTo>
                                  <a:pt x="13" y="12"/>
                                </a:lnTo>
                                <a:lnTo>
                                  <a:pt x="315" y="12"/>
                                </a:lnTo>
                                <a:lnTo>
                                  <a:pt x="315" y="80"/>
                                </a:lnTo>
                                <a:lnTo>
                                  <a:pt x="271" y="108"/>
                                </a:lnTo>
                                <a:lnTo>
                                  <a:pt x="271" y="108"/>
                                </a:lnTo>
                                <a:lnTo>
                                  <a:pt x="266" y="105"/>
                                </a:lnTo>
                                <a:lnTo>
                                  <a:pt x="262" y="102"/>
                                </a:lnTo>
                                <a:lnTo>
                                  <a:pt x="257" y="100"/>
                                </a:lnTo>
                                <a:lnTo>
                                  <a:pt x="252" y="100"/>
                                </a:lnTo>
                                <a:lnTo>
                                  <a:pt x="252" y="100"/>
                                </a:lnTo>
                                <a:lnTo>
                                  <a:pt x="247" y="100"/>
                                </a:lnTo>
                                <a:lnTo>
                                  <a:pt x="243" y="102"/>
                                </a:lnTo>
                                <a:lnTo>
                                  <a:pt x="235" y="107"/>
                                </a:lnTo>
                                <a:lnTo>
                                  <a:pt x="175" y="58"/>
                                </a:lnTo>
                                <a:lnTo>
                                  <a:pt x="175" y="58"/>
                                </a:lnTo>
                                <a:lnTo>
                                  <a:pt x="177" y="50"/>
                                </a:lnTo>
                                <a:lnTo>
                                  <a:pt x="177" y="50"/>
                                </a:lnTo>
                                <a:lnTo>
                                  <a:pt x="177" y="45"/>
                                </a:lnTo>
                                <a:lnTo>
                                  <a:pt x="175" y="41"/>
                                </a:lnTo>
                                <a:lnTo>
                                  <a:pt x="169" y="33"/>
                                </a:lnTo>
                                <a:lnTo>
                                  <a:pt x="161" y="26"/>
                                </a:lnTo>
                                <a:lnTo>
                                  <a:pt x="156" y="25"/>
                                </a:lnTo>
                                <a:lnTo>
                                  <a:pt x="151" y="25"/>
                                </a:lnTo>
                                <a:lnTo>
                                  <a:pt x="151" y="25"/>
                                </a:lnTo>
                                <a:lnTo>
                                  <a:pt x="147" y="25"/>
                                </a:lnTo>
                                <a:lnTo>
                                  <a:pt x="142" y="26"/>
                                </a:lnTo>
                                <a:lnTo>
                                  <a:pt x="134" y="33"/>
                                </a:lnTo>
                                <a:lnTo>
                                  <a:pt x="128" y="41"/>
                                </a:lnTo>
                                <a:lnTo>
                                  <a:pt x="126" y="45"/>
                                </a:lnTo>
                                <a:lnTo>
                                  <a:pt x="126" y="50"/>
                                </a:lnTo>
                                <a:lnTo>
                                  <a:pt x="126" y="50"/>
                                </a:lnTo>
                                <a:lnTo>
                                  <a:pt x="128" y="56"/>
                                </a:lnTo>
                                <a:lnTo>
                                  <a:pt x="129" y="63"/>
                                </a:lnTo>
                                <a:lnTo>
                                  <a:pt x="58" y="152"/>
                                </a:lnTo>
                                <a:lnTo>
                                  <a:pt x="58" y="152"/>
                                </a:lnTo>
                                <a:lnTo>
                                  <a:pt x="50" y="151"/>
                                </a:lnTo>
                                <a:lnTo>
                                  <a:pt x="50" y="151"/>
                                </a:lnTo>
                                <a:lnTo>
                                  <a:pt x="46" y="151"/>
                                </a:lnTo>
                                <a:lnTo>
                                  <a:pt x="41" y="152"/>
                                </a:lnTo>
                                <a:lnTo>
                                  <a:pt x="33" y="159"/>
                                </a:lnTo>
                                <a:lnTo>
                                  <a:pt x="27" y="167"/>
                                </a:lnTo>
                                <a:lnTo>
                                  <a:pt x="25" y="171"/>
                                </a:lnTo>
                                <a:lnTo>
                                  <a:pt x="25" y="176"/>
                                </a:lnTo>
                                <a:lnTo>
                                  <a:pt x="25" y="176"/>
                                </a:lnTo>
                                <a:lnTo>
                                  <a:pt x="25" y="181"/>
                                </a:lnTo>
                                <a:lnTo>
                                  <a:pt x="27" y="185"/>
                                </a:lnTo>
                                <a:lnTo>
                                  <a:pt x="33" y="193"/>
                                </a:lnTo>
                                <a:lnTo>
                                  <a:pt x="41" y="200"/>
                                </a:lnTo>
                                <a:lnTo>
                                  <a:pt x="46" y="201"/>
                                </a:lnTo>
                                <a:lnTo>
                                  <a:pt x="50" y="201"/>
                                </a:lnTo>
                                <a:lnTo>
                                  <a:pt x="50" y="201"/>
                                </a:lnTo>
                                <a:lnTo>
                                  <a:pt x="55" y="201"/>
                                </a:lnTo>
                                <a:lnTo>
                                  <a:pt x="60" y="200"/>
                                </a:lnTo>
                                <a:lnTo>
                                  <a:pt x="68" y="193"/>
                                </a:lnTo>
                                <a:lnTo>
                                  <a:pt x="74" y="185"/>
                                </a:lnTo>
                                <a:lnTo>
                                  <a:pt x="76" y="181"/>
                                </a:lnTo>
                                <a:lnTo>
                                  <a:pt x="76" y="176"/>
                                </a:lnTo>
                                <a:lnTo>
                                  <a:pt x="76" y="176"/>
                                </a:lnTo>
                                <a:lnTo>
                                  <a:pt x="76" y="171"/>
                                </a:lnTo>
                                <a:lnTo>
                                  <a:pt x="74" y="167"/>
                                </a:lnTo>
                                <a:lnTo>
                                  <a:pt x="69" y="159"/>
                                </a:lnTo>
                                <a:lnTo>
                                  <a:pt x="139" y="72"/>
                                </a:lnTo>
                                <a:lnTo>
                                  <a:pt x="139" y="72"/>
                                </a:lnTo>
                                <a:lnTo>
                                  <a:pt x="145" y="74"/>
                                </a:lnTo>
                                <a:lnTo>
                                  <a:pt x="151" y="75"/>
                                </a:lnTo>
                                <a:lnTo>
                                  <a:pt x="151" y="75"/>
                                </a:lnTo>
                                <a:lnTo>
                                  <a:pt x="156" y="75"/>
                                </a:lnTo>
                                <a:lnTo>
                                  <a:pt x="161" y="74"/>
                                </a:lnTo>
                                <a:lnTo>
                                  <a:pt x="169" y="69"/>
                                </a:lnTo>
                                <a:lnTo>
                                  <a:pt x="229" y="118"/>
                                </a:lnTo>
                                <a:lnTo>
                                  <a:pt x="229" y="118"/>
                                </a:lnTo>
                                <a:lnTo>
                                  <a:pt x="227" y="126"/>
                                </a:lnTo>
                                <a:lnTo>
                                  <a:pt x="227" y="126"/>
                                </a:lnTo>
                                <a:lnTo>
                                  <a:pt x="227" y="130"/>
                                </a:lnTo>
                                <a:lnTo>
                                  <a:pt x="229" y="135"/>
                                </a:lnTo>
                                <a:lnTo>
                                  <a:pt x="235" y="143"/>
                                </a:lnTo>
                                <a:lnTo>
                                  <a:pt x="243" y="149"/>
                                </a:lnTo>
                                <a:lnTo>
                                  <a:pt x="247" y="151"/>
                                </a:lnTo>
                                <a:lnTo>
                                  <a:pt x="252" y="151"/>
                                </a:lnTo>
                                <a:lnTo>
                                  <a:pt x="252" y="151"/>
                                </a:lnTo>
                                <a:lnTo>
                                  <a:pt x="257" y="151"/>
                                </a:lnTo>
                                <a:lnTo>
                                  <a:pt x="262" y="149"/>
                                </a:lnTo>
                                <a:lnTo>
                                  <a:pt x="270" y="143"/>
                                </a:lnTo>
                                <a:lnTo>
                                  <a:pt x="276" y="135"/>
                                </a:lnTo>
                                <a:lnTo>
                                  <a:pt x="277" y="130"/>
                                </a:lnTo>
                                <a:lnTo>
                                  <a:pt x="277" y="126"/>
                                </a:lnTo>
                                <a:lnTo>
                                  <a:pt x="277" y="126"/>
                                </a:lnTo>
                                <a:lnTo>
                                  <a:pt x="276" y="119"/>
                                </a:lnTo>
                                <a:lnTo>
                                  <a:pt x="315" y="94"/>
                                </a:lnTo>
                                <a:lnTo>
                                  <a:pt x="315" y="214"/>
                                </a:lnTo>
                                <a:close/>
                                <a:moveTo>
                                  <a:pt x="252" y="113"/>
                                </a:moveTo>
                                <a:lnTo>
                                  <a:pt x="252" y="113"/>
                                </a:lnTo>
                                <a:lnTo>
                                  <a:pt x="257" y="115"/>
                                </a:lnTo>
                                <a:lnTo>
                                  <a:pt x="262" y="116"/>
                                </a:lnTo>
                                <a:lnTo>
                                  <a:pt x="263" y="121"/>
                                </a:lnTo>
                                <a:lnTo>
                                  <a:pt x="265" y="126"/>
                                </a:lnTo>
                                <a:lnTo>
                                  <a:pt x="265" y="126"/>
                                </a:lnTo>
                                <a:lnTo>
                                  <a:pt x="263" y="130"/>
                                </a:lnTo>
                                <a:lnTo>
                                  <a:pt x="262" y="135"/>
                                </a:lnTo>
                                <a:lnTo>
                                  <a:pt x="257" y="137"/>
                                </a:lnTo>
                                <a:lnTo>
                                  <a:pt x="252" y="138"/>
                                </a:lnTo>
                                <a:lnTo>
                                  <a:pt x="252" y="138"/>
                                </a:lnTo>
                                <a:lnTo>
                                  <a:pt x="247" y="137"/>
                                </a:lnTo>
                                <a:lnTo>
                                  <a:pt x="243" y="135"/>
                                </a:lnTo>
                                <a:lnTo>
                                  <a:pt x="241" y="130"/>
                                </a:lnTo>
                                <a:lnTo>
                                  <a:pt x="240" y="126"/>
                                </a:lnTo>
                                <a:lnTo>
                                  <a:pt x="240" y="126"/>
                                </a:lnTo>
                                <a:lnTo>
                                  <a:pt x="241" y="121"/>
                                </a:lnTo>
                                <a:lnTo>
                                  <a:pt x="243" y="116"/>
                                </a:lnTo>
                                <a:lnTo>
                                  <a:pt x="247" y="115"/>
                                </a:lnTo>
                                <a:lnTo>
                                  <a:pt x="252" y="113"/>
                                </a:lnTo>
                                <a:lnTo>
                                  <a:pt x="252" y="113"/>
                                </a:lnTo>
                                <a:close/>
                                <a:moveTo>
                                  <a:pt x="139" y="50"/>
                                </a:moveTo>
                                <a:lnTo>
                                  <a:pt x="139" y="50"/>
                                </a:lnTo>
                                <a:lnTo>
                                  <a:pt x="140" y="45"/>
                                </a:lnTo>
                                <a:lnTo>
                                  <a:pt x="142" y="41"/>
                                </a:lnTo>
                                <a:lnTo>
                                  <a:pt x="147" y="39"/>
                                </a:lnTo>
                                <a:lnTo>
                                  <a:pt x="151" y="37"/>
                                </a:lnTo>
                                <a:lnTo>
                                  <a:pt x="151" y="37"/>
                                </a:lnTo>
                                <a:lnTo>
                                  <a:pt x="156" y="39"/>
                                </a:lnTo>
                                <a:lnTo>
                                  <a:pt x="161" y="41"/>
                                </a:lnTo>
                                <a:lnTo>
                                  <a:pt x="162" y="45"/>
                                </a:lnTo>
                                <a:lnTo>
                                  <a:pt x="164" y="50"/>
                                </a:lnTo>
                                <a:lnTo>
                                  <a:pt x="164" y="50"/>
                                </a:lnTo>
                                <a:lnTo>
                                  <a:pt x="162" y="55"/>
                                </a:lnTo>
                                <a:lnTo>
                                  <a:pt x="161" y="59"/>
                                </a:lnTo>
                                <a:lnTo>
                                  <a:pt x="156" y="61"/>
                                </a:lnTo>
                                <a:lnTo>
                                  <a:pt x="151" y="63"/>
                                </a:lnTo>
                                <a:lnTo>
                                  <a:pt x="151" y="63"/>
                                </a:lnTo>
                                <a:lnTo>
                                  <a:pt x="147" y="61"/>
                                </a:lnTo>
                                <a:lnTo>
                                  <a:pt x="142" y="59"/>
                                </a:lnTo>
                                <a:lnTo>
                                  <a:pt x="140" y="55"/>
                                </a:lnTo>
                                <a:lnTo>
                                  <a:pt x="139" y="50"/>
                                </a:lnTo>
                                <a:lnTo>
                                  <a:pt x="139" y="50"/>
                                </a:lnTo>
                                <a:close/>
                                <a:moveTo>
                                  <a:pt x="63" y="176"/>
                                </a:moveTo>
                                <a:lnTo>
                                  <a:pt x="63" y="176"/>
                                </a:lnTo>
                                <a:lnTo>
                                  <a:pt x="61" y="181"/>
                                </a:lnTo>
                                <a:lnTo>
                                  <a:pt x="60" y="185"/>
                                </a:lnTo>
                                <a:lnTo>
                                  <a:pt x="55" y="187"/>
                                </a:lnTo>
                                <a:lnTo>
                                  <a:pt x="50" y="189"/>
                                </a:lnTo>
                                <a:lnTo>
                                  <a:pt x="50" y="189"/>
                                </a:lnTo>
                                <a:lnTo>
                                  <a:pt x="46" y="187"/>
                                </a:lnTo>
                                <a:lnTo>
                                  <a:pt x="41" y="185"/>
                                </a:lnTo>
                                <a:lnTo>
                                  <a:pt x="39" y="181"/>
                                </a:lnTo>
                                <a:lnTo>
                                  <a:pt x="38" y="176"/>
                                </a:lnTo>
                                <a:lnTo>
                                  <a:pt x="38" y="176"/>
                                </a:lnTo>
                                <a:lnTo>
                                  <a:pt x="39" y="171"/>
                                </a:lnTo>
                                <a:lnTo>
                                  <a:pt x="41" y="167"/>
                                </a:lnTo>
                                <a:lnTo>
                                  <a:pt x="46" y="165"/>
                                </a:lnTo>
                                <a:lnTo>
                                  <a:pt x="50" y="163"/>
                                </a:lnTo>
                                <a:lnTo>
                                  <a:pt x="50" y="163"/>
                                </a:lnTo>
                                <a:lnTo>
                                  <a:pt x="55" y="165"/>
                                </a:lnTo>
                                <a:lnTo>
                                  <a:pt x="60" y="167"/>
                                </a:lnTo>
                                <a:lnTo>
                                  <a:pt x="61" y="171"/>
                                </a:lnTo>
                                <a:lnTo>
                                  <a:pt x="63" y="176"/>
                                </a:lnTo>
                                <a:lnTo>
                                  <a:pt x="63" y="176"/>
                                </a:lnTo>
                                <a:close/>
                                <a:moveTo>
                                  <a:pt x="366" y="63"/>
                                </a:moveTo>
                                <a:lnTo>
                                  <a:pt x="366" y="63"/>
                                </a:lnTo>
                                <a:lnTo>
                                  <a:pt x="361" y="61"/>
                                </a:lnTo>
                                <a:lnTo>
                                  <a:pt x="356" y="59"/>
                                </a:lnTo>
                                <a:lnTo>
                                  <a:pt x="355" y="55"/>
                                </a:lnTo>
                                <a:lnTo>
                                  <a:pt x="353" y="50"/>
                                </a:lnTo>
                                <a:lnTo>
                                  <a:pt x="353" y="50"/>
                                </a:lnTo>
                                <a:lnTo>
                                  <a:pt x="355" y="45"/>
                                </a:lnTo>
                                <a:lnTo>
                                  <a:pt x="356" y="41"/>
                                </a:lnTo>
                                <a:lnTo>
                                  <a:pt x="361" y="39"/>
                                </a:lnTo>
                                <a:lnTo>
                                  <a:pt x="366" y="37"/>
                                </a:lnTo>
                                <a:lnTo>
                                  <a:pt x="366" y="37"/>
                                </a:lnTo>
                                <a:lnTo>
                                  <a:pt x="370" y="39"/>
                                </a:lnTo>
                                <a:lnTo>
                                  <a:pt x="375" y="41"/>
                                </a:lnTo>
                                <a:lnTo>
                                  <a:pt x="377" y="45"/>
                                </a:lnTo>
                                <a:lnTo>
                                  <a:pt x="378" y="50"/>
                                </a:lnTo>
                                <a:lnTo>
                                  <a:pt x="378" y="50"/>
                                </a:lnTo>
                                <a:lnTo>
                                  <a:pt x="377" y="55"/>
                                </a:lnTo>
                                <a:lnTo>
                                  <a:pt x="375" y="59"/>
                                </a:lnTo>
                                <a:lnTo>
                                  <a:pt x="370" y="61"/>
                                </a:lnTo>
                                <a:lnTo>
                                  <a:pt x="366" y="63"/>
                                </a:lnTo>
                                <a:lnTo>
                                  <a:pt x="366"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2819204" name="Rectangle 1022819204"/>
                        <wps:cNvSpPr>
                          <a:spLocks noChangeArrowheads="1"/>
                        </wps:cNvSpPr>
                        <wps:spPr bwMode="auto">
                          <a:xfrm>
                            <a:off x="460375" y="300037"/>
                            <a:ext cx="20637" cy="1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14572931" name="Rectangle 1114572931"/>
                        <wps:cNvSpPr>
                          <a:spLocks noChangeArrowheads="1"/>
                        </wps:cNvSpPr>
                        <wps:spPr bwMode="auto">
                          <a:xfrm>
                            <a:off x="309562" y="300037"/>
                            <a:ext cx="130175" cy="1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838696550" name="Rectangle 1838696550"/>
                        <wps:cNvSpPr>
                          <a:spLocks noChangeArrowheads="1"/>
                        </wps:cNvSpPr>
                        <wps:spPr bwMode="auto">
                          <a:xfrm>
                            <a:off x="309562" y="258762"/>
                            <a:ext cx="171450" cy="2063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FFCD700" id="Group 4016" o:spid="_x0000_s1026" alt="&quot;&quot;" style="position:absolute;margin-left:.25pt;margin-top:8.2pt;width:33.1pt;height:33pt;z-index:-251608020;mso-width-relative:margin;mso-height-relative:margin" coordsize="6207,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">
                <o:lock v:ext="edit" aspectratio="t"/>
                <v:shape id="Freeform 1565489882" o:spid="_x0000_s1027" style="position:absolute;left:4206;top:4000;width:1191;height:2191;visibility:visible;mso-wrap-style:square;v-text-anchor:top" coordsize="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" path="m75,37r,l75,29,72,23,69,17,64,11,58,6,52,3,45,,38,r,l30,,23,3,17,6r-6,5l6,17,3,23,,29r,8l,37,1,47r4,9l9,63r8,6l17,69,9,75,5,81,1,91,,100r,38l75,138r,-38l75,100,74,91,71,81,66,75,58,69r,l66,63r5,-7l74,47,75,37r,xm63,100r,26l12,126r,-26l12,100r,-4l14,91r6,-8l28,77r5,-2l38,75r,l42,75r5,2l55,83r6,8l63,96r,4l63,100xm38,63r,l33,63,28,61,20,55,14,47,12,42r,-5l12,37r,-4l14,28r6,-8l28,14r5,-2l38,12r,l42,12r5,2l55,20r6,8l63,33r,4l63,37r,5l61,47r-6,8l47,61r-5,2l38,63r,xe" filled="f" stroked="f">
                  <v:path arrowok="t" o:connecttype="custom" o:connectlocs="119062,58738;114300,36513;101600,17463;82550,4763;60325,0;47625,0;26987,9525;9525,26988;0,46038;0,58738;7937,88900;26987,109538;14287,119063;1587,144463;0,219075;119062,158750;117475,144463;104775,119063;92075,109538;112712,88900;119062,58738;100012,158750;19050,200025;19050,158750;22225,144463;44450,122238;60325,119063;66675,119063;87312,131763;100012,152400;100012,158750;60325,100013;44450,96838;22225,74613;19050,58738;19050,52388;31750,31750;52387,19050;60325,19050;74612,22225;96837,44450;100012,58738;100012,66675;87312,87313;66675,100013;60325,100013" o:connectangles="0,0,0,0,0,0,0,0,0,0,0,0,0,0,0,0,0,0,0,0,0,0,0,0,0,0,0,0,0,0,0,0,0,0,0,0,0,0,0,0,0,0,0,0,0,0"/>
                  <o:lock v:ext="edit" verticies="t"/>
                </v:shape>
                <v:shape id="Freeform 765739148" o:spid="_x0000_s1028" style="position:absolute;left:1397;top:4000;width:1206;height:2191;visibility:visible;mso-wrap-style:square;v-text-anchor:top" coordsize="7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" path="m76,37r,l76,29,73,23,70,17,65,11,59,6,52,3,46,,38,r,l30,,24,3,18,6r-7,5l7,17,3,23,,29r,8l,37,2,47r3,9l10,63r8,6l18,69r-8,6l5,81,2,91,,100r,38l76,138r,-38l76,100,74,91,71,81,66,75,59,69r,l66,63r5,-7l74,47,76,37r,xm63,100r,26l13,126r,-26l13,100r,-4l14,91r7,-8l29,77r4,-2l38,75r,l43,75r5,2l55,83r7,8l63,96r,4l63,100xm38,63r,l33,63,29,61,21,55,14,47,13,42r,-5l13,37r,-4l14,28r7,-8l29,14r4,-2l38,12r,l43,12r5,2l55,20r7,8l63,33r,4l63,37r,5l62,47r-7,8l48,61r-5,2l38,63r,xe" filled="f" stroked="f">
                  <v:path arrowok="t" o:connecttype="custom" o:connectlocs="120650,58738;115888,36513;103188,17463;82550,4763;60325,0;47625,0;28575,9525;11113,26988;0,46038;0,58738;7938,88900;28575,109538;15875,119063;3175,144463;0,219075;120650,158750;117475,144463;104775,119063;93663,109538;112713,88900;120650,58738;100013,158750;20638,200025;20638,158750;22225,144463;46038,122238;60325,119063;68263,119063;87313,131763;100013,152400;100013,158750;60325,100013;46038,96838;22225,74613;20638,58738;20638,52388;33338,31750;52388,19050;60325,19050;76200,22225;98425,44450;100013,58738;100013,66675;87313,87313;68263,100013;60325,100013" o:connectangles="0,0,0,0,0,0,0,0,0,0,0,0,0,0,0,0,0,0,0,0,0,0,0,0,0,0,0,0,0,0,0,0,0,0,0,0,0,0,0,0,0,0,0,0,0,0"/>
                  <o:lock v:ext="edit" verticies="t"/>
                </v:shape>
                <v:shape id="Freeform 1618780346" o:spid="_x0000_s1029" style="position:absolute;left:2809;top:4000;width:1191;height:2191;visibility:visible;mso-wrap-style:square;v-text-anchor:top" coordsize="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" path="m75,37r,l75,29,72,23,69,17,64,11,58,6,52,3,45,,37,r,l29,,23,3,17,6r-6,5l6,17,3,23,,29r,8l,37,1,47r3,9l9,63r8,6l17,69,9,75,4,81,1,91,,100r,38l75,138r,-38l75,100,74,91,70,81,66,75,58,69r,l66,63r4,-7l74,47,75,37r,xm63,100r,26l12,126r,-26l12,100r,-4l14,91r6,-8l28,77r5,-2l37,75r,l42,75r5,2l55,83r6,8l63,96r,4l63,100xm37,63r,l33,63,28,61,20,55,14,47,12,42r,-5l12,37r,-4l14,28r6,-8l28,14r5,-2l37,12r,l42,12r5,2l55,20r6,8l63,33r,4l63,37r,5l61,47r-6,8l47,61r-5,2l37,63r,xe" filled="f" stroked="f">
                  <v:path arrowok="t" o:connecttype="custom" o:connectlocs="119062,58738;114300,36513;101600,17463;82550,4763;58737,0;46037,0;26987,9525;9525,26988;0,46038;0,58738;6350,88900;26987,109538;14287,119063;1587,144463;0,219075;119062,158750;117475,144463;104775,119063;92075,109538;111125,88900;119062,58738;100012,158750;19050,200025;19050,158750;22225,144463;44450,122238;58737,119063;66675,119063;87312,131763;100012,152400;100012,158750;58737,100013;44450,96838;22225,74613;19050,58738;19050,52388;31750,31750;52387,19050;58737,19050;74612,22225;96837,44450;100012,58738;100012,66675;87312,87313;66675,100013;58737,100013" o:connectangles="0,0,0,0,0,0,0,0,0,0,0,0,0,0,0,0,0,0,0,0,0,0,0,0,0,0,0,0,0,0,0,0,0,0,0,0,0,0,0,0,0,0,0,0,0,0"/>
                  <o:lock v:ext="edit" verticies="t"/>
                </v:shape>
                <v:shape id="Freeform 1684761406" o:spid="_x0000_s1030" style="position:absolute;top:4000;width:1206;height:2191;visibility:visible;mso-wrap-style:square;v-text-anchor:top" coordsize="7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" path="m76,37r,l76,29,73,23,69,17,65,11,58,6,52,3,46,,38,r,l30,,24,3,17,6r-6,5l6,17,3,23,,29r,8l,37,2,47r3,9l9,63r8,6l17,69,9,75,5,81,2,91,,100r,38l76,138r,-38l76,100,74,91,71,81,66,75,58,69r,l66,63r5,-7l74,47,76,37r,xm63,100r,26l13,126r,-26l13,100r,-4l14,91r6,-8l28,77r5,-2l38,75r,l43,75r4,2l55,83r6,8l63,96r,4l63,100xm38,63r,l33,63,28,61,20,55,14,47,13,42r,-5l13,37r,-4l14,28r6,-8l28,14r5,-2l38,12r,l43,12r4,2l55,20r6,8l63,33r,4l63,37r,5l61,47r-6,8l47,61r-4,2l38,63r,xe" filled="f" stroked="f">
                  <v:path arrowok="t" o:connecttype="custom" o:connectlocs="120650,58738;115888,36513;103188,17463;82550,4763;60325,0;47625,0;26988,9525;9525,26988;0,46038;0,58738;7938,88900;26988,109538;14288,119063;3175,144463;0,219075;120650,158750;117475,144463;104775,119063;92075,109538;112713,88900;120650,58738;100013,158750;20638,200025;20638,158750;22225,144463;44450,122238;60325,119063;68263,119063;87313,131763;100013,152400;100013,158750;60325,100013;44450,96838;22225,74613;20638,58738;20638,52388;31750,31750;52388,19050;60325,19050;74613,22225;96838,44450;100013,58738;100013,66675;87313,87313;68263,100013;60325,100013" o:connectangles="0,0,0,0,0,0,0,0,0,0,0,0,0,0,0,0,0,0,0,0,0,0,0,0,0,0,0,0,0,0,0,0,0,0,0,0,0,0,0,0,0,0,0,0,0,0"/>
                  <o:lock v:ext="edit" verticies="t"/>
                </v:shape>
                <v:shape id="Freeform 911798885" o:spid="_x0000_s1031" style="position:absolute;width:6207;height:3587;visibility:visible;mso-wrap-style:square;v-text-anchor:top" coordsize="39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" path="m366,25r,l361,25r-5,1l348,33r-6,8l340,45r,5l340,50r,6l344,61,328,72,328,,,,,226r328,l328,86,351,70r,l358,74r8,1l366,75r4,l375,74r8,-7l389,59r2,-4l391,50r,l391,45r-2,-4l383,33r-8,-7l370,25r-4,l366,25xm315,214r-302,l13,12r302,l315,80r-44,28l271,108r-5,-3l262,102r-5,-2l252,100r,l247,100r-4,2l235,107,175,58r,l177,50r,l177,45r-2,-4l169,33r-8,-7l156,25r-5,l151,25r-4,l142,26r-8,7l128,41r-2,4l126,50r,l128,56r1,7l58,152r,l50,151r,l46,151r-5,1l33,159r-6,8l25,171r,5l25,176r,5l27,185r6,8l41,200r5,1l50,201r,l55,201r5,-1l68,193r6,-8l76,181r,-5l76,176r,-5l74,167r-5,-8l139,72r,l145,74r6,1l151,75r5,l161,74r8,-5l229,118r,l227,126r,l227,130r2,5l235,143r8,6l247,151r5,l252,151r5,l262,149r8,-6l276,135r1,-5l277,126r,l276,119,315,94r,120xm252,113r,l257,115r5,1l263,121r2,5l265,126r-2,4l262,135r-5,2l252,138r,l247,137r-4,-2l241,130r-1,-4l240,126r1,-5l243,116r4,-1l252,113r,xm139,50r,l140,45r2,-4l147,39r4,-2l151,37r5,2l161,41r1,4l164,50r,l162,55r-1,4l156,61r-5,2l151,63r-4,-2l142,59r-2,-4l139,50r,xm63,176r,l61,181r-1,4l55,187r-5,2l50,189r-4,-2l41,185r-2,-4l38,176r,l39,171r2,-4l46,165r4,-2l50,163r5,2l60,167r1,4l63,176r,xm366,63r,l361,61r-5,-2l355,55r-2,-5l353,50r2,-5l356,41r5,-2l366,37r,l370,39r5,2l377,45r1,5l378,50r-1,5l375,59r-5,2l366,63r,xe" filled="f" stroked="f">
                  <v:path arrowok="t" o:connecttype="custom" o:connectlocs="565150,41275;539750,79375;520700,114300;520700,358775;568325,117475;595312,117475;620712,79375;608012,52388;581025,39688;500062,19050;422275,166688;400050,158750;277812,92075;280987,71438;247650,39688;225425,41275;200025,79375;92075,241300;73025,239713;39687,271463;42862,293688;79375,319088;107950,306388;120650,279400;220662,114300;239712,119063;363537,187325;360362,206375;392112,239713;415925,236538;439737,200025;500062,339725;415925,184150;417512,206375;400050,219075;381000,200025;392112,182563;220662,79375;239712,58738;257175,71438;255587,93663;233362,96838;220662,79375;95250,293688;73025,296863;60325,279400;79375,258763;96837,271463;581025,100013;560387,79375;573087,61913;595312,65088;598487,87313;581025,100013" o:connectangles="0,0,0,0,0,0,0,0,0,0,0,0,0,0,0,0,0,0,0,0,0,0,0,0,0,0,0,0,0,0,0,0,0,0,0,0,0,0,0,0,0,0,0,0,0,0,0,0,0,0,0,0,0,0"/>
                  <o:lock v:ext="edit" verticies="t"/>
                </v:shape>
                <v:rect id="Rectangle 1022819204" o:spid="_x0000_s1032" style="position:absolute;left:4603;top:3000;width:20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" filled="f" stroked="f"/>
                <v:rect id="Rectangle 1114572931" o:spid="_x0000_s1033" style="position:absolute;left:3095;top:3000;width:130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" filled="f" stroked="f"/>
                <v:rect id="Rectangle 1838696550" o:spid="_x0000_s1034" style="position:absolute;left:3095;top:2587;width:17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" filled="f" stroked="f"/>
                <w10:wrap type="square"/>
              </v:group>
            </w:pict>
          </mc:Fallback>
        </mc:AlternateContent>
      </w:r>
      <w:r>
        <w:t>7.3</w:t>
      </w:r>
      <w:r w:rsidRPr="00853476">
        <w:t xml:space="preserve"> </w:t>
      </w:r>
      <w:r w:rsidRPr="00382ADA">
        <w:t>How research is conducted</w:t>
      </w:r>
      <w:r>
        <w:t xml:space="preserve"> – improving research end-user involvement</w:t>
      </w:r>
      <w:bookmarkEnd w:id="197"/>
    </w:p>
    <w:p w14:paraId="2AB2CB21" w14:textId="7727FA7B" w:rsidR="00364C73" w:rsidRDefault="00364C73" w:rsidP="00364C73">
      <w:pPr>
        <w:pStyle w:val="03-Subheading2Blue14pt"/>
        <w:shd w:val="clear" w:color="auto" w:fill="E6DDC9" w:themeFill="accent5"/>
        <w:ind w:left="113" w:hanging="113"/>
      </w:pPr>
      <w:r>
        <w:t>7</w:t>
      </w:r>
      <w:r w:rsidRPr="0077228A">
        <w:t>.</w:t>
      </w:r>
      <w:r>
        <w:t>3</w:t>
      </w:r>
      <w:r w:rsidRPr="0077228A">
        <w:t xml:space="preserve">.1 </w:t>
      </w:r>
      <w:r w:rsidR="0002678C" w:rsidRPr="009F76C7">
        <w:t>Strengthen</w:t>
      </w:r>
      <w:r w:rsidR="0002678C" w:rsidRPr="00A343DB">
        <w:t xml:space="preserve"> </w:t>
      </w:r>
      <w:r w:rsidR="0002678C">
        <w:t xml:space="preserve">research </w:t>
      </w:r>
      <w:r w:rsidR="0002678C" w:rsidRPr="00A343DB">
        <w:t>end-user involvement across all research stages to ensure relevance and impact</w:t>
      </w:r>
    </w:p>
    <w:p w14:paraId="28278B81" w14:textId="331D9651" w:rsidR="00364C73" w:rsidRPr="00364C73" w:rsidRDefault="00364C73" w:rsidP="00364C73">
      <w:pPr>
        <w:pStyle w:val="04-Bodytext"/>
        <w:shd w:val="clear" w:color="auto" w:fill="E6DDC9" w:themeFill="accent5"/>
        <w:rPr>
          <w:b/>
          <w:bCs/>
          <w:sz w:val="13"/>
          <w:szCs w:val="13"/>
          <w:shd w:val="clear" w:color="auto" w:fill="E6DDC9" w:themeFill="accent5"/>
        </w:rPr>
      </w:pPr>
      <w:r w:rsidRPr="007526A2">
        <w:rPr>
          <w:b/>
          <w:bCs/>
          <w:color w:val="65461F" w:themeColor="accent2" w:themeShade="80"/>
          <w:shd w:val="clear" w:color="auto" w:fill="E6DDC9" w:themeFill="accent5"/>
        </w:rPr>
        <w:t xml:space="preserve">Opportunity for </w:t>
      </w:r>
      <w:r w:rsidRPr="007526A2">
        <w:rPr>
          <w:b/>
          <w:bCs/>
          <w:color w:val="65461F" w:themeColor="accent2" w:themeShade="80"/>
        </w:rPr>
        <w:t>MRFF to consider working with multiple DAAC stakeholders</w:t>
      </w:r>
    </w:p>
    <w:p w14:paraId="178C4908" w14:textId="7F4CE3D8" w:rsidR="00A505A6" w:rsidRDefault="00A505A6" w:rsidP="00A505A6">
      <w:pPr>
        <w:pStyle w:val="04-Bodytext"/>
      </w:pPr>
      <w:r w:rsidRPr="00CF5BCC">
        <w:t xml:space="preserve">There was strong support for strengthening </w:t>
      </w:r>
      <w:r w:rsidR="00CD0D8C">
        <w:t xml:space="preserve">research </w:t>
      </w:r>
      <w:r w:rsidRPr="00CF5BCC">
        <w:t xml:space="preserve">end-user involvement across all stages of research funded through the MRFF. While </w:t>
      </w:r>
      <w:r w:rsidR="00CD0D8C">
        <w:t xml:space="preserve">research </w:t>
      </w:r>
      <w:r w:rsidRPr="00CF5BCC">
        <w:t xml:space="preserve">end-user engagement is a core focus of the MRFF, participants noted that involvement is often inconsistent and, at times, tokenistic. </w:t>
      </w:r>
      <w:r>
        <w:t xml:space="preserve">Review participants </w:t>
      </w:r>
      <w:r w:rsidRPr="00CF5BCC">
        <w:t>emphasised the need for meaningful, embedded engagement throughout the research lifecycle</w:t>
      </w:r>
      <w:r>
        <w:t xml:space="preserve">, </w:t>
      </w:r>
      <w:r w:rsidRPr="00CF5BCC">
        <w:t>including priority setting, design, implementation, translation, and dissemination.</w:t>
      </w:r>
    </w:p>
    <w:p w14:paraId="08CE9851" w14:textId="4A9FDE72" w:rsidR="00A505A6" w:rsidRPr="00CC39BD" w:rsidRDefault="00A505A6" w:rsidP="000415A1">
      <w:pPr>
        <w:pStyle w:val="04-Bodytext"/>
      </w:pPr>
      <w:r>
        <w:t>S</w:t>
      </w:r>
      <w:r w:rsidRPr="00685E73">
        <w:t>pecific challenges in engaging aged care providers and community organisations in research</w:t>
      </w:r>
      <w:r>
        <w:t xml:space="preserve"> highlighted </w:t>
      </w:r>
      <w:r w:rsidRPr="00685E73">
        <w:t xml:space="preserve">systemic limitations such as workforce shortages, </w:t>
      </w:r>
      <w:r>
        <w:t>limited research capacity</w:t>
      </w:r>
      <w:r w:rsidRPr="00685E73">
        <w:t>, and infrastructure. These barriers can constrain meaningful participation and require additional time, resources, and tailored approaches. There is a need to acknowledge these constraints in funding and research design, and to support the development of practical models, protocols, and guidance for conducting research in aged care and community settings</w:t>
      </w:r>
      <w:r w:rsidR="00F44524">
        <w:t>.</w:t>
      </w:r>
    </w:p>
    <w:tbl>
      <w:tblPr>
        <w:tblStyle w:val="Table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ED0077" w:rsidRPr="00CC39BD" w14:paraId="1D96A07C" w14:textId="77777777" w:rsidTr="00ED0077">
        <w:trPr>
          <w:trHeight w:val="1433"/>
        </w:trPr>
        <w:tc>
          <w:tcPr>
            <w:tcW w:w="8788" w:type="dxa"/>
            <w:shd w:val="clear" w:color="auto" w:fill="F3E7D9"/>
            <w:vAlign w:val="center"/>
          </w:tcPr>
          <w:p w14:paraId="5A84C69D" w14:textId="77777777" w:rsidR="00ED0077" w:rsidRPr="00246BDE" w:rsidRDefault="00ED0077" w:rsidP="00F001B7">
            <w:pPr>
              <w:pStyle w:val="04-Bodytext"/>
              <w:rPr>
                <w:i/>
                <w:iCs/>
              </w:rPr>
            </w:pPr>
            <w:r w:rsidRPr="00246BDE">
              <w:rPr>
                <w:i/>
                <w:iCs/>
              </w:rPr>
              <w:t>“If we can create structured ways for researchers and policymakers to collaborate early in the funding process, we’d see research findings translated much faster into practice.”</w:t>
            </w:r>
          </w:p>
          <w:p w14:paraId="32C4691A" w14:textId="2FA90A97" w:rsidR="00ED0077" w:rsidRPr="00B2530B" w:rsidRDefault="00ED0077" w:rsidP="00F001B7">
            <w:pPr>
              <w:pStyle w:val="04-Bodytext"/>
              <w:ind w:left="720"/>
              <w:rPr>
                <w:b/>
                <w:bCs/>
              </w:rPr>
            </w:pPr>
            <w:r w:rsidRPr="00B2530B">
              <w:rPr>
                <w:b/>
                <w:bCs/>
              </w:rPr>
              <w:t xml:space="preserve">Stakeholder from a </w:t>
            </w:r>
            <w:r>
              <w:rPr>
                <w:b/>
                <w:bCs/>
              </w:rPr>
              <w:t>F</w:t>
            </w:r>
            <w:r w:rsidRPr="00B2530B">
              <w:rPr>
                <w:b/>
                <w:bCs/>
              </w:rPr>
              <w:t xml:space="preserve">ederal </w:t>
            </w:r>
            <w:r>
              <w:rPr>
                <w:b/>
                <w:bCs/>
              </w:rPr>
              <w:t>G</w:t>
            </w:r>
            <w:r w:rsidRPr="00B2530B">
              <w:rPr>
                <w:b/>
                <w:bCs/>
              </w:rPr>
              <w:t>overnment agency</w:t>
            </w:r>
          </w:p>
        </w:tc>
      </w:tr>
    </w:tbl>
    <w:p w14:paraId="6816E22A" w14:textId="77777777" w:rsidR="0002678C" w:rsidRPr="0002678C" w:rsidRDefault="0002678C" w:rsidP="00A505A6">
      <w:pPr>
        <w:pStyle w:val="04-Bodytext"/>
        <w:rPr>
          <w:sz w:val="8"/>
          <w:szCs w:val="8"/>
        </w:rPr>
      </w:pPr>
    </w:p>
    <w:p w14:paraId="61D3722E" w14:textId="03E0F4AA" w:rsidR="00A505A6" w:rsidRPr="00CF5BCC" w:rsidRDefault="00A505A6" w:rsidP="00A505A6">
      <w:pPr>
        <w:pStyle w:val="04-Bodytext"/>
      </w:pPr>
      <w:r w:rsidRPr="00CF5BCC">
        <w:t xml:space="preserve">Opportunities to strengthen </w:t>
      </w:r>
      <w:r w:rsidR="00CD0D8C">
        <w:t xml:space="preserve">research </w:t>
      </w:r>
      <w:r w:rsidRPr="00CF5BCC">
        <w:t>end-user engagement include:</w:t>
      </w:r>
    </w:p>
    <w:p w14:paraId="07D030F2" w14:textId="3508F46A" w:rsidR="00A505A6" w:rsidRPr="003C4E99" w:rsidRDefault="00A505A6" w:rsidP="00A505A6">
      <w:pPr>
        <w:pStyle w:val="05-BulletLvl1"/>
      </w:pPr>
      <w:r w:rsidRPr="003C4E99">
        <w:rPr>
          <w:b/>
          <w:bCs/>
        </w:rPr>
        <w:t xml:space="preserve">Clarifying and </w:t>
      </w:r>
      <w:r w:rsidRPr="005D04EF">
        <w:rPr>
          <w:b/>
          <w:bCs/>
        </w:rPr>
        <w:t>defining</w:t>
      </w:r>
      <w:r w:rsidRPr="003C4E99">
        <w:rPr>
          <w:b/>
          <w:bCs/>
        </w:rPr>
        <w:t xml:space="preserve"> appropriate </w:t>
      </w:r>
      <w:r w:rsidR="00CD0D8C">
        <w:rPr>
          <w:b/>
          <w:bCs/>
        </w:rPr>
        <w:t xml:space="preserve">research </w:t>
      </w:r>
      <w:r w:rsidRPr="003C4E99">
        <w:rPr>
          <w:b/>
          <w:bCs/>
        </w:rPr>
        <w:t>end-user groups</w:t>
      </w:r>
    </w:p>
    <w:p w14:paraId="58F26C69" w14:textId="705721E8" w:rsidR="00A505A6" w:rsidRPr="003C4E99" w:rsidRDefault="00A505A6" w:rsidP="00A505A6">
      <w:pPr>
        <w:pStyle w:val="06-BulletLvl2"/>
        <w:ind w:left="1440"/>
      </w:pPr>
      <w:r w:rsidRPr="003C4E99">
        <w:t>Generally, in the research ecosystem there is confusion around the definition of ‘</w:t>
      </w:r>
      <w:r w:rsidR="00CD0D8C">
        <w:t xml:space="preserve">research </w:t>
      </w:r>
      <w:r w:rsidRPr="003C4E99">
        <w:t xml:space="preserve">end-users’, which is often used to refer to a broad range of groups, including individual consumers, carers, aged care providers, clinicians, workforce representatives, and peak bodies. Future grant calls </w:t>
      </w:r>
      <w:r>
        <w:t>could</w:t>
      </w:r>
      <w:r w:rsidRPr="003C4E99">
        <w:t xml:space="preserve"> clearly identify and define the relevant</w:t>
      </w:r>
      <w:r w:rsidR="00CD0D8C">
        <w:t xml:space="preserve"> research</w:t>
      </w:r>
      <w:r w:rsidRPr="003C4E99">
        <w:t xml:space="preserve"> end-user groups for each funding opportunity and provide tailored guidance on appropriate forms of involvement for each category.</w:t>
      </w:r>
    </w:p>
    <w:p w14:paraId="6735D055" w14:textId="77777777" w:rsidR="00A505A6" w:rsidRPr="00BB0B70" w:rsidRDefault="00A505A6" w:rsidP="00A505A6">
      <w:pPr>
        <w:pStyle w:val="05-BulletLvl1"/>
        <w:rPr>
          <w:b/>
          <w:bCs/>
        </w:rPr>
      </w:pPr>
      <w:r w:rsidRPr="00BB0B70">
        <w:rPr>
          <w:b/>
          <w:bCs/>
        </w:rPr>
        <w:t xml:space="preserve">Strengthening the </w:t>
      </w:r>
      <w:r w:rsidRPr="00667B0B">
        <w:rPr>
          <w:b/>
          <w:bCs/>
        </w:rPr>
        <w:t>requirements</w:t>
      </w:r>
      <w:r w:rsidRPr="00CF5BCC">
        <w:t xml:space="preserve"> </w:t>
      </w:r>
      <w:r w:rsidRPr="00BB0B70">
        <w:rPr>
          <w:b/>
          <w:bCs/>
        </w:rPr>
        <w:t>and accountability for consumer engagement</w:t>
      </w:r>
    </w:p>
    <w:p w14:paraId="16864511" w14:textId="1012FBED" w:rsidR="00A505A6" w:rsidRPr="00CF5BCC" w:rsidRDefault="00A505A6" w:rsidP="00A505A6">
      <w:pPr>
        <w:pStyle w:val="06-BulletLvl2"/>
        <w:ind w:left="1440"/>
      </w:pPr>
      <w:r w:rsidRPr="003C4E99">
        <w:t>Consumer</w:t>
      </w:r>
      <w:r w:rsidRPr="00CF5BCC">
        <w:t xml:space="preserve"> engagement is a recognised strength of the MRFF, supported by the </w:t>
      </w:r>
      <w:r w:rsidR="005D04EF" w:rsidRPr="005D04EF">
        <w:t>Principles for Consumer Involvement in Research Funded by the MRFF</w:t>
      </w:r>
      <w:r w:rsidR="005D04EF">
        <w:rPr>
          <w:rStyle w:val="FootnoteReference"/>
        </w:rPr>
        <w:footnoteReference w:id="84"/>
      </w:r>
      <w:r w:rsidRPr="00CF5BCC">
        <w:t xml:space="preserve">. Participants proposed strengthening the impact of these principles by making adherence mandatory and introducing progress reporting mechanisms to track how researchers are involving consumers throughout the research process. For example, participants cited the </w:t>
      </w:r>
      <w:hyperlink r:id="rId91" w:history="1">
        <w:r w:rsidRPr="000415A1">
          <w:t xml:space="preserve">Walter </w:t>
        </w:r>
        <w:r w:rsidRPr="000415A1">
          <w:lastRenderedPageBreak/>
          <w:t>and Eliza Hall Institute of Medical Research’s</w:t>
        </w:r>
      </w:hyperlink>
      <w:r w:rsidRPr="00CF5BCC">
        <w:t xml:space="preserve"> work in brain cancer as a model of best practice in integrating consumers into research teams, including in question development and results interpretation.</w:t>
      </w:r>
      <w:r>
        <w:t xml:space="preserve"> </w:t>
      </w:r>
      <w:r w:rsidRPr="00F01253">
        <w:t xml:space="preserve">Other examples include the </w:t>
      </w:r>
      <w:hyperlink r:id="rId92" w:history="1">
        <w:r w:rsidRPr="000415A1">
          <w:t>Step Up for Ageing Research</w:t>
        </w:r>
      </w:hyperlink>
      <w:r w:rsidRPr="00F01253">
        <w:t xml:space="preserve"> initiative, which connects older Australians with researchers to improve involvement in ageing-related studies, and </w:t>
      </w:r>
      <w:hyperlink r:id="rId93" w:history="1">
        <w:r w:rsidRPr="000415A1">
          <w:t>Dementia Australia’s Dementia Advocates Program</w:t>
        </w:r>
      </w:hyperlink>
      <w:r w:rsidRPr="00F01253">
        <w:t>, which supports people living with dementia and carers to contribute to research, policy, and service design</w:t>
      </w:r>
      <w:r>
        <w:t>.</w:t>
      </w:r>
    </w:p>
    <w:p w14:paraId="38145E24" w14:textId="34709D1A" w:rsidR="00A505A6" w:rsidRPr="00BB0B70" w:rsidRDefault="00A505A6" w:rsidP="00A505A6">
      <w:pPr>
        <w:pStyle w:val="05-BulletLvl1"/>
        <w:rPr>
          <w:b/>
          <w:bCs/>
        </w:rPr>
      </w:pPr>
      <w:r w:rsidRPr="00BB0B70">
        <w:rPr>
          <w:b/>
          <w:bCs/>
        </w:rPr>
        <w:t xml:space="preserve"> Developing equivalent guidance for other</w:t>
      </w:r>
      <w:r w:rsidR="00CD0D8C">
        <w:rPr>
          <w:b/>
          <w:bCs/>
        </w:rPr>
        <w:t xml:space="preserve"> research</w:t>
      </w:r>
      <w:r w:rsidRPr="00BB0B70">
        <w:rPr>
          <w:b/>
          <w:bCs/>
        </w:rPr>
        <w:t xml:space="preserve"> end-user groups</w:t>
      </w:r>
    </w:p>
    <w:p w14:paraId="006C5111" w14:textId="14DE0417" w:rsidR="00A505A6" w:rsidRPr="00CF5BCC" w:rsidRDefault="00A505A6" w:rsidP="00A505A6">
      <w:pPr>
        <w:pStyle w:val="06-BulletLvl2"/>
        <w:ind w:left="1440"/>
      </w:pPr>
      <w:r w:rsidRPr="00CF5BCC">
        <w:t xml:space="preserve">In addition to consumers, practical guidance </w:t>
      </w:r>
      <w:r>
        <w:t>on</w:t>
      </w:r>
      <w:r w:rsidRPr="00CF5BCC">
        <w:t xml:space="preserve"> how to engage other </w:t>
      </w:r>
      <w:r w:rsidR="00CD0D8C">
        <w:t xml:space="preserve">research </w:t>
      </w:r>
      <w:r w:rsidRPr="00CF5BCC">
        <w:t>end-user groups such as federal policymakers, providers, clinicians, and workforce representatives could be developed. MRFF</w:t>
      </w:r>
      <w:r>
        <w:t xml:space="preserve"> </w:t>
      </w:r>
      <w:r w:rsidRPr="00CF5BCC">
        <w:t>or other coordinating bodies in the sector</w:t>
      </w:r>
      <w:r>
        <w:t xml:space="preserve"> </w:t>
      </w:r>
      <w:r w:rsidRPr="00CF5BCC">
        <w:t xml:space="preserve">could play an active role in facilitating these relationships and supporting researchers and </w:t>
      </w:r>
      <w:r w:rsidR="00CD0D8C">
        <w:t xml:space="preserve">research </w:t>
      </w:r>
      <w:r w:rsidRPr="00CF5BCC">
        <w:t>end-users to work collaboratively from project inception.</w:t>
      </w:r>
    </w:p>
    <w:p w14:paraId="566E9F50" w14:textId="22277A32" w:rsidR="00A505A6" w:rsidRPr="00BB0B70" w:rsidRDefault="00A505A6" w:rsidP="00A505A6">
      <w:pPr>
        <w:pStyle w:val="05-BulletLvl1"/>
        <w:rPr>
          <w:b/>
          <w:bCs/>
        </w:rPr>
      </w:pPr>
      <w:r w:rsidRPr="00BB0B70">
        <w:rPr>
          <w:b/>
          <w:bCs/>
        </w:rPr>
        <w:t xml:space="preserve">Monitoring </w:t>
      </w:r>
      <w:r w:rsidR="00CD0D8C">
        <w:rPr>
          <w:b/>
          <w:bCs/>
        </w:rPr>
        <w:t xml:space="preserve">research </w:t>
      </w:r>
      <w:r w:rsidRPr="00BB0B70">
        <w:rPr>
          <w:b/>
          <w:bCs/>
        </w:rPr>
        <w:t>end-user involvement post-awarding of grants</w:t>
      </w:r>
    </w:p>
    <w:p w14:paraId="6CE2AB5C" w14:textId="29F7EC77" w:rsidR="00A505A6" w:rsidRPr="00CF5BCC" w:rsidRDefault="00A505A6" w:rsidP="00A505A6">
      <w:pPr>
        <w:pStyle w:val="06-BulletLvl2"/>
        <w:ind w:left="1440"/>
      </w:pPr>
      <w:r w:rsidRPr="00CF5BCC">
        <w:t xml:space="preserve">Strengthen post-award monitoring of </w:t>
      </w:r>
      <w:r w:rsidR="00CD0D8C">
        <w:t xml:space="preserve">research </w:t>
      </w:r>
      <w:r w:rsidRPr="00CF5BCC">
        <w:t xml:space="preserve">end-user involvement by requiring </w:t>
      </w:r>
      <w:r>
        <w:t>grant recipients</w:t>
      </w:r>
      <w:r w:rsidRPr="00CF5BCC">
        <w:t xml:space="preserve"> to demonstrate ongoing, meaningful involvement in progress reports.</w:t>
      </w:r>
    </w:p>
    <w:p w14:paraId="4ED4D1EC" w14:textId="31A41A5F" w:rsidR="00A505A6" w:rsidRPr="00BB0B70" w:rsidRDefault="00A505A6" w:rsidP="00A505A6">
      <w:pPr>
        <w:pStyle w:val="05-BulletLvl1"/>
        <w:rPr>
          <w:b/>
          <w:bCs/>
        </w:rPr>
      </w:pPr>
      <w:r w:rsidRPr="00BB0B70">
        <w:rPr>
          <w:b/>
          <w:bCs/>
        </w:rPr>
        <w:t>Incentivising translation partnerships with</w:t>
      </w:r>
      <w:r w:rsidR="004A11B7">
        <w:rPr>
          <w:b/>
          <w:bCs/>
        </w:rPr>
        <w:t xml:space="preserve"> research</w:t>
      </w:r>
      <w:r w:rsidRPr="00BB0B70">
        <w:rPr>
          <w:b/>
          <w:bCs/>
        </w:rPr>
        <w:t xml:space="preserve"> end-users</w:t>
      </w:r>
    </w:p>
    <w:p w14:paraId="3F760BB5" w14:textId="00E080C4" w:rsidR="0002678C" w:rsidRDefault="00034AF4" w:rsidP="0002678C">
      <w:pPr>
        <w:pStyle w:val="06-BulletLvl2"/>
        <w:ind w:left="1440"/>
      </w:pPr>
      <w:r>
        <w:t>Research e</w:t>
      </w:r>
      <w:r w:rsidR="00A505A6" w:rsidRPr="00CF5BCC">
        <w:t>nd-user partnerships were seen as essential to effective implementation and translation. Participants recommended that MRFF funding explicitly incentivise partnerships with</w:t>
      </w:r>
      <w:r w:rsidR="00CD0D8C">
        <w:t xml:space="preserve"> research</w:t>
      </w:r>
      <w:r w:rsidR="00A505A6" w:rsidRPr="00CF5BCC">
        <w:t xml:space="preserve"> end-users</w:t>
      </w:r>
      <w:r w:rsidR="00A505A6">
        <w:t xml:space="preserve"> – </w:t>
      </w:r>
      <w:r w:rsidR="00A505A6" w:rsidRPr="00CF5BCC">
        <w:t>such as aged care providers, workforce representatives, and peak bodies</w:t>
      </w:r>
      <w:r w:rsidR="00A505A6">
        <w:t xml:space="preserve"> – </w:t>
      </w:r>
      <w:r w:rsidR="00A505A6" w:rsidRPr="00CF5BCC">
        <w:t xml:space="preserve">to co-develop practical outputs including toolkits, training modules, and implementation resources. Projects could also be required to articulate clear implementation pathways that involve </w:t>
      </w:r>
      <w:r w:rsidR="004A11B7">
        <w:t xml:space="preserve">research </w:t>
      </w:r>
      <w:r w:rsidR="00A505A6" w:rsidRPr="00CF5BCC">
        <w:t>end</w:t>
      </w:r>
      <w:r w:rsidR="004A11B7">
        <w:t>-</w:t>
      </w:r>
      <w:r w:rsidR="00A505A6" w:rsidRPr="00CF5BCC">
        <w:t>users throughout, to support sustained real-world impact beyond project completion.</w:t>
      </w:r>
      <w:r w:rsidR="00A505A6">
        <w:br w:type="page"/>
      </w:r>
      <w:bookmarkStart w:id="198" w:name="_Toc191559813"/>
    </w:p>
    <w:bookmarkStart w:id="199" w:name="_Toc206773078"/>
    <w:p w14:paraId="12D0BCB1" w14:textId="577C32D3" w:rsidR="0002678C" w:rsidRDefault="0002678C" w:rsidP="0002678C">
      <w:pPr>
        <w:pStyle w:val="02-Subheading1Gold18pt"/>
      </w:pPr>
      <w:r w:rsidRPr="007D4511">
        <w:rPr>
          <w:noProof/>
        </w:rPr>
        <w:lastRenderedPageBreak/>
        <mc:AlternateContent>
          <mc:Choice Requires="wpg">
            <w:drawing>
              <wp:anchor distT="0" distB="0" distL="114300" distR="114300" simplePos="0" relativeHeight="251710508" behindDoc="1" locked="0" layoutInCell="1" allowOverlap="1" wp14:anchorId="6CE39B34" wp14:editId="72C60FFA">
                <wp:simplePos x="0" y="0"/>
                <wp:positionH relativeFrom="column">
                  <wp:posOffset>3175</wp:posOffset>
                </wp:positionH>
                <wp:positionV relativeFrom="paragraph">
                  <wp:posOffset>104397</wp:posOffset>
                </wp:positionV>
                <wp:extent cx="420370" cy="419100"/>
                <wp:effectExtent l="12700" t="0" r="0" b="0"/>
                <wp:wrapSquare wrapText="bothSides"/>
                <wp:docPr id="1951678192" name="Group 4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0370" cy="419100"/>
                          <a:chOff x="0" y="0"/>
                          <a:chExt cx="620712" cy="619125"/>
                        </a:xfrm>
                        <a:solidFill>
                          <a:schemeClr val="accent2"/>
                        </a:solidFill>
                      </wpg:grpSpPr>
                      <wps:wsp>
                        <wps:cNvPr id="1769997456" name="Freeform 1769997456"/>
                        <wps:cNvSpPr>
                          <a:spLocks noEditPoints="1"/>
                        </wps:cNvSpPr>
                        <wps:spPr bwMode="auto">
                          <a:xfrm>
                            <a:off x="420687" y="400050"/>
                            <a:ext cx="119062" cy="219075"/>
                          </a:xfrm>
                          <a:custGeom>
                            <a:avLst/>
                            <a:gdLst>
                              <a:gd name="T0" fmla="*/ 75 w 75"/>
                              <a:gd name="T1" fmla="*/ 37 h 138"/>
                              <a:gd name="T2" fmla="*/ 72 w 75"/>
                              <a:gd name="T3" fmla="*/ 23 h 138"/>
                              <a:gd name="T4" fmla="*/ 64 w 75"/>
                              <a:gd name="T5" fmla="*/ 11 h 138"/>
                              <a:gd name="T6" fmla="*/ 52 w 75"/>
                              <a:gd name="T7" fmla="*/ 3 h 138"/>
                              <a:gd name="T8" fmla="*/ 38 w 75"/>
                              <a:gd name="T9" fmla="*/ 0 h 138"/>
                              <a:gd name="T10" fmla="*/ 30 w 75"/>
                              <a:gd name="T11" fmla="*/ 0 h 138"/>
                              <a:gd name="T12" fmla="*/ 17 w 75"/>
                              <a:gd name="T13" fmla="*/ 6 h 138"/>
                              <a:gd name="T14" fmla="*/ 6 w 75"/>
                              <a:gd name="T15" fmla="*/ 17 h 138"/>
                              <a:gd name="T16" fmla="*/ 0 w 75"/>
                              <a:gd name="T17" fmla="*/ 29 h 138"/>
                              <a:gd name="T18" fmla="*/ 0 w 75"/>
                              <a:gd name="T19" fmla="*/ 37 h 138"/>
                              <a:gd name="T20" fmla="*/ 5 w 75"/>
                              <a:gd name="T21" fmla="*/ 56 h 138"/>
                              <a:gd name="T22" fmla="*/ 17 w 75"/>
                              <a:gd name="T23" fmla="*/ 69 h 138"/>
                              <a:gd name="T24" fmla="*/ 9 w 75"/>
                              <a:gd name="T25" fmla="*/ 75 h 138"/>
                              <a:gd name="T26" fmla="*/ 1 w 75"/>
                              <a:gd name="T27" fmla="*/ 91 h 138"/>
                              <a:gd name="T28" fmla="*/ 0 w 75"/>
                              <a:gd name="T29" fmla="*/ 138 h 138"/>
                              <a:gd name="T30" fmla="*/ 75 w 75"/>
                              <a:gd name="T31" fmla="*/ 100 h 138"/>
                              <a:gd name="T32" fmla="*/ 74 w 75"/>
                              <a:gd name="T33" fmla="*/ 91 h 138"/>
                              <a:gd name="T34" fmla="*/ 66 w 75"/>
                              <a:gd name="T35" fmla="*/ 75 h 138"/>
                              <a:gd name="T36" fmla="*/ 58 w 75"/>
                              <a:gd name="T37" fmla="*/ 69 h 138"/>
                              <a:gd name="T38" fmla="*/ 71 w 75"/>
                              <a:gd name="T39" fmla="*/ 56 h 138"/>
                              <a:gd name="T40" fmla="*/ 75 w 75"/>
                              <a:gd name="T41" fmla="*/ 37 h 138"/>
                              <a:gd name="T42" fmla="*/ 63 w 75"/>
                              <a:gd name="T43" fmla="*/ 100 h 138"/>
                              <a:gd name="T44" fmla="*/ 12 w 75"/>
                              <a:gd name="T45" fmla="*/ 126 h 138"/>
                              <a:gd name="T46" fmla="*/ 12 w 75"/>
                              <a:gd name="T47" fmla="*/ 100 h 138"/>
                              <a:gd name="T48" fmla="*/ 14 w 75"/>
                              <a:gd name="T49" fmla="*/ 91 h 138"/>
                              <a:gd name="T50" fmla="*/ 28 w 75"/>
                              <a:gd name="T51" fmla="*/ 77 h 138"/>
                              <a:gd name="T52" fmla="*/ 38 w 75"/>
                              <a:gd name="T53" fmla="*/ 75 h 138"/>
                              <a:gd name="T54" fmla="*/ 42 w 75"/>
                              <a:gd name="T55" fmla="*/ 75 h 138"/>
                              <a:gd name="T56" fmla="*/ 55 w 75"/>
                              <a:gd name="T57" fmla="*/ 83 h 138"/>
                              <a:gd name="T58" fmla="*/ 63 w 75"/>
                              <a:gd name="T59" fmla="*/ 96 h 138"/>
                              <a:gd name="T60" fmla="*/ 63 w 75"/>
                              <a:gd name="T61" fmla="*/ 100 h 138"/>
                              <a:gd name="T62" fmla="*/ 38 w 75"/>
                              <a:gd name="T63" fmla="*/ 63 h 138"/>
                              <a:gd name="T64" fmla="*/ 28 w 75"/>
                              <a:gd name="T65" fmla="*/ 61 h 138"/>
                              <a:gd name="T66" fmla="*/ 14 w 75"/>
                              <a:gd name="T67" fmla="*/ 47 h 138"/>
                              <a:gd name="T68" fmla="*/ 12 w 75"/>
                              <a:gd name="T69" fmla="*/ 37 h 138"/>
                              <a:gd name="T70" fmla="*/ 12 w 75"/>
                              <a:gd name="T71" fmla="*/ 33 h 138"/>
                              <a:gd name="T72" fmla="*/ 20 w 75"/>
                              <a:gd name="T73" fmla="*/ 20 h 138"/>
                              <a:gd name="T74" fmla="*/ 33 w 75"/>
                              <a:gd name="T75" fmla="*/ 12 h 138"/>
                              <a:gd name="T76" fmla="*/ 38 w 75"/>
                              <a:gd name="T77" fmla="*/ 12 h 138"/>
                              <a:gd name="T78" fmla="*/ 47 w 75"/>
                              <a:gd name="T79" fmla="*/ 14 h 138"/>
                              <a:gd name="T80" fmla="*/ 61 w 75"/>
                              <a:gd name="T81" fmla="*/ 28 h 138"/>
                              <a:gd name="T82" fmla="*/ 63 w 75"/>
                              <a:gd name="T83" fmla="*/ 37 h 138"/>
                              <a:gd name="T84" fmla="*/ 63 w 75"/>
                              <a:gd name="T85" fmla="*/ 42 h 138"/>
                              <a:gd name="T86" fmla="*/ 55 w 75"/>
                              <a:gd name="T87" fmla="*/ 55 h 138"/>
                              <a:gd name="T88" fmla="*/ 42 w 75"/>
                              <a:gd name="T89" fmla="*/ 63 h 138"/>
                              <a:gd name="T90" fmla="*/ 38 w 75"/>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138">
                                <a:moveTo>
                                  <a:pt x="75" y="37"/>
                                </a:moveTo>
                                <a:lnTo>
                                  <a:pt x="75" y="37"/>
                                </a:lnTo>
                                <a:lnTo>
                                  <a:pt x="75" y="29"/>
                                </a:lnTo>
                                <a:lnTo>
                                  <a:pt x="72" y="23"/>
                                </a:lnTo>
                                <a:lnTo>
                                  <a:pt x="69" y="17"/>
                                </a:lnTo>
                                <a:lnTo>
                                  <a:pt x="64" y="11"/>
                                </a:lnTo>
                                <a:lnTo>
                                  <a:pt x="58" y="6"/>
                                </a:lnTo>
                                <a:lnTo>
                                  <a:pt x="52" y="3"/>
                                </a:lnTo>
                                <a:lnTo>
                                  <a:pt x="45" y="0"/>
                                </a:lnTo>
                                <a:lnTo>
                                  <a:pt x="38" y="0"/>
                                </a:lnTo>
                                <a:lnTo>
                                  <a:pt x="38" y="0"/>
                                </a:lnTo>
                                <a:lnTo>
                                  <a:pt x="30" y="0"/>
                                </a:lnTo>
                                <a:lnTo>
                                  <a:pt x="23" y="3"/>
                                </a:lnTo>
                                <a:lnTo>
                                  <a:pt x="17" y="6"/>
                                </a:lnTo>
                                <a:lnTo>
                                  <a:pt x="11" y="11"/>
                                </a:lnTo>
                                <a:lnTo>
                                  <a:pt x="6" y="17"/>
                                </a:lnTo>
                                <a:lnTo>
                                  <a:pt x="3" y="23"/>
                                </a:lnTo>
                                <a:lnTo>
                                  <a:pt x="0" y="29"/>
                                </a:lnTo>
                                <a:lnTo>
                                  <a:pt x="0" y="37"/>
                                </a:lnTo>
                                <a:lnTo>
                                  <a:pt x="0" y="37"/>
                                </a:lnTo>
                                <a:lnTo>
                                  <a:pt x="1" y="47"/>
                                </a:lnTo>
                                <a:lnTo>
                                  <a:pt x="5" y="56"/>
                                </a:lnTo>
                                <a:lnTo>
                                  <a:pt x="9" y="63"/>
                                </a:lnTo>
                                <a:lnTo>
                                  <a:pt x="17" y="69"/>
                                </a:lnTo>
                                <a:lnTo>
                                  <a:pt x="17" y="69"/>
                                </a:lnTo>
                                <a:lnTo>
                                  <a:pt x="9" y="75"/>
                                </a:lnTo>
                                <a:lnTo>
                                  <a:pt x="5" y="81"/>
                                </a:lnTo>
                                <a:lnTo>
                                  <a:pt x="1" y="91"/>
                                </a:lnTo>
                                <a:lnTo>
                                  <a:pt x="0" y="100"/>
                                </a:lnTo>
                                <a:lnTo>
                                  <a:pt x="0" y="138"/>
                                </a:lnTo>
                                <a:lnTo>
                                  <a:pt x="75" y="138"/>
                                </a:lnTo>
                                <a:lnTo>
                                  <a:pt x="75" y="100"/>
                                </a:lnTo>
                                <a:lnTo>
                                  <a:pt x="75" y="100"/>
                                </a:lnTo>
                                <a:lnTo>
                                  <a:pt x="74" y="91"/>
                                </a:lnTo>
                                <a:lnTo>
                                  <a:pt x="71" y="81"/>
                                </a:lnTo>
                                <a:lnTo>
                                  <a:pt x="66" y="75"/>
                                </a:lnTo>
                                <a:lnTo>
                                  <a:pt x="58" y="69"/>
                                </a:lnTo>
                                <a:lnTo>
                                  <a:pt x="58" y="69"/>
                                </a:lnTo>
                                <a:lnTo>
                                  <a:pt x="66" y="63"/>
                                </a:lnTo>
                                <a:lnTo>
                                  <a:pt x="71" y="56"/>
                                </a:lnTo>
                                <a:lnTo>
                                  <a:pt x="74" y="47"/>
                                </a:lnTo>
                                <a:lnTo>
                                  <a:pt x="75" y="37"/>
                                </a:lnTo>
                                <a:lnTo>
                                  <a:pt x="75" y="37"/>
                                </a:lnTo>
                                <a:close/>
                                <a:moveTo>
                                  <a:pt x="63" y="100"/>
                                </a:moveTo>
                                <a:lnTo>
                                  <a:pt x="63" y="126"/>
                                </a:lnTo>
                                <a:lnTo>
                                  <a:pt x="12" y="126"/>
                                </a:lnTo>
                                <a:lnTo>
                                  <a:pt x="12" y="100"/>
                                </a:lnTo>
                                <a:lnTo>
                                  <a:pt x="12" y="100"/>
                                </a:lnTo>
                                <a:lnTo>
                                  <a:pt x="12" y="96"/>
                                </a:lnTo>
                                <a:lnTo>
                                  <a:pt x="14" y="91"/>
                                </a:lnTo>
                                <a:lnTo>
                                  <a:pt x="20" y="83"/>
                                </a:lnTo>
                                <a:lnTo>
                                  <a:pt x="28" y="77"/>
                                </a:lnTo>
                                <a:lnTo>
                                  <a:pt x="33" y="75"/>
                                </a:lnTo>
                                <a:lnTo>
                                  <a:pt x="38" y="75"/>
                                </a:lnTo>
                                <a:lnTo>
                                  <a:pt x="38" y="75"/>
                                </a:lnTo>
                                <a:lnTo>
                                  <a:pt x="42" y="75"/>
                                </a:lnTo>
                                <a:lnTo>
                                  <a:pt x="47" y="77"/>
                                </a:lnTo>
                                <a:lnTo>
                                  <a:pt x="55" y="83"/>
                                </a:lnTo>
                                <a:lnTo>
                                  <a:pt x="61" y="91"/>
                                </a:lnTo>
                                <a:lnTo>
                                  <a:pt x="63" y="96"/>
                                </a:lnTo>
                                <a:lnTo>
                                  <a:pt x="63" y="100"/>
                                </a:lnTo>
                                <a:lnTo>
                                  <a:pt x="63" y="100"/>
                                </a:lnTo>
                                <a:close/>
                                <a:moveTo>
                                  <a:pt x="38" y="63"/>
                                </a:moveTo>
                                <a:lnTo>
                                  <a:pt x="38" y="63"/>
                                </a:lnTo>
                                <a:lnTo>
                                  <a:pt x="33" y="63"/>
                                </a:lnTo>
                                <a:lnTo>
                                  <a:pt x="28" y="61"/>
                                </a:lnTo>
                                <a:lnTo>
                                  <a:pt x="20" y="55"/>
                                </a:lnTo>
                                <a:lnTo>
                                  <a:pt x="14" y="47"/>
                                </a:lnTo>
                                <a:lnTo>
                                  <a:pt x="12" y="42"/>
                                </a:lnTo>
                                <a:lnTo>
                                  <a:pt x="12" y="37"/>
                                </a:lnTo>
                                <a:lnTo>
                                  <a:pt x="12" y="37"/>
                                </a:lnTo>
                                <a:lnTo>
                                  <a:pt x="12" y="33"/>
                                </a:lnTo>
                                <a:lnTo>
                                  <a:pt x="14" y="28"/>
                                </a:lnTo>
                                <a:lnTo>
                                  <a:pt x="20" y="20"/>
                                </a:lnTo>
                                <a:lnTo>
                                  <a:pt x="28" y="14"/>
                                </a:lnTo>
                                <a:lnTo>
                                  <a:pt x="33" y="12"/>
                                </a:lnTo>
                                <a:lnTo>
                                  <a:pt x="38" y="12"/>
                                </a:lnTo>
                                <a:lnTo>
                                  <a:pt x="38" y="12"/>
                                </a:lnTo>
                                <a:lnTo>
                                  <a:pt x="42" y="12"/>
                                </a:lnTo>
                                <a:lnTo>
                                  <a:pt x="47" y="14"/>
                                </a:lnTo>
                                <a:lnTo>
                                  <a:pt x="55" y="20"/>
                                </a:lnTo>
                                <a:lnTo>
                                  <a:pt x="61" y="28"/>
                                </a:lnTo>
                                <a:lnTo>
                                  <a:pt x="63" y="33"/>
                                </a:lnTo>
                                <a:lnTo>
                                  <a:pt x="63" y="37"/>
                                </a:lnTo>
                                <a:lnTo>
                                  <a:pt x="63" y="37"/>
                                </a:lnTo>
                                <a:lnTo>
                                  <a:pt x="63" y="42"/>
                                </a:lnTo>
                                <a:lnTo>
                                  <a:pt x="61" y="47"/>
                                </a:lnTo>
                                <a:lnTo>
                                  <a:pt x="55" y="55"/>
                                </a:lnTo>
                                <a:lnTo>
                                  <a:pt x="47" y="61"/>
                                </a:lnTo>
                                <a:lnTo>
                                  <a:pt x="42"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6495941" name="Freeform 136495941"/>
                        <wps:cNvSpPr>
                          <a:spLocks noEditPoints="1"/>
                        </wps:cNvSpPr>
                        <wps:spPr bwMode="auto">
                          <a:xfrm>
                            <a:off x="139700" y="400050"/>
                            <a:ext cx="120650" cy="219075"/>
                          </a:xfrm>
                          <a:custGeom>
                            <a:avLst/>
                            <a:gdLst>
                              <a:gd name="T0" fmla="*/ 76 w 76"/>
                              <a:gd name="T1" fmla="*/ 37 h 138"/>
                              <a:gd name="T2" fmla="*/ 73 w 76"/>
                              <a:gd name="T3" fmla="*/ 23 h 138"/>
                              <a:gd name="T4" fmla="*/ 65 w 76"/>
                              <a:gd name="T5" fmla="*/ 11 h 138"/>
                              <a:gd name="T6" fmla="*/ 52 w 76"/>
                              <a:gd name="T7" fmla="*/ 3 h 138"/>
                              <a:gd name="T8" fmla="*/ 38 w 76"/>
                              <a:gd name="T9" fmla="*/ 0 h 138"/>
                              <a:gd name="T10" fmla="*/ 30 w 76"/>
                              <a:gd name="T11" fmla="*/ 0 h 138"/>
                              <a:gd name="T12" fmla="*/ 18 w 76"/>
                              <a:gd name="T13" fmla="*/ 6 h 138"/>
                              <a:gd name="T14" fmla="*/ 7 w 76"/>
                              <a:gd name="T15" fmla="*/ 17 h 138"/>
                              <a:gd name="T16" fmla="*/ 0 w 76"/>
                              <a:gd name="T17" fmla="*/ 29 h 138"/>
                              <a:gd name="T18" fmla="*/ 0 w 76"/>
                              <a:gd name="T19" fmla="*/ 37 h 138"/>
                              <a:gd name="T20" fmla="*/ 5 w 76"/>
                              <a:gd name="T21" fmla="*/ 56 h 138"/>
                              <a:gd name="T22" fmla="*/ 18 w 76"/>
                              <a:gd name="T23" fmla="*/ 69 h 138"/>
                              <a:gd name="T24" fmla="*/ 10 w 76"/>
                              <a:gd name="T25" fmla="*/ 75 h 138"/>
                              <a:gd name="T26" fmla="*/ 2 w 76"/>
                              <a:gd name="T27" fmla="*/ 91 h 138"/>
                              <a:gd name="T28" fmla="*/ 0 w 76"/>
                              <a:gd name="T29" fmla="*/ 138 h 138"/>
                              <a:gd name="T30" fmla="*/ 76 w 76"/>
                              <a:gd name="T31" fmla="*/ 100 h 138"/>
                              <a:gd name="T32" fmla="*/ 74 w 76"/>
                              <a:gd name="T33" fmla="*/ 91 h 138"/>
                              <a:gd name="T34" fmla="*/ 66 w 76"/>
                              <a:gd name="T35" fmla="*/ 75 h 138"/>
                              <a:gd name="T36" fmla="*/ 59 w 76"/>
                              <a:gd name="T37" fmla="*/ 69 h 138"/>
                              <a:gd name="T38" fmla="*/ 71 w 76"/>
                              <a:gd name="T39" fmla="*/ 56 h 138"/>
                              <a:gd name="T40" fmla="*/ 76 w 76"/>
                              <a:gd name="T41" fmla="*/ 37 h 138"/>
                              <a:gd name="T42" fmla="*/ 63 w 76"/>
                              <a:gd name="T43" fmla="*/ 100 h 138"/>
                              <a:gd name="T44" fmla="*/ 13 w 76"/>
                              <a:gd name="T45" fmla="*/ 126 h 138"/>
                              <a:gd name="T46" fmla="*/ 13 w 76"/>
                              <a:gd name="T47" fmla="*/ 100 h 138"/>
                              <a:gd name="T48" fmla="*/ 14 w 76"/>
                              <a:gd name="T49" fmla="*/ 91 h 138"/>
                              <a:gd name="T50" fmla="*/ 29 w 76"/>
                              <a:gd name="T51" fmla="*/ 77 h 138"/>
                              <a:gd name="T52" fmla="*/ 38 w 76"/>
                              <a:gd name="T53" fmla="*/ 75 h 138"/>
                              <a:gd name="T54" fmla="*/ 43 w 76"/>
                              <a:gd name="T55" fmla="*/ 75 h 138"/>
                              <a:gd name="T56" fmla="*/ 55 w 76"/>
                              <a:gd name="T57" fmla="*/ 83 h 138"/>
                              <a:gd name="T58" fmla="*/ 63 w 76"/>
                              <a:gd name="T59" fmla="*/ 96 h 138"/>
                              <a:gd name="T60" fmla="*/ 63 w 76"/>
                              <a:gd name="T61" fmla="*/ 100 h 138"/>
                              <a:gd name="T62" fmla="*/ 38 w 76"/>
                              <a:gd name="T63" fmla="*/ 63 h 138"/>
                              <a:gd name="T64" fmla="*/ 29 w 76"/>
                              <a:gd name="T65" fmla="*/ 61 h 138"/>
                              <a:gd name="T66" fmla="*/ 14 w 76"/>
                              <a:gd name="T67" fmla="*/ 47 h 138"/>
                              <a:gd name="T68" fmla="*/ 13 w 76"/>
                              <a:gd name="T69" fmla="*/ 37 h 138"/>
                              <a:gd name="T70" fmla="*/ 13 w 76"/>
                              <a:gd name="T71" fmla="*/ 33 h 138"/>
                              <a:gd name="T72" fmla="*/ 21 w 76"/>
                              <a:gd name="T73" fmla="*/ 20 h 138"/>
                              <a:gd name="T74" fmla="*/ 33 w 76"/>
                              <a:gd name="T75" fmla="*/ 12 h 138"/>
                              <a:gd name="T76" fmla="*/ 38 w 76"/>
                              <a:gd name="T77" fmla="*/ 12 h 138"/>
                              <a:gd name="T78" fmla="*/ 48 w 76"/>
                              <a:gd name="T79" fmla="*/ 14 h 138"/>
                              <a:gd name="T80" fmla="*/ 62 w 76"/>
                              <a:gd name="T81" fmla="*/ 28 h 138"/>
                              <a:gd name="T82" fmla="*/ 63 w 76"/>
                              <a:gd name="T83" fmla="*/ 37 h 138"/>
                              <a:gd name="T84" fmla="*/ 63 w 76"/>
                              <a:gd name="T85" fmla="*/ 42 h 138"/>
                              <a:gd name="T86" fmla="*/ 55 w 76"/>
                              <a:gd name="T87" fmla="*/ 55 h 138"/>
                              <a:gd name="T88" fmla="*/ 43 w 76"/>
                              <a:gd name="T89" fmla="*/ 63 h 138"/>
                              <a:gd name="T90" fmla="*/ 38 w 76"/>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8">
                                <a:moveTo>
                                  <a:pt x="76" y="37"/>
                                </a:moveTo>
                                <a:lnTo>
                                  <a:pt x="76" y="37"/>
                                </a:lnTo>
                                <a:lnTo>
                                  <a:pt x="76" y="29"/>
                                </a:lnTo>
                                <a:lnTo>
                                  <a:pt x="73" y="23"/>
                                </a:lnTo>
                                <a:lnTo>
                                  <a:pt x="70" y="17"/>
                                </a:lnTo>
                                <a:lnTo>
                                  <a:pt x="65" y="11"/>
                                </a:lnTo>
                                <a:lnTo>
                                  <a:pt x="59" y="6"/>
                                </a:lnTo>
                                <a:lnTo>
                                  <a:pt x="52" y="3"/>
                                </a:lnTo>
                                <a:lnTo>
                                  <a:pt x="46" y="0"/>
                                </a:lnTo>
                                <a:lnTo>
                                  <a:pt x="38" y="0"/>
                                </a:lnTo>
                                <a:lnTo>
                                  <a:pt x="38" y="0"/>
                                </a:lnTo>
                                <a:lnTo>
                                  <a:pt x="30" y="0"/>
                                </a:lnTo>
                                <a:lnTo>
                                  <a:pt x="24" y="3"/>
                                </a:lnTo>
                                <a:lnTo>
                                  <a:pt x="18" y="6"/>
                                </a:lnTo>
                                <a:lnTo>
                                  <a:pt x="11" y="11"/>
                                </a:lnTo>
                                <a:lnTo>
                                  <a:pt x="7" y="17"/>
                                </a:lnTo>
                                <a:lnTo>
                                  <a:pt x="3" y="23"/>
                                </a:lnTo>
                                <a:lnTo>
                                  <a:pt x="0" y="29"/>
                                </a:lnTo>
                                <a:lnTo>
                                  <a:pt x="0" y="37"/>
                                </a:lnTo>
                                <a:lnTo>
                                  <a:pt x="0" y="37"/>
                                </a:lnTo>
                                <a:lnTo>
                                  <a:pt x="2" y="47"/>
                                </a:lnTo>
                                <a:lnTo>
                                  <a:pt x="5" y="56"/>
                                </a:lnTo>
                                <a:lnTo>
                                  <a:pt x="10" y="63"/>
                                </a:lnTo>
                                <a:lnTo>
                                  <a:pt x="18" y="69"/>
                                </a:lnTo>
                                <a:lnTo>
                                  <a:pt x="18" y="69"/>
                                </a:lnTo>
                                <a:lnTo>
                                  <a:pt x="10" y="75"/>
                                </a:lnTo>
                                <a:lnTo>
                                  <a:pt x="5" y="81"/>
                                </a:lnTo>
                                <a:lnTo>
                                  <a:pt x="2" y="91"/>
                                </a:lnTo>
                                <a:lnTo>
                                  <a:pt x="0" y="100"/>
                                </a:lnTo>
                                <a:lnTo>
                                  <a:pt x="0" y="138"/>
                                </a:lnTo>
                                <a:lnTo>
                                  <a:pt x="76" y="138"/>
                                </a:lnTo>
                                <a:lnTo>
                                  <a:pt x="76" y="100"/>
                                </a:lnTo>
                                <a:lnTo>
                                  <a:pt x="76" y="100"/>
                                </a:lnTo>
                                <a:lnTo>
                                  <a:pt x="74" y="91"/>
                                </a:lnTo>
                                <a:lnTo>
                                  <a:pt x="71" y="81"/>
                                </a:lnTo>
                                <a:lnTo>
                                  <a:pt x="66" y="75"/>
                                </a:lnTo>
                                <a:lnTo>
                                  <a:pt x="59" y="69"/>
                                </a:lnTo>
                                <a:lnTo>
                                  <a:pt x="59" y="69"/>
                                </a:lnTo>
                                <a:lnTo>
                                  <a:pt x="66" y="63"/>
                                </a:lnTo>
                                <a:lnTo>
                                  <a:pt x="71" y="56"/>
                                </a:lnTo>
                                <a:lnTo>
                                  <a:pt x="74" y="47"/>
                                </a:lnTo>
                                <a:lnTo>
                                  <a:pt x="76" y="37"/>
                                </a:lnTo>
                                <a:lnTo>
                                  <a:pt x="76" y="37"/>
                                </a:lnTo>
                                <a:close/>
                                <a:moveTo>
                                  <a:pt x="63" y="100"/>
                                </a:moveTo>
                                <a:lnTo>
                                  <a:pt x="63" y="126"/>
                                </a:lnTo>
                                <a:lnTo>
                                  <a:pt x="13" y="126"/>
                                </a:lnTo>
                                <a:lnTo>
                                  <a:pt x="13" y="100"/>
                                </a:lnTo>
                                <a:lnTo>
                                  <a:pt x="13" y="100"/>
                                </a:lnTo>
                                <a:lnTo>
                                  <a:pt x="13" y="96"/>
                                </a:lnTo>
                                <a:lnTo>
                                  <a:pt x="14" y="91"/>
                                </a:lnTo>
                                <a:lnTo>
                                  <a:pt x="21" y="83"/>
                                </a:lnTo>
                                <a:lnTo>
                                  <a:pt x="29" y="77"/>
                                </a:lnTo>
                                <a:lnTo>
                                  <a:pt x="33" y="75"/>
                                </a:lnTo>
                                <a:lnTo>
                                  <a:pt x="38" y="75"/>
                                </a:lnTo>
                                <a:lnTo>
                                  <a:pt x="38" y="75"/>
                                </a:lnTo>
                                <a:lnTo>
                                  <a:pt x="43" y="75"/>
                                </a:lnTo>
                                <a:lnTo>
                                  <a:pt x="48" y="77"/>
                                </a:lnTo>
                                <a:lnTo>
                                  <a:pt x="55" y="83"/>
                                </a:lnTo>
                                <a:lnTo>
                                  <a:pt x="62" y="91"/>
                                </a:lnTo>
                                <a:lnTo>
                                  <a:pt x="63" y="96"/>
                                </a:lnTo>
                                <a:lnTo>
                                  <a:pt x="63" y="100"/>
                                </a:lnTo>
                                <a:lnTo>
                                  <a:pt x="63" y="100"/>
                                </a:lnTo>
                                <a:close/>
                                <a:moveTo>
                                  <a:pt x="38" y="63"/>
                                </a:moveTo>
                                <a:lnTo>
                                  <a:pt x="38" y="63"/>
                                </a:lnTo>
                                <a:lnTo>
                                  <a:pt x="33" y="63"/>
                                </a:lnTo>
                                <a:lnTo>
                                  <a:pt x="29" y="61"/>
                                </a:lnTo>
                                <a:lnTo>
                                  <a:pt x="21" y="55"/>
                                </a:lnTo>
                                <a:lnTo>
                                  <a:pt x="14" y="47"/>
                                </a:lnTo>
                                <a:lnTo>
                                  <a:pt x="13" y="42"/>
                                </a:lnTo>
                                <a:lnTo>
                                  <a:pt x="13" y="37"/>
                                </a:lnTo>
                                <a:lnTo>
                                  <a:pt x="13" y="37"/>
                                </a:lnTo>
                                <a:lnTo>
                                  <a:pt x="13" y="33"/>
                                </a:lnTo>
                                <a:lnTo>
                                  <a:pt x="14" y="28"/>
                                </a:lnTo>
                                <a:lnTo>
                                  <a:pt x="21" y="20"/>
                                </a:lnTo>
                                <a:lnTo>
                                  <a:pt x="29" y="14"/>
                                </a:lnTo>
                                <a:lnTo>
                                  <a:pt x="33" y="12"/>
                                </a:lnTo>
                                <a:lnTo>
                                  <a:pt x="38" y="12"/>
                                </a:lnTo>
                                <a:lnTo>
                                  <a:pt x="38" y="12"/>
                                </a:lnTo>
                                <a:lnTo>
                                  <a:pt x="43" y="12"/>
                                </a:lnTo>
                                <a:lnTo>
                                  <a:pt x="48" y="14"/>
                                </a:lnTo>
                                <a:lnTo>
                                  <a:pt x="55" y="20"/>
                                </a:lnTo>
                                <a:lnTo>
                                  <a:pt x="62" y="28"/>
                                </a:lnTo>
                                <a:lnTo>
                                  <a:pt x="63" y="33"/>
                                </a:lnTo>
                                <a:lnTo>
                                  <a:pt x="63" y="37"/>
                                </a:lnTo>
                                <a:lnTo>
                                  <a:pt x="63" y="37"/>
                                </a:lnTo>
                                <a:lnTo>
                                  <a:pt x="63" y="42"/>
                                </a:lnTo>
                                <a:lnTo>
                                  <a:pt x="62" y="47"/>
                                </a:lnTo>
                                <a:lnTo>
                                  <a:pt x="55" y="55"/>
                                </a:lnTo>
                                <a:lnTo>
                                  <a:pt x="48" y="61"/>
                                </a:lnTo>
                                <a:lnTo>
                                  <a:pt x="43"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58827838" name="Freeform 1358827838"/>
                        <wps:cNvSpPr>
                          <a:spLocks noEditPoints="1"/>
                        </wps:cNvSpPr>
                        <wps:spPr bwMode="auto">
                          <a:xfrm>
                            <a:off x="280987" y="400050"/>
                            <a:ext cx="119062" cy="219075"/>
                          </a:xfrm>
                          <a:custGeom>
                            <a:avLst/>
                            <a:gdLst>
                              <a:gd name="T0" fmla="*/ 75 w 75"/>
                              <a:gd name="T1" fmla="*/ 37 h 138"/>
                              <a:gd name="T2" fmla="*/ 72 w 75"/>
                              <a:gd name="T3" fmla="*/ 23 h 138"/>
                              <a:gd name="T4" fmla="*/ 64 w 75"/>
                              <a:gd name="T5" fmla="*/ 11 h 138"/>
                              <a:gd name="T6" fmla="*/ 52 w 75"/>
                              <a:gd name="T7" fmla="*/ 3 h 138"/>
                              <a:gd name="T8" fmla="*/ 37 w 75"/>
                              <a:gd name="T9" fmla="*/ 0 h 138"/>
                              <a:gd name="T10" fmla="*/ 29 w 75"/>
                              <a:gd name="T11" fmla="*/ 0 h 138"/>
                              <a:gd name="T12" fmla="*/ 17 w 75"/>
                              <a:gd name="T13" fmla="*/ 6 h 138"/>
                              <a:gd name="T14" fmla="*/ 6 w 75"/>
                              <a:gd name="T15" fmla="*/ 17 h 138"/>
                              <a:gd name="T16" fmla="*/ 0 w 75"/>
                              <a:gd name="T17" fmla="*/ 29 h 138"/>
                              <a:gd name="T18" fmla="*/ 0 w 75"/>
                              <a:gd name="T19" fmla="*/ 37 h 138"/>
                              <a:gd name="T20" fmla="*/ 4 w 75"/>
                              <a:gd name="T21" fmla="*/ 56 h 138"/>
                              <a:gd name="T22" fmla="*/ 17 w 75"/>
                              <a:gd name="T23" fmla="*/ 69 h 138"/>
                              <a:gd name="T24" fmla="*/ 9 w 75"/>
                              <a:gd name="T25" fmla="*/ 75 h 138"/>
                              <a:gd name="T26" fmla="*/ 1 w 75"/>
                              <a:gd name="T27" fmla="*/ 91 h 138"/>
                              <a:gd name="T28" fmla="*/ 0 w 75"/>
                              <a:gd name="T29" fmla="*/ 138 h 138"/>
                              <a:gd name="T30" fmla="*/ 75 w 75"/>
                              <a:gd name="T31" fmla="*/ 100 h 138"/>
                              <a:gd name="T32" fmla="*/ 74 w 75"/>
                              <a:gd name="T33" fmla="*/ 91 h 138"/>
                              <a:gd name="T34" fmla="*/ 66 w 75"/>
                              <a:gd name="T35" fmla="*/ 75 h 138"/>
                              <a:gd name="T36" fmla="*/ 58 w 75"/>
                              <a:gd name="T37" fmla="*/ 69 h 138"/>
                              <a:gd name="T38" fmla="*/ 70 w 75"/>
                              <a:gd name="T39" fmla="*/ 56 h 138"/>
                              <a:gd name="T40" fmla="*/ 75 w 75"/>
                              <a:gd name="T41" fmla="*/ 37 h 138"/>
                              <a:gd name="T42" fmla="*/ 63 w 75"/>
                              <a:gd name="T43" fmla="*/ 100 h 138"/>
                              <a:gd name="T44" fmla="*/ 12 w 75"/>
                              <a:gd name="T45" fmla="*/ 126 h 138"/>
                              <a:gd name="T46" fmla="*/ 12 w 75"/>
                              <a:gd name="T47" fmla="*/ 100 h 138"/>
                              <a:gd name="T48" fmla="*/ 14 w 75"/>
                              <a:gd name="T49" fmla="*/ 91 h 138"/>
                              <a:gd name="T50" fmla="*/ 28 w 75"/>
                              <a:gd name="T51" fmla="*/ 77 h 138"/>
                              <a:gd name="T52" fmla="*/ 37 w 75"/>
                              <a:gd name="T53" fmla="*/ 75 h 138"/>
                              <a:gd name="T54" fmla="*/ 42 w 75"/>
                              <a:gd name="T55" fmla="*/ 75 h 138"/>
                              <a:gd name="T56" fmla="*/ 55 w 75"/>
                              <a:gd name="T57" fmla="*/ 83 h 138"/>
                              <a:gd name="T58" fmla="*/ 63 w 75"/>
                              <a:gd name="T59" fmla="*/ 96 h 138"/>
                              <a:gd name="T60" fmla="*/ 63 w 75"/>
                              <a:gd name="T61" fmla="*/ 100 h 138"/>
                              <a:gd name="T62" fmla="*/ 37 w 75"/>
                              <a:gd name="T63" fmla="*/ 63 h 138"/>
                              <a:gd name="T64" fmla="*/ 28 w 75"/>
                              <a:gd name="T65" fmla="*/ 61 h 138"/>
                              <a:gd name="T66" fmla="*/ 14 w 75"/>
                              <a:gd name="T67" fmla="*/ 47 h 138"/>
                              <a:gd name="T68" fmla="*/ 12 w 75"/>
                              <a:gd name="T69" fmla="*/ 37 h 138"/>
                              <a:gd name="T70" fmla="*/ 12 w 75"/>
                              <a:gd name="T71" fmla="*/ 33 h 138"/>
                              <a:gd name="T72" fmla="*/ 20 w 75"/>
                              <a:gd name="T73" fmla="*/ 20 h 138"/>
                              <a:gd name="T74" fmla="*/ 33 w 75"/>
                              <a:gd name="T75" fmla="*/ 12 h 138"/>
                              <a:gd name="T76" fmla="*/ 37 w 75"/>
                              <a:gd name="T77" fmla="*/ 12 h 138"/>
                              <a:gd name="T78" fmla="*/ 47 w 75"/>
                              <a:gd name="T79" fmla="*/ 14 h 138"/>
                              <a:gd name="T80" fmla="*/ 61 w 75"/>
                              <a:gd name="T81" fmla="*/ 28 h 138"/>
                              <a:gd name="T82" fmla="*/ 63 w 75"/>
                              <a:gd name="T83" fmla="*/ 37 h 138"/>
                              <a:gd name="T84" fmla="*/ 63 w 75"/>
                              <a:gd name="T85" fmla="*/ 42 h 138"/>
                              <a:gd name="T86" fmla="*/ 55 w 75"/>
                              <a:gd name="T87" fmla="*/ 55 h 138"/>
                              <a:gd name="T88" fmla="*/ 42 w 75"/>
                              <a:gd name="T89" fmla="*/ 63 h 138"/>
                              <a:gd name="T90" fmla="*/ 37 w 75"/>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5" h="138">
                                <a:moveTo>
                                  <a:pt x="75" y="37"/>
                                </a:moveTo>
                                <a:lnTo>
                                  <a:pt x="75" y="37"/>
                                </a:lnTo>
                                <a:lnTo>
                                  <a:pt x="75" y="29"/>
                                </a:lnTo>
                                <a:lnTo>
                                  <a:pt x="72" y="23"/>
                                </a:lnTo>
                                <a:lnTo>
                                  <a:pt x="69" y="17"/>
                                </a:lnTo>
                                <a:lnTo>
                                  <a:pt x="64" y="11"/>
                                </a:lnTo>
                                <a:lnTo>
                                  <a:pt x="58" y="6"/>
                                </a:lnTo>
                                <a:lnTo>
                                  <a:pt x="52" y="3"/>
                                </a:lnTo>
                                <a:lnTo>
                                  <a:pt x="45" y="0"/>
                                </a:lnTo>
                                <a:lnTo>
                                  <a:pt x="37" y="0"/>
                                </a:lnTo>
                                <a:lnTo>
                                  <a:pt x="37" y="0"/>
                                </a:lnTo>
                                <a:lnTo>
                                  <a:pt x="29" y="0"/>
                                </a:lnTo>
                                <a:lnTo>
                                  <a:pt x="23" y="3"/>
                                </a:lnTo>
                                <a:lnTo>
                                  <a:pt x="17" y="6"/>
                                </a:lnTo>
                                <a:lnTo>
                                  <a:pt x="11" y="11"/>
                                </a:lnTo>
                                <a:lnTo>
                                  <a:pt x="6" y="17"/>
                                </a:lnTo>
                                <a:lnTo>
                                  <a:pt x="3" y="23"/>
                                </a:lnTo>
                                <a:lnTo>
                                  <a:pt x="0" y="29"/>
                                </a:lnTo>
                                <a:lnTo>
                                  <a:pt x="0" y="37"/>
                                </a:lnTo>
                                <a:lnTo>
                                  <a:pt x="0" y="37"/>
                                </a:lnTo>
                                <a:lnTo>
                                  <a:pt x="1" y="47"/>
                                </a:lnTo>
                                <a:lnTo>
                                  <a:pt x="4" y="56"/>
                                </a:lnTo>
                                <a:lnTo>
                                  <a:pt x="9" y="63"/>
                                </a:lnTo>
                                <a:lnTo>
                                  <a:pt x="17" y="69"/>
                                </a:lnTo>
                                <a:lnTo>
                                  <a:pt x="17" y="69"/>
                                </a:lnTo>
                                <a:lnTo>
                                  <a:pt x="9" y="75"/>
                                </a:lnTo>
                                <a:lnTo>
                                  <a:pt x="4" y="81"/>
                                </a:lnTo>
                                <a:lnTo>
                                  <a:pt x="1" y="91"/>
                                </a:lnTo>
                                <a:lnTo>
                                  <a:pt x="0" y="100"/>
                                </a:lnTo>
                                <a:lnTo>
                                  <a:pt x="0" y="138"/>
                                </a:lnTo>
                                <a:lnTo>
                                  <a:pt x="75" y="138"/>
                                </a:lnTo>
                                <a:lnTo>
                                  <a:pt x="75" y="100"/>
                                </a:lnTo>
                                <a:lnTo>
                                  <a:pt x="75" y="100"/>
                                </a:lnTo>
                                <a:lnTo>
                                  <a:pt x="74" y="91"/>
                                </a:lnTo>
                                <a:lnTo>
                                  <a:pt x="70" y="81"/>
                                </a:lnTo>
                                <a:lnTo>
                                  <a:pt x="66" y="75"/>
                                </a:lnTo>
                                <a:lnTo>
                                  <a:pt x="58" y="69"/>
                                </a:lnTo>
                                <a:lnTo>
                                  <a:pt x="58" y="69"/>
                                </a:lnTo>
                                <a:lnTo>
                                  <a:pt x="66" y="63"/>
                                </a:lnTo>
                                <a:lnTo>
                                  <a:pt x="70" y="56"/>
                                </a:lnTo>
                                <a:lnTo>
                                  <a:pt x="74" y="47"/>
                                </a:lnTo>
                                <a:lnTo>
                                  <a:pt x="75" y="37"/>
                                </a:lnTo>
                                <a:lnTo>
                                  <a:pt x="75" y="37"/>
                                </a:lnTo>
                                <a:close/>
                                <a:moveTo>
                                  <a:pt x="63" y="100"/>
                                </a:moveTo>
                                <a:lnTo>
                                  <a:pt x="63" y="126"/>
                                </a:lnTo>
                                <a:lnTo>
                                  <a:pt x="12" y="126"/>
                                </a:lnTo>
                                <a:lnTo>
                                  <a:pt x="12" y="100"/>
                                </a:lnTo>
                                <a:lnTo>
                                  <a:pt x="12" y="100"/>
                                </a:lnTo>
                                <a:lnTo>
                                  <a:pt x="12" y="96"/>
                                </a:lnTo>
                                <a:lnTo>
                                  <a:pt x="14" y="91"/>
                                </a:lnTo>
                                <a:lnTo>
                                  <a:pt x="20" y="83"/>
                                </a:lnTo>
                                <a:lnTo>
                                  <a:pt x="28" y="77"/>
                                </a:lnTo>
                                <a:lnTo>
                                  <a:pt x="33" y="75"/>
                                </a:lnTo>
                                <a:lnTo>
                                  <a:pt x="37" y="75"/>
                                </a:lnTo>
                                <a:lnTo>
                                  <a:pt x="37" y="75"/>
                                </a:lnTo>
                                <a:lnTo>
                                  <a:pt x="42" y="75"/>
                                </a:lnTo>
                                <a:lnTo>
                                  <a:pt x="47" y="77"/>
                                </a:lnTo>
                                <a:lnTo>
                                  <a:pt x="55" y="83"/>
                                </a:lnTo>
                                <a:lnTo>
                                  <a:pt x="61" y="91"/>
                                </a:lnTo>
                                <a:lnTo>
                                  <a:pt x="63" y="96"/>
                                </a:lnTo>
                                <a:lnTo>
                                  <a:pt x="63" y="100"/>
                                </a:lnTo>
                                <a:lnTo>
                                  <a:pt x="63" y="100"/>
                                </a:lnTo>
                                <a:close/>
                                <a:moveTo>
                                  <a:pt x="37" y="63"/>
                                </a:moveTo>
                                <a:lnTo>
                                  <a:pt x="37" y="63"/>
                                </a:lnTo>
                                <a:lnTo>
                                  <a:pt x="33" y="63"/>
                                </a:lnTo>
                                <a:lnTo>
                                  <a:pt x="28" y="61"/>
                                </a:lnTo>
                                <a:lnTo>
                                  <a:pt x="20" y="55"/>
                                </a:lnTo>
                                <a:lnTo>
                                  <a:pt x="14" y="47"/>
                                </a:lnTo>
                                <a:lnTo>
                                  <a:pt x="12" y="42"/>
                                </a:lnTo>
                                <a:lnTo>
                                  <a:pt x="12" y="37"/>
                                </a:lnTo>
                                <a:lnTo>
                                  <a:pt x="12" y="37"/>
                                </a:lnTo>
                                <a:lnTo>
                                  <a:pt x="12" y="33"/>
                                </a:lnTo>
                                <a:lnTo>
                                  <a:pt x="14" y="28"/>
                                </a:lnTo>
                                <a:lnTo>
                                  <a:pt x="20" y="20"/>
                                </a:lnTo>
                                <a:lnTo>
                                  <a:pt x="28" y="14"/>
                                </a:lnTo>
                                <a:lnTo>
                                  <a:pt x="33" y="12"/>
                                </a:lnTo>
                                <a:lnTo>
                                  <a:pt x="37" y="12"/>
                                </a:lnTo>
                                <a:lnTo>
                                  <a:pt x="37" y="12"/>
                                </a:lnTo>
                                <a:lnTo>
                                  <a:pt x="42" y="12"/>
                                </a:lnTo>
                                <a:lnTo>
                                  <a:pt x="47" y="14"/>
                                </a:lnTo>
                                <a:lnTo>
                                  <a:pt x="55" y="20"/>
                                </a:lnTo>
                                <a:lnTo>
                                  <a:pt x="61" y="28"/>
                                </a:lnTo>
                                <a:lnTo>
                                  <a:pt x="63" y="33"/>
                                </a:lnTo>
                                <a:lnTo>
                                  <a:pt x="63" y="37"/>
                                </a:lnTo>
                                <a:lnTo>
                                  <a:pt x="63" y="37"/>
                                </a:lnTo>
                                <a:lnTo>
                                  <a:pt x="63" y="42"/>
                                </a:lnTo>
                                <a:lnTo>
                                  <a:pt x="61" y="47"/>
                                </a:lnTo>
                                <a:lnTo>
                                  <a:pt x="55" y="55"/>
                                </a:lnTo>
                                <a:lnTo>
                                  <a:pt x="47" y="61"/>
                                </a:lnTo>
                                <a:lnTo>
                                  <a:pt x="42" y="63"/>
                                </a:lnTo>
                                <a:lnTo>
                                  <a:pt x="37" y="63"/>
                                </a:lnTo>
                                <a:lnTo>
                                  <a:pt x="37"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73466149" name="Freeform 1673466149"/>
                        <wps:cNvSpPr>
                          <a:spLocks noEditPoints="1"/>
                        </wps:cNvSpPr>
                        <wps:spPr bwMode="auto">
                          <a:xfrm>
                            <a:off x="0" y="400050"/>
                            <a:ext cx="120650" cy="219075"/>
                          </a:xfrm>
                          <a:custGeom>
                            <a:avLst/>
                            <a:gdLst>
                              <a:gd name="T0" fmla="*/ 76 w 76"/>
                              <a:gd name="T1" fmla="*/ 37 h 138"/>
                              <a:gd name="T2" fmla="*/ 73 w 76"/>
                              <a:gd name="T3" fmla="*/ 23 h 138"/>
                              <a:gd name="T4" fmla="*/ 65 w 76"/>
                              <a:gd name="T5" fmla="*/ 11 h 138"/>
                              <a:gd name="T6" fmla="*/ 52 w 76"/>
                              <a:gd name="T7" fmla="*/ 3 h 138"/>
                              <a:gd name="T8" fmla="*/ 38 w 76"/>
                              <a:gd name="T9" fmla="*/ 0 h 138"/>
                              <a:gd name="T10" fmla="*/ 30 w 76"/>
                              <a:gd name="T11" fmla="*/ 0 h 138"/>
                              <a:gd name="T12" fmla="*/ 17 w 76"/>
                              <a:gd name="T13" fmla="*/ 6 h 138"/>
                              <a:gd name="T14" fmla="*/ 6 w 76"/>
                              <a:gd name="T15" fmla="*/ 17 h 138"/>
                              <a:gd name="T16" fmla="*/ 0 w 76"/>
                              <a:gd name="T17" fmla="*/ 29 h 138"/>
                              <a:gd name="T18" fmla="*/ 0 w 76"/>
                              <a:gd name="T19" fmla="*/ 37 h 138"/>
                              <a:gd name="T20" fmla="*/ 5 w 76"/>
                              <a:gd name="T21" fmla="*/ 56 h 138"/>
                              <a:gd name="T22" fmla="*/ 17 w 76"/>
                              <a:gd name="T23" fmla="*/ 69 h 138"/>
                              <a:gd name="T24" fmla="*/ 9 w 76"/>
                              <a:gd name="T25" fmla="*/ 75 h 138"/>
                              <a:gd name="T26" fmla="*/ 2 w 76"/>
                              <a:gd name="T27" fmla="*/ 91 h 138"/>
                              <a:gd name="T28" fmla="*/ 0 w 76"/>
                              <a:gd name="T29" fmla="*/ 138 h 138"/>
                              <a:gd name="T30" fmla="*/ 76 w 76"/>
                              <a:gd name="T31" fmla="*/ 100 h 138"/>
                              <a:gd name="T32" fmla="*/ 74 w 76"/>
                              <a:gd name="T33" fmla="*/ 91 h 138"/>
                              <a:gd name="T34" fmla="*/ 66 w 76"/>
                              <a:gd name="T35" fmla="*/ 75 h 138"/>
                              <a:gd name="T36" fmla="*/ 58 w 76"/>
                              <a:gd name="T37" fmla="*/ 69 h 138"/>
                              <a:gd name="T38" fmla="*/ 71 w 76"/>
                              <a:gd name="T39" fmla="*/ 56 h 138"/>
                              <a:gd name="T40" fmla="*/ 76 w 76"/>
                              <a:gd name="T41" fmla="*/ 37 h 138"/>
                              <a:gd name="T42" fmla="*/ 63 w 76"/>
                              <a:gd name="T43" fmla="*/ 100 h 138"/>
                              <a:gd name="T44" fmla="*/ 13 w 76"/>
                              <a:gd name="T45" fmla="*/ 126 h 138"/>
                              <a:gd name="T46" fmla="*/ 13 w 76"/>
                              <a:gd name="T47" fmla="*/ 100 h 138"/>
                              <a:gd name="T48" fmla="*/ 14 w 76"/>
                              <a:gd name="T49" fmla="*/ 91 h 138"/>
                              <a:gd name="T50" fmla="*/ 28 w 76"/>
                              <a:gd name="T51" fmla="*/ 77 h 138"/>
                              <a:gd name="T52" fmla="*/ 38 w 76"/>
                              <a:gd name="T53" fmla="*/ 75 h 138"/>
                              <a:gd name="T54" fmla="*/ 43 w 76"/>
                              <a:gd name="T55" fmla="*/ 75 h 138"/>
                              <a:gd name="T56" fmla="*/ 55 w 76"/>
                              <a:gd name="T57" fmla="*/ 83 h 138"/>
                              <a:gd name="T58" fmla="*/ 63 w 76"/>
                              <a:gd name="T59" fmla="*/ 96 h 138"/>
                              <a:gd name="T60" fmla="*/ 63 w 76"/>
                              <a:gd name="T61" fmla="*/ 100 h 138"/>
                              <a:gd name="T62" fmla="*/ 38 w 76"/>
                              <a:gd name="T63" fmla="*/ 63 h 138"/>
                              <a:gd name="T64" fmla="*/ 28 w 76"/>
                              <a:gd name="T65" fmla="*/ 61 h 138"/>
                              <a:gd name="T66" fmla="*/ 14 w 76"/>
                              <a:gd name="T67" fmla="*/ 47 h 138"/>
                              <a:gd name="T68" fmla="*/ 13 w 76"/>
                              <a:gd name="T69" fmla="*/ 37 h 138"/>
                              <a:gd name="T70" fmla="*/ 13 w 76"/>
                              <a:gd name="T71" fmla="*/ 33 h 138"/>
                              <a:gd name="T72" fmla="*/ 20 w 76"/>
                              <a:gd name="T73" fmla="*/ 20 h 138"/>
                              <a:gd name="T74" fmla="*/ 33 w 76"/>
                              <a:gd name="T75" fmla="*/ 12 h 138"/>
                              <a:gd name="T76" fmla="*/ 38 w 76"/>
                              <a:gd name="T77" fmla="*/ 12 h 138"/>
                              <a:gd name="T78" fmla="*/ 47 w 76"/>
                              <a:gd name="T79" fmla="*/ 14 h 138"/>
                              <a:gd name="T80" fmla="*/ 61 w 76"/>
                              <a:gd name="T81" fmla="*/ 28 h 138"/>
                              <a:gd name="T82" fmla="*/ 63 w 76"/>
                              <a:gd name="T83" fmla="*/ 37 h 138"/>
                              <a:gd name="T84" fmla="*/ 63 w 76"/>
                              <a:gd name="T85" fmla="*/ 42 h 138"/>
                              <a:gd name="T86" fmla="*/ 55 w 76"/>
                              <a:gd name="T87" fmla="*/ 55 h 138"/>
                              <a:gd name="T88" fmla="*/ 43 w 76"/>
                              <a:gd name="T89" fmla="*/ 63 h 138"/>
                              <a:gd name="T90" fmla="*/ 38 w 76"/>
                              <a:gd name="T91" fmla="*/ 6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8">
                                <a:moveTo>
                                  <a:pt x="76" y="37"/>
                                </a:moveTo>
                                <a:lnTo>
                                  <a:pt x="76" y="37"/>
                                </a:lnTo>
                                <a:lnTo>
                                  <a:pt x="76" y="29"/>
                                </a:lnTo>
                                <a:lnTo>
                                  <a:pt x="73" y="23"/>
                                </a:lnTo>
                                <a:lnTo>
                                  <a:pt x="69" y="17"/>
                                </a:lnTo>
                                <a:lnTo>
                                  <a:pt x="65" y="11"/>
                                </a:lnTo>
                                <a:lnTo>
                                  <a:pt x="58" y="6"/>
                                </a:lnTo>
                                <a:lnTo>
                                  <a:pt x="52" y="3"/>
                                </a:lnTo>
                                <a:lnTo>
                                  <a:pt x="46" y="0"/>
                                </a:lnTo>
                                <a:lnTo>
                                  <a:pt x="38" y="0"/>
                                </a:lnTo>
                                <a:lnTo>
                                  <a:pt x="38" y="0"/>
                                </a:lnTo>
                                <a:lnTo>
                                  <a:pt x="30" y="0"/>
                                </a:lnTo>
                                <a:lnTo>
                                  <a:pt x="24" y="3"/>
                                </a:lnTo>
                                <a:lnTo>
                                  <a:pt x="17" y="6"/>
                                </a:lnTo>
                                <a:lnTo>
                                  <a:pt x="11" y="11"/>
                                </a:lnTo>
                                <a:lnTo>
                                  <a:pt x="6" y="17"/>
                                </a:lnTo>
                                <a:lnTo>
                                  <a:pt x="3" y="23"/>
                                </a:lnTo>
                                <a:lnTo>
                                  <a:pt x="0" y="29"/>
                                </a:lnTo>
                                <a:lnTo>
                                  <a:pt x="0" y="37"/>
                                </a:lnTo>
                                <a:lnTo>
                                  <a:pt x="0" y="37"/>
                                </a:lnTo>
                                <a:lnTo>
                                  <a:pt x="2" y="47"/>
                                </a:lnTo>
                                <a:lnTo>
                                  <a:pt x="5" y="56"/>
                                </a:lnTo>
                                <a:lnTo>
                                  <a:pt x="9" y="63"/>
                                </a:lnTo>
                                <a:lnTo>
                                  <a:pt x="17" y="69"/>
                                </a:lnTo>
                                <a:lnTo>
                                  <a:pt x="17" y="69"/>
                                </a:lnTo>
                                <a:lnTo>
                                  <a:pt x="9" y="75"/>
                                </a:lnTo>
                                <a:lnTo>
                                  <a:pt x="5" y="81"/>
                                </a:lnTo>
                                <a:lnTo>
                                  <a:pt x="2" y="91"/>
                                </a:lnTo>
                                <a:lnTo>
                                  <a:pt x="0" y="100"/>
                                </a:lnTo>
                                <a:lnTo>
                                  <a:pt x="0" y="138"/>
                                </a:lnTo>
                                <a:lnTo>
                                  <a:pt x="76" y="138"/>
                                </a:lnTo>
                                <a:lnTo>
                                  <a:pt x="76" y="100"/>
                                </a:lnTo>
                                <a:lnTo>
                                  <a:pt x="76" y="100"/>
                                </a:lnTo>
                                <a:lnTo>
                                  <a:pt x="74" y="91"/>
                                </a:lnTo>
                                <a:lnTo>
                                  <a:pt x="71" y="81"/>
                                </a:lnTo>
                                <a:lnTo>
                                  <a:pt x="66" y="75"/>
                                </a:lnTo>
                                <a:lnTo>
                                  <a:pt x="58" y="69"/>
                                </a:lnTo>
                                <a:lnTo>
                                  <a:pt x="58" y="69"/>
                                </a:lnTo>
                                <a:lnTo>
                                  <a:pt x="66" y="63"/>
                                </a:lnTo>
                                <a:lnTo>
                                  <a:pt x="71" y="56"/>
                                </a:lnTo>
                                <a:lnTo>
                                  <a:pt x="74" y="47"/>
                                </a:lnTo>
                                <a:lnTo>
                                  <a:pt x="76" y="37"/>
                                </a:lnTo>
                                <a:lnTo>
                                  <a:pt x="76" y="37"/>
                                </a:lnTo>
                                <a:close/>
                                <a:moveTo>
                                  <a:pt x="63" y="100"/>
                                </a:moveTo>
                                <a:lnTo>
                                  <a:pt x="63" y="126"/>
                                </a:lnTo>
                                <a:lnTo>
                                  <a:pt x="13" y="126"/>
                                </a:lnTo>
                                <a:lnTo>
                                  <a:pt x="13" y="100"/>
                                </a:lnTo>
                                <a:lnTo>
                                  <a:pt x="13" y="100"/>
                                </a:lnTo>
                                <a:lnTo>
                                  <a:pt x="13" y="96"/>
                                </a:lnTo>
                                <a:lnTo>
                                  <a:pt x="14" y="91"/>
                                </a:lnTo>
                                <a:lnTo>
                                  <a:pt x="20" y="83"/>
                                </a:lnTo>
                                <a:lnTo>
                                  <a:pt x="28" y="77"/>
                                </a:lnTo>
                                <a:lnTo>
                                  <a:pt x="33" y="75"/>
                                </a:lnTo>
                                <a:lnTo>
                                  <a:pt x="38" y="75"/>
                                </a:lnTo>
                                <a:lnTo>
                                  <a:pt x="38" y="75"/>
                                </a:lnTo>
                                <a:lnTo>
                                  <a:pt x="43" y="75"/>
                                </a:lnTo>
                                <a:lnTo>
                                  <a:pt x="47" y="77"/>
                                </a:lnTo>
                                <a:lnTo>
                                  <a:pt x="55" y="83"/>
                                </a:lnTo>
                                <a:lnTo>
                                  <a:pt x="61" y="91"/>
                                </a:lnTo>
                                <a:lnTo>
                                  <a:pt x="63" y="96"/>
                                </a:lnTo>
                                <a:lnTo>
                                  <a:pt x="63" y="100"/>
                                </a:lnTo>
                                <a:lnTo>
                                  <a:pt x="63" y="100"/>
                                </a:lnTo>
                                <a:close/>
                                <a:moveTo>
                                  <a:pt x="38" y="63"/>
                                </a:moveTo>
                                <a:lnTo>
                                  <a:pt x="38" y="63"/>
                                </a:lnTo>
                                <a:lnTo>
                                  <a:pt x="33" y="63"/>
                                </a:lnTo>
                                <a:lnTo>
                                  <a:pt x="28" y="61"/>
                                </a:lnTo>
                                <a:lnTo>
                                  <a:pt x="20" y="55"/>
                                </a:lnTo>
                                <a:lnTo>
                                  <a:pt x="14" y="47"/>
                                </a:lnTo>
                                <a:lnTo>
                                  <a:pt x="13" y="42"/>
                                </a:lnTo>
                                <a:lnTo>
                                  <a:pt x="13" y="37"/>
                                </a:lnTo>
                                <a:lnTo>
                                  <a:pt x="13" y="37"/>
                                </a:lnTo>
                                <a:lnTo>
                                  <a:pt x="13" y="33"/>
                                </a:lnTo>
                                <a:lnTo>
                                  <a:pt x="14" y="28"/>
                                </a:lnTo>
                                <a:lnTo>
                                  <a:pt x="20" y="20"/>
                                </a:lnTo>
                                <a:lnTo>
                                  <a:pt x="28" y="14"/>
                                </a:lnTo>
                                <a:lnTo>
                                  <a:pt x="33" y="12"/>
                                </a:lnTo>
                                <a:lnTo>
                                  <a:pt x="38" y="12"/>
                                </a:lnTo>
                                <a:lnTo>
                                  <a:pt x="38" y="12"/>
                                </a:lnTo>
                                <a:lnTo>
                                  <a:pt x="43" y="12"/>
                                </a:lnTo>
                                <a:lnTo>
                                  <a:pt x="47" y="14"/>
                                </a:lnTo>
                                <a:lnTo>
                                  <a:pt x="55" y="20"/>
                                </a:lnTo>
                                <a:lnTo>
                                  <a:pt x="61" y="28"/>
                                </a:lnTo>
                                <a:lnTo>
                                  <a:pt x="63" y="33"/>
                                </a:lnTo>
                                <a:lnTo>
                                  <a:pt x="63" y="37"/>
                                </a:lnTo>
                                <a:lnTo>
                                  <a:pt x="63" y="37"/>
                                </a:lnTo>
                                <a:lnTo>
                                  <a:pt x="63" y="42"/>
                                </a:lnTo>
                                <a:lnTo>
                                  <a:pt x="61" y="47"/>
                                </a:lnTo>
                                <a:lnTo>
                                  <a:pt x="55" y="55"/>
                                </a:lnTo>
                                <a:lnTo>
                                  <a:pt x="47" y="61"/>
                                </a:lnTo>
                                <a:lnTo>
                                  <a:pt x="43" y="63"/>
                                </a:lnTo>
                                <a:lnTo>
                                  <a:pt x="38" y="63"/>
                                </a:lnTo>
                                <a:lnTo>
                                  <a:pt x="38"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5452888" name="Freeform 985452888"/>
                        <wps:cNvSpPr>
                          <a:spLocks noEditPoints="1"/>
                        </wps:cNvSpPr>
                        <wps:spPr bwMode="auto">
                          <a:xfrm>
                            <a:off x="0" y="0"/>
                            <a:ext cx="620712" cy="358775"/>
                          </a:xfrm>
                          <a:custGeom>
                            <a:avLst/>
                            <a:gdLst>
                              <a:gd name="T0" fmla="*/ 356 w 391"/>
                              <a:gd name="T1" fmla="*/ 26 h 226"/>
                              <a:gd name="T2" fmla="*/ 340 w 391"/>
                              <a:gd name="T3" fmla="*/ 50 h 226"/>
                              <a:gd name="T4" fmla="*/ 328 w 391"/>
                              <a:gd name="T5" fmla="*/ 72 h 226"/>
                              <a:gd name="T6" fmla="*/ 328 w 391"/>
                              <a:gd name="T7" fmla="*/ 226 h 226"/>
                              <a:gd name="T8" fmla="*/ 358 w 391"/>
                              <a:gd name="T9" fmla="*/ 74 h 226"/>
                              <a:gd name="T10" fmla="*/ 375 w 391"/>
                              <a:gd name="T11" fmla="*/ 74 h 226"/>
                              <a:gd name="T12" fmla="*/ 391 w 391"/>
                              <a:gd name="T13" fmla="*/ 50 h 226"/>
                              <a:gd name="T14" fmla="*/ 383 w 391"/>
                              <a:gd name="T15" fmla="*/ 33 h 226"/>
                              <a:gd name="T16" fmla="*/ 366 w 391"/>
                              <a:gd name="T17" fmla="*/ 25 h 226"/>
                              <a:gd name="T18" fmla="*/ 315 w 391"/>
                              <a:gd name="T19" fmla="*/ 12 h 226"/>
                              <a:gd name="T20" fmla="*/ 266 w 391"/>
                              <a:gd name="T21" fmla="*/ 105 h 226"/>
                              <a:gd name="T22" fmla="*/ 252 w 391"/>
                              <a:gd name="T23" fmla="*/ 100 h 226"/>
                              <a:gd name="T24" fmla="*/ 175 w 391"/>
                              <a:gd name="T25" fmla="*/ 58 h 226"/>
                              <a:gd name="T26" fmla="*/ 177 w 391"/>
                              <a:gd name="T27" fmla="*/ 45 h 226"/>
                              <a:gd name="T28" fmla="*/ 156 w 391"/>
                              <a:gd name="T29" fmla="*/ 25 h 226"/>
                              <a:gd name="T30" fmla="*/ 142 w 391"/>
                              <a:gd name="T31" fmla="*/ 26 h 226"/>
                              <a:gd name="T32" fmla="*/ 126 w 391"/>
                              <a:gd name="T33" fmla="*/ 50 h 226"/>
                              <a:gd name="T34" fmla="*/ 58 w 391"/>
                              <a:gd name="T35" fmla="*/ 152 h 226"/>
                              <a:gd name="T36" fmla="*/ 46 w 391"/>
                              <a:gd name="T37" fmla="*/ 151 h 226"/>
                              <a:gd name="T38" fmla="*/ 25 w 391"/>
                              <a:gd name="T39" fmla="*/ 171 h 226"/>
                              <a:gd name="T40" fmla="*/ 27 w 391"/>
                              <a:gd name="T41" fmla="*/ 185 h 226"/>
                              <a:gd name="T42" fmla="*/ 50 w 391"/>
                              <a:gd name="T43" fmla="*/ 201 h 226"/>
                              <a:gd name="T44" fmla="*/ 68 w 391"/>
                              <a:gd name="T45" fmla="*/ 193 h 226"/>
                              <a:gd name="T46" fmla="*/ 76 w 391"/>
                              <a:gd name="T47" fmla="*/ 176 h 226"/>
                              <a:gd name="T48" fmla="*/ 139 w 391"/>
                              <a:gd name="T49" fmla="*/ 72 h 226"/>
                              <a:gd name="T50" fmla="*/ 151 w 391"/>
                              <a:gd name="T51" fmla="*/ 75 h 226"/>
                              <a:gd name="T52" fmla="*/ 229 w 391"/>
                              <a:gd name="T53" fmla="*/ 118 h 226"/>
                              <a:gd name="T54" fmla="*/ 227 w 391"/>
                              <a:gd name="T55" fmla="*/ 130 h 226"/>
                              <a:gd name="T56" fmla="*/ 247 w 391"/>
                              <a:gd name="T57" fmla="*/ 151 h 226"/>
                              <a:gd name="T58" fmla="*/ 262 w 391"/>
                              <a:gd name="T59" fmla="*/ 149 h 226"/>
                              <a:gd name="T60" fmla="*/ 277 w 391"/>
                              <a:gd name="T61" fmla="*/ 126 h 226"/>
                              <a:gd name="T62" fmla="*/ 315 w 391"/>
                              <a:gd name="T63" fmla="*/ 214 h 226"/>
                              <a:gd name="T64" fmla="*/ 262 w 391"/>
                              <a:gd name="T65" fmla="*/ 116 h 226"/>
                              <a:gd name="T66" fmla="*/ 263 w 391"/>
                              <a:gd name="T67" fmla="*/ 130 h 226"/>
                              <a:gd name="T68" fmla="*/ 252 w 391"/>
                              <a:gd name="T69" fmla="*/ 138 h 226"/>
                              <a:gd name="T70" fmla="*/ 240 w 391"/>
                              <a:gd name="T71" fmla="*/ 126 h 226"/>
                              <a:gd name="T72" fmla="*/ 247 w 391"/>
                              <a:gd name="T73" fmla="*/ 115 h 226"/>
                              <a:gd name="T74" fmla="*/ 139 w 391"/>
                              <a:gd name="T75" fmla="*/ 50 h 226"/>
                              <a:gd name="T76" fmla="*/ 151 w 391"/>
                              <a:gd name="T77" fmla="*/ 37 h 226"/>
                              <a:gd name="T78" fmla="*/ 162 w 391"/>
                              <a:gd name="T79" fmla="*/ 45 h 226"/>
                              <a:gd name="T80" fmla="*/ 161 w 391"/>
                              <a:gd name="T81" fmla="*/ 59 h 226"/>
                              <a:gd name="T82" fmla="*/ 147 w 391"/>
                              <a:gd name="T83" fmla="*/ 61 h 226"/>
                              <a:gd name="T84" fmla="*/ 139 w 391"/>
                              <a:gd name="T85" fmla="*/ 50 h 226"/>
                              <a:gd name="T86" fmla="*/ 60 w 391"/>
                              <a:gd name="T87" fmla="*/ 185 h 226"/>
                              <a:gd name="T88" fmla="*/ 46 w 391"/>
                              <a:gd name="T89" fmla="*/ 187 h 226"/>
                              <a:gd name="T90" fmla="*/ 38 w 391"/>
                              <a:gd name="T91" fmla="*/ 176 h 226"/>
                              <a:gd name="T92" fmla="*/ 50 w 391"/>
                              <a:gd name="T93" fmla="*/ 163 h 226"/>
                              <a:gd name="T94" fmla="*/ 61 w 391"/>
                              <a:gd name="T95" fmla="*/ 171 h 226"/>
                              <a:gd name="T96" fmla="*/ 366 w 391"/>
                              <a:gd name="T97" fmla="*/ 63 h 226"/>
                              <a:gd name="T98" fmla="*/ 353 w 391"/>
                              <a:gd name="T99" fmla="*/ 50 h 226"/>
                              <a:gd name="T100" fmla="*/ 361 w 391"/>
                              <a:gd name="T101" fmla="*/ 39 h 226"/>
                              <a:gd name="T102" fmla="*/ 375 w 391"/>
                              <a:gd name="T103" fmla="*/ 41 h 226"/>
                              <a:gd name="T104" fmla="*/ 377 w 391"/>
                              <a:gd name="T105" fmla="*/ 55 h 226"/>
                              <a:gd name="T106" fmla="*/ 366 w 391"/>
                              <a:gd name="T107" fmla="*/ 63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91" h="226">
                                <a:moveTo>
                                  <a:pt x="366" y="25"/>
                                </a:moveTo>
                                <a:lnTo>
                                  <a:pt x="366" y="25"/>
                                </a:lnTo>
                                <a:lnTo>
                                  <a:pt x="361" y="25"/>
                                </a:lnTo>
                                <a:lnTo>
                                  <a:pt x="356" y="26"/>
                                </a:lnTo>
                                <a:lnTo>
                                  <a:pt x="348" y="33"/>
                                </a:lnTo>
                                <a:lnTo>
                                  <a:pt x="342" y="41"/>
                                </a:lnTo>
                                <a:lnTo>
                                  <a:pt x="340" y="45"/>
                                </a:lnTo>
                                <a:lnTo>
                                  <a:pt x="340" y="50"/>
                                </a:lnTo>
                                <a:lnTo>
                                  <a:pt x="340" y="50"/>
                                </a:lnTo>
                                <a:lnTo>
                                  <a:pt x="340" y="56"/>
                                </a:lnTo>
                                <a:lnTo>
                                  <a:pt x="344" y="61"/>
                                </a:lnTo>
                                <a:lnTo>
                                  <a:pt x="328" y="72"/>
                                </a:lnTo>
                                <a:lnTo>
                                  <a:pt x="328" y="0"/>
                                </a:lnTo>
                                <a:lnTo>
                                  <a:pt x="0" y="0"/>
                                </a:lnTo>
                                <a:lnTo>
                                  <a:pt x="0" y="226"/>
                                </a:lnTo>
                                <a:lnTo>
                                  <a:pt x="328" y="226"/>
                                </a:lnTo>
                                <a:lnTo>
                                  <a:pt x="328" y="86"/>
                                </a:lnTo>
                                <a:lnTo>
                                  <a:pt x="351" y="70"/>
                                </a:lnTo>
                                <a:lnTo>
                                  <a:pt x="351" y="70"/>
                                </a:lnTo>
                                <a:lnTo>
                                  <a:pt x="358" y="74"/>
                                </a:lnTo>
                                <a:lnTo>
                                  <a:pt x="366" y="75"/>
                                </a:lnTo>
                                <a:lnTo>
                                  <a:pt x="366" y="75"/>
                                </a:lnTo>
                                <a:lnTo>
                                  <a:pt x="370" y="75"/>
                                </a:lnTo>
                                <a:lnTo>
                                  <a:pt x="375" y="74"/>
                                </a:lnTo>
                                <a:lnTo>
                                  <a:pt x="383" y="67"/>
                                </a:lnTo>
                                <a:lnTo>
                                  <a:pt x="389" y="59"/>
                                </a:lnTo>
                                <a:lnTo>
                                  <a:pt x="391" y="55"/>
                                </a:lnTo>
                                <a:lnTo>
                                  <a:pt x="391" y="50"/>
                                </a:lnTo>
                                <a:lnTo>
                                  <a:pt x="391" y="50"/>
                                </a:lnTo>
                                <a:lnTo>
                                  <a:pt x="391" y="45"/>
                                </a:lnTo>
                                <a:lnTo>
                                  <a:pt x="389" y="41"/>
                                </a:lnTo>
                                <a:lnTo>
                                  <a:pt x="383" y="33"/>
                                </a:lnTo>
                                <a:lnTo>
                                  <a:pt x="375" y="26"/>
                                </a:lnTo>
                                <a:lnTo>
                                  <a:pt x="370" y="25"/>
                                </a:lnTo>
                                <a:lnTo>
                                  <a:pt x="366" y="25"/>
                                </a:lnTo>
                                <a:lnTo>
                                  <a:pt x="366" y="25"/>
                                </a:lnTo>
                                <a:close/>
                                <a:moveTo>
                                  <a:pt x="315" y="214"/>
                                </a:moveTo>
                                <a:lnTo>
                                  <a:pt x="13" y="214"/>
                                </a:lnTo>
                                <a:lnTo>
                                  <a:pt x="13" y="12"/>
                                </a:lnTo>
                                <a:lnTo>
                                  <a:pt x="315" y="12"/>
                                </a:lnTo>
                                <a:lnTo>
                                  <a:pt x="315" y="80"/>
                                </a:lnTo>
                                <a:lnTo>
                                  <a:pt x="271" y="108"/>
                                </a:lnTo>
                                <a:lnTo>
                                  <a:pt x="271" y="108"/>
                                </a:lnTo>
                                <a:lnTo>
                                  <a:pt x="266" y="105"/>
                                </a:lnTo>
                                <a:lnTo>
                                  <a:pt x="262" y="102"/>
                                </a:lnTo>
                                <a:lnTo>
                                  <a:pt x="257" y="100"/>
                                </a:lnTo>
                                <a:lnTo>
                                  <a:pt x="252" y="100"/>
                                </a:lnTo>
                                <a:lnTo>
                                  <a:pt x="252" y="100"/>
                                </a:lnTo>
                                <a:lnTo>
                                  <a:pt x="247" y="100"/>
                                </a:lnTo>
                                <a:lnTo>
                                  <a:pt x="243" y="102"/>
                                </a:lnTo>
                                <a:lnTo>
                                  <a:pt x="235" y="107"/>
                                </a:lnTo>
                                <a:lnTo>
                                  <a:pt x="175" y="58"/>
                                </a:lnTo>
                                <a:lnTo>
                                  <a:pt x="175" y="58"/>
                                </a:lnTo>
                                <a:lnTo>
                                  <a:pt x="177" y="50"/>
                                </a:lnTo>
                                <a:lnTo>
                                  <a:pt x="177" y="50"/>
                                </a:lnTo>
                                <a:lnTo>
                                  <a:pt x="177" y="45"/>
                                </a:lnTo>
                                <a:lnTo>
                                  <a:pt x="175" y="41"/>
                                </a:lnTo>
                                <a:lnTo>
                                  <a:pt x="169" y="33"/>
                                </a:lnTo>
                                <a:lnTo>
                                  <a:pt x="161" y="26"/>
                                </a:lnTo>
                                <a:lnTo>
                                  <a:pt x="156" y="25"/>
                                </a:lnTo>
                                <a:lnTo>
                                  <a:pt x="151" y="25"/>
                                </a:lnTo>
                                <a:lnTo>
                                  <a:pt x="151" y="25"/>
                                </a:lnTo>
                                <a:lnTo>
                                  <a:pt x="147" y="25"/>
                                </a:lnTo>
                                <a:lnTo>
                                  <a:pt x="142" y="26"/>
                                </a:lnTo>
                                <a:lnTo>
                                  <a:pt x="134" y="33"/>
                                </a:lnTo>
                                <a:lnTo>
                                  <a:pt x="128" y="41"/>
                                </a:lnTo>
                                <a:lnTo>
                                  <a:pt x="126" y="45"/>
                                </a:lnTo>
                                <a:lnTo>
                                  <a:pt x="126" y="50"/>
                                </a:lnTo>
                                <a:lnTo>
                                  <a:pt x="126" y="50"/>
                                </a:lnTo>
                                <a:lnTo>
                                  <a:pt x="128" y="56"/>
                                </a:lnTo>
                                <a:lnTo>
                                  <a:pt x="129" y="63"/>
                                </a:lnTo>
                                <a:lnTo>
                                  <a:pt x="58" y="152"/>
                                </a:lnTo>
                                <a:lnTo>
                                  <a:pt x="58" y="152"/>
                                </a:lnTo>
                                <a:lnTo>
                                  <a:pt x="50" y="151"/>
                                </a:lnTo>
                                <a:lnTo>
                                  <a:pt x="50" y="151"/>
                                </a:lnTo>
                                <a:lnTo>
                                  <a:pt x="46" y="151"/>
                                </a:lnTo>
                                <a:lnTo>
                                  <a:pt x="41" y="152"/>
                                </a:lnTo>
                                <a:lnTo>
                                  <a:pt x="33" y="159"/>
                                </a:lnTo>
                                <a:lnTo>
                                  <a:pt x="27" y="167"/>
                                </a:lnTo>
                                <a:lnTo>
                                  <a:pt x="25" y="171"/>
                                </a:lnTo>
                                <a:lnTo>
                                  <a:pt x="25" y="176"/>
                                </a:lnTo>
                                <a:lnTo>
                                  <a:pt x="25" y="176"/>
                                </a:lnTo>
                                <a:lnTo>
                                  <a:pt x="25" y="181"/>
                                </a:lnTo>
                                <a:lnTo>
                                  <a:pt x="27" y="185"/>
                                </a:lnTo>
                                <a:lnTo>
                                  <a:pt x="33" y="193"/>
                                </a:lnTo>
                                <a:lnTo>
                                  <a:pt x="41" y="200"/>
                                </a:lnTo>
                                <a:lnTo>
                                  <a:pt x="46" y="201"/>
                                </a:lnTo>
                                <a:lnTo>
                                  <a:pt x="50" y="201"/>
                                </a:lnTo>
                                <a:lnTo>
                                  <a:pt x="50" y="201"/>
                                </a:lnTo>
                                <a:lnTo>
                                  <a:pt x="55" y="201"/>
                                </a:lnTo>
                                <a:lnTo>
                                  <a:pt x="60" y="200"/>
                                </a:lnTo>
                                <a:lnTo>
                                  <a:pt x="68" y="193"/>
                                </a:lnTo>
                                <a:lnTo>
                                  <a:pt x="74" y="185"/>
                                </a:lnTo>
                                <a:lnTo>
                                  <a:pt x="76" y="181"/>
                                </a:lnTo>
                                <a:lnTo>
                                  <a:pt x="76" y="176"/>
                                </a:lnTo>
                                <a:lnTo>
                                  <a:pt x="76" y="176"/>
                                </a:lnTo>
                                <a:lnTo>
                                  <a:pt x="76" y="171"/>
                                </a:lnTo>
                                <a:lnTo>
                                  <a:pt x="74" y="167"/>
                                </a:lnTo>
                                <a:lnTo>
                                  <a:pt x="69" y="159"/>
                                </a:lnTo>
                                <a:lnTo>
                                  <a:pt x="139" y="72"/>
                                </a:lnTo>
                                <a:lnTo>
                                  <a:pt x="139" y="72"/>
                                </a:lnTo>
                                <a:lnTo>
                                  <a:pt x="145" y="74"/>
                                </a:lnTo>
                                <a:lnTo>
                                  <a:pt x="151" y="75"/>
                                </a:lnTo>
                                <a:lnTo>
                                  <a:pt x="151" y="75"/>
                                </a:lnTo>
                                <a:lnTo>
                                  <a:pt x="156" y="75"/>
                                </a:lnTo>
                                <a:lnTo>
                                  <a:pt x="161" y="74"/>
                                </a:lnTo>
                                <a:lnTo>
                                  <a:pt x="169" y="69"/>
                                </a:lnTo>
                                <a:lnTo>
                                  <a:pt x="229" y="118"/>
                                </a:lnTo>
                                <a:lnTo>
                                  <a:pt x="229" y="118"/>
                                </a:lnTo>
                                <a:lnTo>
                                  <a:pt x="227" y="126"/>
                                </a:lnTo>
                                <a:lnTo>
                                  <a:pt x="227" y="126"/>
                                </a:lnTo>
                                <a:lnTo>
                                  <a:pt x="227" y="130"/>
                                </a:lnTo>
                                <a:lnTo>
                                  <a:pt x="229" y="135"/>
                                </a:lnTo>
                                <a:lnTo>
                                  <a:pt x="235" y="143"/>
                                </a:lnTo>
                                <a:lnTo>
                                  <a:pt x="243" y="149"/>
                                </a:lnTo>
                                <a:lnTo>
                                  <a:pt x="247" y="151"/>
                                </a:lnTo>
                                <a:lnTo>
                                  <a:pt x="252" y="151"/>
                                </a:lnTo>
                                <a:lnTo>
                                  <a:pt x="252" y="151"/>
                                </a:lnTo>
                                <a:lnTo>
                                  <a:pt x="257" y="151"/>
                                </a:lnTo>
                                <a:lnTo>
                                  <a:pt x="262" y="149"/>
                                </a:lnTo>
                                <a:lnTo>
                                  <a:pt x="270" y="143"/>
                                </a:lnTo>
                                <a:lnTo>
                                  <a:pt x="276" y="135"/>
                                </a:lnTo>
                                <a:lnTo>
                                  <a:pt x="277" y="130"/>
                                </a:lnTo>
                                <a:lnTo>
                                  <a:pt x="277" y="126"/>
                                </a:lnTo>
                                <a:lnTo>
                                  <a:pt x="277" y="126"/>
                                </a:lnTo>
                                <a:lnTo>
                                  <a:pt x="276" y="119"/>
                                </a:lnTo>
                                <a:lnTo>
                                  <a:pt x="315" y="94"/>
                                </a:lnTo>
                                <a:lnTo>
                                  <a:pt x="315" y="214"/>
                                </a:lnTo>
                                <a:close/>
                                <a:moveTo>
                                  <a:pt x="252" y="113"/>
                                </a:moveTo>
                                <a:lnTo>
                                  <a:pt x="252" y="113"/>
                                </a:lnTo>
                                <a:lnTo>
                                  <a:pt x="257" y="115"/>
                                </a:lnTo>
                                <a:lnTo>
                                  <a:pt x="262" y="116"/>
                                </a:lnTo>
                                <a:lnTo>
                                  <a:pt x="263" y="121"/>
                                </a:lnTo>
                                <a:lnTo>
                                  <a:pt x="265" y="126"/>
                                </a:lnTo>
                                <a:lnTo>
                                  <a:pt x="265" y="126"/>
                                </a:lnTo>
                                <a:lnTo>
                                  <a:pt x="263" y="130"/>
                                </a:lnTo>
                                <a:lnTo>
                                  <a:pt x="262" y="135"/>
                                </a:lnTo>
                                <a:lnTo>
                                  <a:pt x="257" y="137"/>
                                </a:lnTo>
                                <a:lnTo>
                                  <a:pt x="252" y="138"/>
                                </a:lnTo>
                                <a:lnTo>
                                  <a:pt x="252" y="138"/>
                                </a:lnTo>
                                <a:lnTo>
                                  <a:pt x="247" y="137"/>
                                </a:lnTo>
                                <a:lnTo>
                                  <a:pt x="243" y="135"/>
                                </a:lnTo>
                                <a:lnTo>
                                  <a:pt x="241" y="130"/>
                                </a:lnTo>
                                <a:lnTo>
                                  <a:pt x="240" y="126"/>
                                </a:lnTo>
                                <a:lnTo>
                                  <a:pt x="240" y="126"/>
                                </a:lnTo>
                                <a:lnTo>
                                  <a:pt x="241" y="121"/>
                                </a:lnTo>
                                <a:lnTo>
                                  <a:pt x="243" y="116"/>
                                </a:lnTo>
                                <a:lnTo>
                                  <a:pt x="247" y="115"/>
                                </a:lnTo>
                                <a:lnTo>
                                  <a:pt x="252" y="113"/>
                                </a:lnTo>
                                <a:lnTo>
                                  <a:pt x="252" y="113"/>
                                </a:lnTo>
                                <a:close/>
                                <a:moveTo>
                                  <a:pt x="139" y="50"/>
                                </a:moveTo>
                                <a:lnTo>
                                  <a:pt x="139" y="50"/>
                                </a:lnTo>
                                <a:lnTo>
                                  <a:pt x="140" y="45"/>
                                </a:lnTo>
                                <a:lnTo>
                                  <a:pt x="142" y="41"/>
                                </a:lnTo>
                                <a:lnTo>
                                  <a:pt x="147" y="39"/>
                                </a:lnTo>
                                <a:lnTo>
                                  <a:pt x="151" y="37"/>
                                </a:lnTo>
                                <a:lnTo>
                                  <a:pt x="151" y="37"/>
                                </a:lnTo>
                                <a:lnTo>
                                  <a:pt x="156" y="39"/>
                                </a:lnTo>
                                <a:lnTo>
                                  <a:pt x="161" y="41"/>
                                </a:lnTo>
                                <a:lnTo>
                                  <a:pt x="162" y="45"/>
                                </a:lnTo>
                                <a:lnTo>
                                  <a:pt x="164" y="50"/>
                                </a:lnTo>
                                <a:lnTo>
                                  <a:pt x="164" y="50"/>
                                </a:lnTo>
                                <a:lnTo>
                                  <a:pt x="162" y="55"/>
                                </a:lnTo>
                                <a:lnTo>
                                  <a:pt x="161" y="59"/>
                                </a:lnTo>
                                <a:lnTo>
                                  <a:pt x="156" y="61"/>
                                </a:lnTo>
                                <a:lnTo>
                                  <a:pt x="151" y="63"/>
                                </a:lnTo>
                                <a:lnTo>
                                  <a:pt x="151" y="63"/>
                                </a:lnTo>
                                <a:lnTo>
                                  <a:pt x="147" y="61"/>
                                </a:lnTo>
                                <a:lnTo>
                                  <a:pt x="142" y="59"/>
                                </a:lnTo>
                                <a:lnTo>
                                  <a:pt x="140" y="55"/>
                                </a:lnTo>
                                <a:lnTo>
                                  <a:pt x="139" y="50"/>
                                </a:lnTo>
                                <a:lnTo>
                                  <a:pt x="139" y="50"/>
                                </a:lnTo>
                                <a:close/>
                                <a:moveTo>
                                  <a:pt x="63" y="176"/>
                                </a:moveTo>
                                <a:lnTo>
                                  <a:pt x="63" y="176"/>
                                </a:lnTo>
                                <a:lnTo>
                                  <a:pt x="61" y="181"/>
                                </a:lnTo>
                                <a:lnTo>
                                  <a:pt x="60" y="185"/>
                                </a:lnTo>
                                <a:lnTo>
                                  <a:pt x="55" y="187"/>
                                </a:lnTo>
                                <a:lnTo>
                                  <a:pt x="50" y="189"/>
                                </a:lnTo>
                                <a:lnTo>
                                  <a:pt x="50" y="189"/>
                                </a:lnTo>
                                <a:lnTo>
                                  <a:pt x="46" y="187"/>
                                </a:lnTo>
                                <a:lnTo>
                                  <a:pt x="41" y="185"/>
                                </a:lnTo>
                                <a:lnTo>
                                  <a:pt x="39" y="181"/>
                                </a:lnTo>
                                <a:lnTo>
                                  <a:pt x="38" y="176"/>
                                </a:lnTo>
                                <a:lnTo>
                                  <a:pt x="38" y="176"/>
                                </a:lnTo>
                                <a:lnTo>
                                  <a:pt x="39" y="171"/>
                                </a:lnTo>
                                <a:lnTo>
                                  <a:pt x="41" y="167"/>
                                </a:lnTo>
                                <a:lnTo>
                                  <a:pt x="46" y="165"/>
                                </a:lnTo>
                                <a:lnTo>
                                  <a:pt x="50" y="163"/>
                                </a:lnTo>
                                <a:lnTo>
                                  <a:pt x="50" y="163"/>
                                </a:lnTo>
                                <a:lnTo>
                                  <a:pt x="55" y="165"/>
                                </a:lnTo>
                                <a:lnTo>
                                  <a:pt x="60" y="167"/>
                                </a:lnTo>
                                <a:lnTo>
                                  <a:pt x="61" y="171"/>
                                </a:lnTo>
                                <a:lnTo>
                                  <a:pt x="63" y="176"/>
                                </a:lnTo>
                                <a:lnTo>
                                  <a:pt x="63" y="176"/>
                                </a:lnTo>
                                <a:close/>
                                <a:moveTo>
                                  <a:pt x="366" y="63"/>
                                </a:moveTo>
                                <a:lnTo>
                                  <a:pt x="366" y="63"/>
                                </a:lnTo>
                                <a:lnTo>
                                  <a:pt x="361" y="61"/>
                                </a:lnTo>
                                <a:lnTo>
                                  <a:pt x="356" y="59"/>
                                </a:lnTo>
                                <a:lnTo>
                                  <a:pt x="355" y="55"/>
                                </a:lnTo>
                                <a:lnTo>
                                  <a:pt x="353" y="50"/>
                                </a:lnTo>
                                <a:lnTo>
                                  <a:pt x="353" y="50"/>
                                </a:lnTo>
                                <a:lnTo>
                                  <a:pt x="355" y="45"/>
                                </a:lnTo>
                                <a:lnTo>
                                  <a:pt x="356" y="41"/>
                                </a:lnTo>
                                <a:lnTo>
                                  <a:pt x="361" y="39"/>
                                </a:lnTo>
                                <a:lnTo>
                                  <a:pt x="366" y="37"/>
                                </a:lnTo>
                                <a:lnTo>
                                  <a:pt x="366" y="37"/>
                                </a:lnTo>
                                <a:lnTo>
                                  <a:pt x="370" y="39"/>
                                </a:lnTo>
                                <a:lnTo>
                                  <a:pt x="375" y="41"/>
                                </a:lnTo>
                                <a:lnTo>
                                  <a:pt x="377" y="45"/>
                                </a:lnTo>
                                <a:lnTo>
                                  <a:pt x="378" y="50"/>
                                </a:lnTo>
                                <a:lnTo>
                                  <a:pt x="378" y="50"/>
                                </a:lnTo>
                                <a:lnTo>
                                  <a:pt x="377" y="55"/>
                                </a:lnTo>
                                <a:lnTo>
                                  <a:pt x="375" y="59"/>
                                </a:lnTo>
                                <a:lnTo>
                                  <a:pt x="370" y="61"/>
                                </a:lnTo>
                                <a:lnTo>
                                  <a:pt x="366" y="63"/>
                                </a:lnTo>
                                <a:lnTo>
                                  <a:pt x="366" y="6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3139356" name="Rectangle 763139356"/>
                        <wps:cNvSpPr>
                          <a:spLocks noChangeArrowheads="1"/>
                        </wps:cNvSpPr>
                        <wps:spPr bwMode="auto">
                          <a:xfrm>
                            <a:off x="460375" y="300037"/>
                            <a:ext cx="20637" cy="1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29371480" name="Rectangle 929371480"/>
                        <wps:cNvSpPr>
                          <a:spLocks noChangeArrowheads="1"/>
                        </wps:cNvSpPr>
                        <wps:spPr bwMode="auto">
                          <a:xfrm>
                            <a:off x="309562" y="300037"/>
                            <a:ext cx="130175" cy="190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45104357" name="Rectangle 845104357"/>
                        <wps:cNvSpPr>
                          <a:spLocks noChangeArrowheads="1"/>
                        </wps:cNvSpPr>
                        <wps:spPr bwMode="auto">
                          <a:xfrm>
                            <a:off x="309562" y="258762"/>
                            <a:ext cx="171450" cy="2063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B6729F4" id="Group 4016" o:spid="_x0000_s1026" alt="&quot;&quot;" style="position:absolute;margin-left:.25pt;margin-top:8.2pt;width:33.1pt;height:33pt;z-index:-251605972;mso-width-relative:margin;mso-height-relative:margin" coordsize="6207,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">
                <o:lock v:ext="edit" aspectratio="t"/>
                <v:shape id="Freeform 1769997456" o:spid="_x0000_s1027" style="position:absolute;left:4206;top:4000;width:1191;height:2191;visibility:visible;mso-wrap-style:square;v-text-anchor:top" coordsize="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" path="m75,37r,l75,29,72,23,69,17,64,11,58,6,52,3,45,,38,r,l30,,23,3,17,6r-6,5l6,17,3,23,,29r,8l,37,1,47r4,9l9,63r8,6l17,69,9,75,5,81,1,91,,100r,38l75,138r,-38l75,100,74,91,71,81,66,75,58,69r,l66,63r5,-7l74,47,75,37r,xm63,100r,26l12,126r,-26l12,100r,-4l14,91r6,-8l28,77r5,-2l38,75r,l42,75r5,2l55,83r6,8l63,96r,4l63,100xm38,63r,l33,63,28,61,20,55,14,47,12,42r,-5l12,37r,-4l14,28r6,-8l28,14r5,-2l38,12r,l42,12r5,2l55,20r6,8l63,33r,4l63,37r,5l61,47r-6,8l47,61r-5,2l38,63r,xe" filled="f" stroked="f">
                  <v:path arrowok="t" o:connecttype="custom" o:connectlocs="119062,58738;114300,36513;101600,17463;82550,4763;60325,0;47625,0;26987,9525;9525,26988;0,46038;0,58738;7937,88900;26987,109538;14287,119063;1587,144463;0,219075;119062,158750;117475,144463;104775,119063;92075,109538;112712,88900;119062,58738;100012,158750;19050,200025;19050,158750;22225,144463;44450,122238;60325,119063;66675,119063;87312,131763;100012,152400;100012,158750;60325,100013;44450,96838;22225,74613;19050,58738;19050,52388;31750,31750;52387,19050;60325,19050;74612,22225;96837,44450;100012,58738;100012,66675;87312,87313;66675,100013;60325,100013" o:connectangles="0,0,0,0,0,0,0,0,0,0,0,0,0,0,0,0,0,0,0,0,0,0,0,0,0,0,0,0,0,0,0,0,0,0,0,0,0,0,0,0,0,0,0,0,0,0"/>
                  <o:lock v:ext="edit" verticies="t"/>
                </v:shape>
                <v:shape id="Freeform 136495941" o:spid="_x0000_s1028" style="position:absolute;left:1397;top:4000;width:1206;height:2191;visibility:visible;mso-wrap-style:square;v-text-anchor:top" coordsize="7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" path="m76,37r,l76,29,73,23,70,17,65,11,59,6,52,3,46,,38,r,l30,,24,3,18,6r-7,5l7,17,3,23,,29r,8l,37,2,47r3,9l10,63r8,6l18,69r-8,6l5,81,2,91,,100r,38l76,138r,-38l76,100,74,91,71,81,66,75,59,69r,l66,63r5,-7l74,47,76,37r,xm63,100r,26l13,126r,-26l13,100r,-4l14,91r7,-8l29,77r4,-2l38,75r,l43,75r5,2l55,83r7,8l63,96r,4l63,100xm38,63r,l33,63,29,61,21,55,14,47,13,42r,-5l13,37r,-4l14,28r7,-8l29,14r4,-2l38,12r,l43,12r5,2l55,20r7,8l63,33r,4l63,37r,5l62,47r-7,8l48,61r-5,2l38,63r,xe" filled="f" stroked="f">
                  <v:path arrowok="t" o:connecttype="custom" o:connectlocs="120650,58738;115888,36513;103188,17463;82550,4763;60325,0;47625,0;28575,9525;11113,26988;0,46038;0,58738;7938,88900;28575,109538;15875,119063;3175,144463;0,219075;120650,158750;117475,144463;104775,119063;93663,109538;112713,88900;120650,58738;100013,158750;20638,200025;20638,158750;22225,144463;46038,122238;60325,119063;68263,119063;87313,131763;100013,152400;100013,158750;60325,100013;46038,96838;22225,74613;20638,58738;20638,52388;33338,31750;52388,19050;60325,19050;76200,22225;98425,44450;100013,58738;100013,66675;87313,87313;68263,100013;60325,100013" o:connectangles="0,0,0,0,0,0,0,0,0,0,0,0,0,0,0,0,0,0,0,0,0,0,0,0,0,0,0,0,0,0,0,0,0,0,0,0,0,0,0,0,0,0,0,0,0,0"/>
                  <o:lock v:ext="edit" verticies="t"/>
                </v:shape>
                <v:shape id="Freeform 1358827838" o:spid="_x0000_s1029" style="position:absolute;left:2809;top:4000;width:1191;height:2191;visibility:visible;mso-wrap-style:square;v-text-anchor:top" coordsize="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" path="m75,37r,l75,29,72,23,69,17,64,11,58,6,52,3,45,,37,r,l29,,23,3,17,6r-6,5l6,17,3,23,,29r,8l,37,1,47r3,9l9,63r8,6l17,69,9,75,4,81,1,91,,100r,38l75,138r,-38l75,100,74,91,70,81,66,75,58,69r,l66,63r4,-7l74,47,75,37r,xm63,100r,26l12,126r,-26l12,100r,-4l14,91r6,-8l28,77r5,-2l37,75r,l42,75r5,2l55,83r6,8l63,96r,4l63,100xm37,63r,l33,63,28,61,20,55,14,47,12,42r,-5l12,37r,-4l14,28r6,-8l28,14r5,-2l37,12r,l42,12r5,2l55,20r6,8l63,33r,4l63,37r,5l61,47r-6,8l47,61r-5,2l37,63r,xe" filled="f" stroked="f">
                  <v:path arrowok="t" o:connecttype="custom" o:connectlocs="119062,58738;114300,36513;101600,17463;82550,4763;58737,0;46037,0;26987,9525;9525,26988;0,46038;0,58738;6350,88900;26987,109538;14287,119063;1587,144463;0,219075;119062,158750;117475,144463;104775,119063;92075,109538;111125,88900;119062,58738;100012,158750;19050,200025;19050,158750;22225,144463;44450,122238;58737,119063;66675,119063;87312,131763;100012,152400;100012,158750;58737,100013;44450,96838;22225,74613;19050,58738;19050,52388;31750,31750;52387,19050;58737,19050;74612,22225;96837,44450;100012,58738;100012,66675;87312,87313;66675,100013;58737,100013" o:connectangles="0,0,0,0,0,0,0,0,0,0,0,0,0,0,0,0,0,0,0,0,0,0,0,0,0,0,0,0,0,0,0,0,0,0,0,0,0,0,0,0,0,0,0,0,0,0"/>
                  <o:lock v:ext="edit" verticies="t"/>
                </v:shape>
                <v:shape id="Freeform 1673466149" o:spid="_x0000_s1030" style="position:absolute;top:4000;width:1206;height:2191;visibility:visible;mso-wrap-style:square;v-text-anchor:top" coordsize="7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" path="m76,37r,l76,29,73,23,69,17,65,11,58,6,52,3,46,,38,r,l30,,24,3,17,6r-6,5l6,17,3,23,,29r,8l,37,2,47r3,9l9,63r8,6l17,69,9,75,5,81,2,91,,100r,38l76,138r,-38l76,100,74,91,71,81,66,75,58,69r,l66,63r5,-7l74,47,76,37r,xm63,100r,26l13,126r,-26l13,100r,-4l14,91r6,-8l28,77r5,-2l38,75r,l43,75r4,2l55,83r6,8l63,96r,4l63,100xm38,63r,l33,63,28,61,20,55,14,47,13,42r,-5l13,37r,-4l14,28r6,-8l28,14r5,-2l38,12r,l43,12r4,2l55,20r6,8l63,33r,4l63,37r,5l61,47r-6,8l47,61r-4,2l38,63r,xe" filled="f" stroked="f">
                  <v:path arrowok="t" o:connecttype="custom" o:connectlocs="120650,58738;115888,36513;103188,17463;82550,4763;60325,0;47625,0;26988,9525;9525,26988;0,46038;0,58738;7938,88900;26988,109538;14288,119063;3175,144463;0,219075;120650,158750;117475,144463;104775,119063;92075,109538;112713,88900;120650,58738;100013,158750;20638,200025;20638,158750;22225,144463;44450,122238;60325,119063;68263,119063;87313,131763;100013,152400;100013,158750;60325,100013;44450,96838;22225,74613;20638,58738;20638,52388;31750,31750;52388,19050;60325,19050;74613,22225;96838,44450;100013,58738;100013,66675;87313,87313;68263,100013;60325,100013" o:connectangles="0,0,0,0,0,0,0,0,0,0,0,0,0,0,0,0,0,0,0,0,0,0,0,0,0,0,0,0,0,0,0,0,0,0,0,0,0,0,0,0,0,0,0,0,0,0"/>
                  <o:lock v:ext="edit" verticies="t"/>
                </v:shape>
                <v:shape id="Freeform 985452888" o:spid="_x0000_s1031" style="position:absolute;width:6207;height:3587;visibility:visible;mso-wrap-style:square;v-text-anchor:top" coordsize="39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" path="m366,25r,l361,25r-5,1l348,33r-6,8l340,45r,5l340,50r,6l344,61,328,72,328,,,,,226r328,l328,86,351,70r,l358,74r8,1l366,75r4,l375,74r8,-7l389,59r2,-4l391,50r,l391,45r-2,-4l383,33r-8,-7l370,25r-4,l366,25xm315,214r-302,l13,12r302,l315,80r-44,28l271,108r-5,-3l262,102r-5,-2l252,100r,l247,100r-4,2l235,107,175,58r,l177,50r,l177,45r-2,-4l169,33r-8,-7l156,25r-5,l151,25r-4,l142,26r-8,7l128,41r-2,4l126,50r,l128,56r1,7l58,152r,l50,151r,l46,151r-5,1l33,159r-6,8l25,171r,5l25,176r,5l27,185r6,8l41,200r5,1l50,201r,l55,201r5,-1l68,193r6,-8l76,181r,-5l76,176r,-5l74,167r-5,-8l139,72r,l145,74r6,1l151,75r5,l161,74r8,-5l229,118r,l227,126r,l227,130r2,5l235,143r8,6l247,151r5,l252,151r5,l262,149r8,-6l276,135r1,-5l277,126r,l276,119,315,94r,120xm252,113r,l257,115r5,1l263,121r2,5l265,126r-2,4l262,135r-5,2l252,138r,l247,137r-4,-2l241,130r-1,-4l240,126r1,-5l243,116r4,-1l252,113r,xm139,50r,l140,45r2,-4l147,39r4,-2l151,37r5,2l161,41r1,4l164,50r,l162,55r-1,4l156,61r-5,2l151,63r-4,-2l142,59r-2,-4l139,50r,xm63,176r,l61,181r-1,4l55,187r-5,2l50,189r-4,-2l41,185r-2,-4l38,176r,l39,171r2,-4l46,165r4,-2l50,163r5,2l60,167r1,4l63,176r,xm366,63r,l361,61r-5,-2l355,55r-2,-5l353,50r2,-5l356,41r5,-2l366,37r,l370,39r5,2l377,45r1,5l378,50r-1,5l375,59r-5,2l366,63r,xe" filled="f" stroked="f">
                  <v:path arrowok="t" o:connecttype="custom" o:connectlocs="565150,41275;539750,79375;520700,114300;520700,358775;568325,117475;595312,117475;620712,79375;608012,52388;581025,39688;500062,19050;422275,166688;400050,158750;277812,92075;280987,71438;247650,39688;225425,41275;200025,79375;92075,241300;73025,239713;39687,271463;42862,293688;79375,319088;107950,306388;120650,279400;220662,114300;239712,119063;363537,187325;360362,206375;392112,239713;415925,236538;439737,200025;500062,339725;415925,184150;417512,206375;400050,219075;381000,200025;392112,182563;220662,79375;239712,58738;257175,71438;255587,93663;233362,96838;220662,79375;95250,293688;73025,296863;60325,279400;79375,258763;96837,271463;581025,100013;560387,79375;573087,61913;595312,65088;598487,87313;581025,100013" o:connectangles="0,0,0,0,0,0,0,0,0,0,0,0,0,0,0,0,0,0,0,0,0,0,0,0,0,0,0,0,0,0,0,0,0,0,0,0,0,0,0,0,0,0,0,0,0,0,0,0,0,0,0,0,0,0"/>
                  <o:lock v:ext="edit" verticies="t"/>
                </v:shape>
                <v:rect id="Rectangle 763139356" o:spid="_x0000_s1032" style="position:absolute;left:4603;top:3000;width:20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" filled="f" stroked="f"/>
                <v:rect id="Rectangle 929371480" o:spid="_x0000_s1033" style="position:absolute;left:3095;top:3000;width:130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" filled="f" stroked="f"/>
                <v:rect id="Rectangle 845104357" o:spid="_x0000_s1034" style="position:absolute;left:3095;top:2587;width:17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" filled="f" stroked="f"/>
                <w10:wrap type="square"/>
              </v:group>
            </w:pict>
          </mc:Fallback>
        </mc:AlternateContent>
      </w:r>
      <w:r>
        <w:t>7.4</w:t>
      </w:r>
      <w:r w:rsidRPr="00853476">
        <w:t xml:space="preserve"> </w:t>
      </w:r>
      <w:r w:rsidRPr="00382ADA">
        <w:t>How research is used</w:t>
      </w:r>
      <w:r>
        <w:t xml:space="preserve"> – increasing translation and impact</w:t>
      </w:r>
      <w:bookmarkEnd w:id="199"/>
    </w:p>
    <w:p w14:paraId="24C93C86" w14:textId="27374DB3" w:rsidR="0002678C" w:rsidRPr="007B0E04" w:rsidRDefault="00A505A6" w:rsidP="0039466B">
      <w:pPr>
        <w:pStyle w:val="04-Bodytext"/>
      </w:pPr>
      <w:r w:rsidRPr="00CF5BCC">
        <w:t xml:space="preserve">Collectively, the preceding strategic opportunities aim to improve the practical application and real-world impact of MRFF-funded </w:t>
      </w:r>
      <w:r>
        <w:t>DAAC</w:t>
      </w:r>
      <w:r w:rsidRPr="00CF5BCC">
        <w:t xml:space="preserve"> research. Clarifying the Mission’s scope (</w:t>
      </w:r>
      <w:r w:rsidR="00D51D13">
        <w:t>7</w:t>
      </w:r>
      <w:r w:rsidRPr="00CF5BCC">
        <w:t>.</w:t>
      </w:r>
      <w:r w:rsidR="00632B6F">
        <w:t>1</w:t>
      </w:r>
      <w:r w:rsidRPr="00CF5BCC">
        <w:t>.1), aligning research priorities with aged care reform (</w:t>
      </w:r>
      <w:r w:rsidR="00D51D13">
        <w:t>7</w:t>
      </w:r>
      <w:r w:rsidRPr="00CF5BCC">
        <w:t>.</w:t>
      </w:r>
      <w:r w:rsidR="00632B6F">
        <w:t>1</w:t>
      </w:r>
      <w:r w:rsidRPr="00CF5BCC">
        <w:t>.2), and continuing to invest in research focused on priority populations (</w:t>
      </w:r>
      <w:r w:rsidR="00D51D13">
        <w:t>7</w:t>
      </w:r>
      <w:r w:rsidRPr="00CF5BCC">
        <w:t>.</w:t>
      </w:r>
      <w:r w:rsidR="00632B6F">
        <w:t>1</w:t>
      </w:r>
      <w:r w:rsidRPr="00CF5BCC">
        <w:t>.3) will sharpen strategic focus and ensure relevance to current system needs. Embedding translation expectations in funding and reporting (</w:t>
      </w:r>
      <w:r w:rsidR="00D51D13">
        <w:t>7</w:t>
      </w:r>
      <w:r w:rsidRPr="00CF5BCC">
        <w:t>.</w:t>
      </w:r>
      <w:r w:rsidR="00632B6F">
        <w:t>2</w:t>
      </w:r>
      <w:r w:rsidRPr="00CF5BCC">
        <w:t>.1), fostering collaboration across Australian research institutions (</w:t>
      </w:r>
      <w:r w:rsidR="00D51D13">
        <w:t>7</w:t>
      </w:r>
      <w:r w:rsidRPr="00CF5BCC">
        <w:t>.</w:t>
      </w:r>
      <w:r w:rsidR="00632B6F">
        <w:t>2</w:t>
      </w:r>
      <w:r w:rsidRPr="00CF5BCC">
        <w:t>.2), and introducing targeted funding streams (</w:t>
      </w:r>
      <w:r w:rsidR="00D51D13">
        <w:t>7</w:t>
      </w:r>
      <w:r w:rsidRPr="00CF5BCC">
        <w:t>.</w:t>
      </w:r>
      <w:r w:rsidR="00632B6F">
        <w:t>2</w:t>
      </w:r>
      <w:r w:rsidRPr="00CF5BCC">
        <w:t>.3) will create the right conditions for MRFF research investment to result in research that can be translated into impact. Improved national coordination (</w:t>
      </w:r>
      <w:r w:rsidR="00D51D13">
        <w:t>7</w:t>
      </w:r>
      <w:r w:rsidRPr="00CF5BCC">
        <w:t>.</w:t>
      </w:r>
      <w:r w:rsidR="00632B6F">
        <w:t>2</w:t>
      </w:r>
      <w:r w:rsidRPr="00CF5BCC">
        <w:t xml:space="preserve">.4) and stronger </w:t>
      </w:r>
      <w:r w:rsidR="00C92224">
        <w:t xml:space="preserve">research </w:t>
      </w:r>
      <w:r w:rsidRPr="00CF5BCC">
        <w:t>end-user involvement at all research stages (</w:t>
      </w:r>
      <w:r w:rsidR="00D51D13">
        <w:t>7</w:t>
      </w:r>
      <w:r w:rsidRPr="00CF5BCC">
        <w:t>.</w:t>
      </w:r>
      <w:r w:rsidR="00632B6F">
        <w:t>3</w:t>
      </w:r>
      <w:r w:rsidRPr="00CF5BCC">
        <w:t>.1) will further ensure that research is aligned with practice realities and policy priorities.</w:t>
      </w:r>
    </w:p>
    <w:p w14:paraId="5723B366" w14:textId="57FA2311" w:rsidR="0002678C" w:rsidRDefault="0002678C" w:rsidP="0002678C">
      <w:pPr>
        <w:pStyle w:val="03-Subheading2Blue14pt"/>
        <w:shd w:val="clear" w:color="auto" w:fill="E6DDC9" w:themeFill="accent5"/>
        <w:ind w:left="113" w:hanging="113"/>
      </w:pPr>
      <w:r>
        <w:t>7</w:t>
      </w:r>
      <w:r w:rsidRPr="0077228A">
        <w:t>.</w:t>
      </w:r>
      <w:r>
        <w:t>4</w:t>
      </w:r>
      <w:r w:rsidRPr="0077228A">
        <w:t xml:space="preserve">.1 </w:t>
      </w:r>
      <w:r w:rsidRPr="005E7A91">
        <w:t xml:space="preserve">Enhance communication </w:t>
      </w:r>
      <w:r>
        <w:t>about MRFF DAAC research</w:t>
      </w:r>
    </w:p>
    <w:p w14:paraId="0FA63E47" w14:textId="70E39377" w:rsidR="0002678C" w:rsidRPr="00364C73" w:rsidRDefault="0002678C" w:rsidP="0002678C">
      <w:pPr>
        <w:pStyle w:val="04-Bodytext"/>
        <w:shd w:val="clear" w:color="auto" w:fill="E6DDC9" w:themeFill="accent5"/>
        <w:rPr>
          <w:b/>
          <w:bCs/>
          <w:sz w:val="13"/>
          <w:szCs w:val="13"/>
          <w:shd w:val="clear" w:color="auto" w:fill="E6DDC9" w:themeFill="accent5"/>
        </w:rPr>
      </w:pPr>
      <w:r w:rsidRPr="007526A2">
        <w:rPr>
          <w:b/>
          <w:bCs/>
          <w:color w:val="65461F" w:themeColor="accent2" w:themeShade="80"/>
          <w:shd w:val="clear" w:color="auto" w:fill="E6DDC9" w:themeFill="accent5"/>
        </w:rPr>
        <w:t xml:space="preserve">Opportunity for </w:t>
      </w:r>
      <w:r w:rsidRPr="007526A2">
        <w:rPr>
          <w:b/>
          <w:bCs/>
          <w:color w:val="65461F" w:themeColor="accent2" w:themeShade="80"/>
        </w:rPr>
        <w:t>MRFF to consider</w:t>
      </w:r>
    </w:p>
    <w:p w14:paraId="62E7C3DE" w14:textId="42A84FA6" w:rsidR="00A505A6" w:rsidRDefault="00A505A6" w:rsidP="00A505A6">
      <w:pPr>
        <w:pStyle w:val="04-Bodytext"/>
      </w:pPr>
      <w:r w:rsidRPr="00CF5BCC">
        <w:t xml:space="preserve">Traditional academic outputs (journal articles, reports) alone are insufficient </w:t>
      </w:r>
      <w:r>
        <w:t xml:space="preserve">to support the </w:t>
      </w:r>
      <w:r w:rsidRPr="00CF5BCC">
        <w:t>practical translation</w:t>
      </w:r>
      <w:r>
        <w:t xml:space="preserve"> of research findings</w:t>
      </w:r>
      <w:r w:rsidRPr="00CF5BCC">
        <w:t xml:space="preserve">. To maximise the practical impact of </w:t>
      </w:r>
      <w:r>
        <w:t>DAAC</w:t>
      </w:r>
      <w:r w:rsidRPr="00CF5BCC">
        <w:t xml:space="preserve"> research</w:t>
      </w:r>
      <w:r>
        <w:t xml:space="preserve"> there is a need to complement academic dissemination with tailored </w:t>
      </w:r>
      <w:r w:rsidRPr="00CF5BCC">
        <w:t>user-friendly</w:t>
      </w:r>
      <w:r>
        <w:t xml:space="preserve"> </w:t>
      </w:r>
      <w:r w:rsidRPr="00CF5BCC">
        <w:t>outputs for</w:t>
      </w:r>
      <w:r w:rsidR="00C92224">
        <w:t xml:space="preserve"> research</w:t>
      </w:r>
      <w:r w:rsidRPr="00CF5BCC">
        <w:t xml:space="preserve"> end-users</w:t>
      </w:r>
      <w:r>
        <w:t xml:space="preserve">, </w:t>
      </w:r>
      <w:r w:rsidRPr="00CF5BCC">
        <w:t>including policymakers, aged care providers, clinicians, carers, and consumers.</w:t>
      </w:r>
      <w:r>
        <w:t xml:space="preserve"> These could be considered as a requirement of funding. For example, where the </w:t>
      </w:r>
      <w:r w:rsidR="00C92224">
        <w:t xml:space="preserve">research </w:t>
      </w:r>
      <w:r>
        <w:t xml:space="preserve">end-user is the department, researchers could produce </w:t>
      </w:r>
      <w:r w:rsidRPr="00290BCA">
        <w:t xml:space="preserve">structured policy briefs aligned with </w:t>
      </w:r>
      <w:r>
        <w:t>d</w:t>
      </w:r>
      <w:r w:rsidRPr="00290BCA">
        <w:t>epartmental template</w:t>
      </w:r>
      <w:r>
        <w:t>s.</w:t>
      </w:r>
    </w:p>
    <w:p w14:paraId="054DF214" w14:textId="4531EC3A" w:rsidR="008C3A74" w:rsidRDefault="00A505A6" w:rsidP="0093303E">
      <w:pPr>
        <w:pStyle w:val="04-Bodytext"/>
      </w:pPr>
      <w:r w:rsidRPr="007C3D61">
        <w:t xml:space="preserve">In addition, there may be value in establishing an annual or biannual </w:t>
      </w:r>
      <w:r>
        <w:t>MRFF</w:t>
      </w:r>
      <w:r w:rsidRPr="007C3D61">
        <w:t xml:space="preserve">-facilitated showcase of Mission </w:t>
      </w:r>
      <w:r>
        <w:t xml:space="preserve">and MRFF-funded </w:t>
      </w:r>
      <w:r w:rsidRPr="007C3D61">
        <w:t>research. This event could highlight progress, promote peer exchange, and foster dialogue between researchers, policy agencies, peak bodies, and community stakeholders. Over time, it could help build a more cohesive and engaged research community focused on reflection, impact, and shared problem-solving.</w:t>
      </w:r>
      <w:r w:rsidR="008C3A74">
        <w:br w:type="page"/>
      </w:r>
    </w:p>
    <w:p w14:paraId="7480AB27" w14:textId="68BA4DC6" w:rsidR="00632B6F" w:rsidRPr="004C02C6" w:rsidRDefault="00632B6F" w:rsidP="004C02C6">
      <w:pPr>
        <w:pStyle w:val="03-Subheading2Blue14pt"/>
      </w:pPr>
      <w:r w:rsidRPr="004C02C6">
        <w:lastRenderedPageBreak/>
        <w:t>8. Conclusion</w:t>
      </w:r>
    </w:p>
    <w:p w14:paraId="5356FC25" w14:textId="234B0948" w:rsidR="008C3A74" w:rsidRPr="00CF75AA" w:rsidRDefault="00632B6F" w:rsidP="00CF75AA">
      <w:pPr>
        <w:pStyle w:val="Style03-Subheading2Blue14pt18ptAccent2"/>
      </w:pPr>
      <w:r w:rsidRPr="00CF75AA">
        <w:t>8</w:t>
      </w:r>
      <w:r w:rsidR="008C3A74" w:rsidRPr="00CF75AA">
        <w:t>.1 Key achievements and strengths of the DAAC Mission</w:t>
      </w:r>
    </w:p>
    <w:p w14:paraId="4B13FE18" w14:textId="2080163E" w:rsidR="008C3A74" w:rsidRPr="00AE416B" w:rsidRDefault="008D710E" w:rsidP="008C3A74">
      <w:pPr>
        <w:pStyle w:val="04-Bodytext"/>
      </w:pPr>
      <w:r>
        <w:t>A</w:t>
      </w:r>
      <w:r w:rsidRPr="004F45A2">
        <w:t xml:space="preserve">t this mid-point </w:t>
      </w:r>
      <w:r>
        <w:t>in</w:t>
      </w:r>
      <w:r w:rsidRPr="004F45A2">
        <w:t xml:space="preserve"> its funding cycle</w:t>
      </w:r>
      <w:r>
        <w:t xml:space="preserve">, </w:t>
      </w:r>
      <w:r w:rsidRPr="004F45A2">
        <w:t>the Mission is making strategic</w:t>
      </w:r>
      <w:r>
        <w:t xml:space="preserve"> </w:t>
      </w:r>
      <w:r w:rsidRPr="004F45A2">
        <w:t xml:space="preserve">early progress in addressing national health and aged care priorities. </w:t>
      </w:r>
      <w:r>
        <w:t>R</w:t>
      </w:r>
      <w:r w:rsidRPr="004F45A2">
        <w:t>esearch investments to 20 August 2024 are well aligned with the Mission aims and priority areas for investment</w:t>
      </w:r>
      <w:r w:rsidR="008C3A74" w:rsidRPr="00AE416B">
        <w:t>. Key achievements and strengths identified in this Review are found in Table 2</w:t>
      </w:r>
      <w:r w:rsidR="00413342">
        <w:t>2</w:t>
      </w:r>
      <w:r w:rsidR="008C3A74" w:rsidRPr="00AE416B">
        <w:t>.</w:t>
      </w:r>
    </w:p>
    <w:p w14:paraId="5907B2B6" w14:textId="6CE20DFB" w:rsidR="008C3A74" w:rsidRPr="00B501F8" w:rsidRDefault="008C3A74" w:rsidP="008C3A74">
      <w:pPr>
        <w:pStyle w:val="12-TableHeading"/>
      </w:pPr>
      <w:bookmarkStart w:id="200" w:name="_Toc201581721"/>
      <w:r w:rsidRPr="00AE416B">
        <w:t>Table 2</w:t>
      </w:r>
      <w:r w:rsidR="00413342">
        <w:t>2</w:t>
      </w:r>
      <w:r w:rsidRPr="00AE416B">
        <w:t>. Key strengths and achievements of the DAAC Mission</w:t>
      </w:r>
      <w:bookmarkEnd w:id="200"/>
    </w:p>
    <w:tbl>
      <w:tblPr>
        <w:tblStyle w:val="TableGrid"/>
        <w:tblW w:w="0" w:type="auto"/>
        <w:tblBorders>
          <w:top w:val="single" w:sz="4" w:space="0" w:color="C58C43" w:themeColor="accent2"/>
          <w:left w:val="single" w:sz="4" w:space="0" w:color="C58C43" w:themeColor="accent2"/>
          <w:bottom w:val="single" w:sz="4" w:space="0" w:color="C58C43" w:themeColor="accent2"/>
          <w:right w:val="single" w:sz="4" w:space="0" w:color="C58C43" w:themeColor="accent2"/>
          <w:insideH w:val="single" w:sz="4" w:space="0" w:color="C58C43" w:themeColor="accent2"/>
          <w:insideV w:val="single" w:sz="4" w:space="0" w:color="C58C43" w:themeColor="accent2"/>
        </w:tblBorders>
        <w:tblLook w:val="04A0" w:firstRow="1" w:lastRow="0" w:firstColumn="1" w:lastColumn="0" w:noHBand="0" w:noVBand="1"/>
      </w:tblPr>
      <w:tblGrid>
        <w:gridCol w:w="9016"/>
      </w:tblGrid>
      <w:tr w:rsidR="00F17C78" w:rsidRPr="0002678C" w14:paraId="5EAB6C57" w14:textId="77777777" w:rsidTr="00F17C78">
        <w:trPr>
          <w:tblHeader/>
        </w:trPr>
        <w:tc>
          <w:tcPr>
            <w:tcW w:w="9016" w:type="dxa"/>
            <w:shd w:val="clear" w:color="auto" w:fill="C58C43" w:themeFill="accent2"/>
          </w:tcPr>
          <w:p w14:paraId="46DB1B19" w14:textId="12D11F2D" w:rsidR="00F17C78" w:rsidRPr="00F17C78" w:rsidRDefault="00F17C78" w:rsidP="00F001B7">
            <w:pPr>
              <w:pStyle w:val="04-Bodytext"/>
              <w:rPr>
                <w:b/>
                <w:bCs/>
                <w:sz w:val="20"/>
                <w:szCs w:val="20"/>
              </w:rPr>
            </w:pPr>
            <w:r w:rsidRPr="00F17C78">
              <w:rPr>
                <w:b/>
                <w:bCs/>
                <w:color w:val="FFFFFF" w:themeColor="background1"/>
                <w:sz w:val="20"/>
                <w:szCs w:val="20"/>
              </w:rPr>
              <w:t>Key strengths and achievements of the DAAC Mission</w:t>
            </w:r>
          </w:p>
        </w:tc>
      </w:tr>
      <w:tr w:rsidR="008C3A74" w:rsidRPr="0002678C" w14:paraId="5462C4AE" w14:textId="77777777" w:rsidTr="00F001B7">
        <w:tc>
          <w:tcPr>
            <w:tcW w:w="9016" w:type="dxa"/>
            <w:shd w:val="clear" w:color="auto" w:fill="E6DDC9" w:themeFill="accent5"/>
          </w:tcPr>
          <w:p w14:paraId="175FE1B6" w14:textId="77777777" w:rsidR="008C3A74" w:rsidRPr="0002678C" w:rsidRDefault="008C3A74" w:rsidP="00F001B7">
            <w:pPr>
              <w:pStyle w:val="04-Bodytext"/>
              <w:rPr>
                <w:b/>
                <w:bCs/>
                <w:sz w:val="20"/>
                <w:szCs w:val="20"/>
              </w:rPr>
            </w:pPr>
            <w:r w:rsidRPr="0002678C">
              <w:rPr>
                <w:b/>
                <w:bCs/>
                <w:sz w:val="20"/>
                <w:szCs w:val="20"/>
              </w:rPr>
              <w:t xml:space="preserve">1. Large-scale investment in a national priority </w:t>
            </w:r>
          </w:p>
        </w:tc>
      </w:tr>
      <w:tr w:rsidR="008C3A74" w:rsidRPr="0002678C" w14:paraId="2741E5AA" w14:textId="77777777" w:rsidTr="00F001B7">
        <w:tc>
          <w:tcPr>
            <w:tcW w:w="9016" w:type="dxa"/>
          </w:tcPr>
          <w:p w14:paraId="6C201E93" w14:textId="0E8071AD" w:rsidR="008C3A74" w:rsidRPr="0002678C" w:rsidRDefault="008C3A74" w:rsidP="00F001B7">
            <w:pPr>
              <w:pStyle w:val="04-Bodytext"/>
              <w:rPr>
                <w:sz w:val="20"/>
                <w:szCs w:val="20"/>
              </w:rPr>
            </w:pPr>
            <w:r w:rsidRPr="0002678C">
              <w:rPr>
                <w:sz w:val="20"/>
                <w:szCs w:val="20"/>
              </w:rPr>
              <w:t>The Mission is strongly positioned as Australia's second-largest funder of DAAC research, accounting for 33% of national funding between 2018 and 2024, indicating substantial scale and impact.</w:t>
            </w:r>
          </w:p>
        </w:tc>
      </w:tr>
      <w:tr w:rsidR="008C3A74" w:rsidRPr="0002678C" w14:paraId="79839208" w14:textId="77777777" w:rsidTr="00F001B7">
        <w:tc>
          <w:tcPr>
            <w:tcW w:w="9016" w:type="dxa"/>
            <w:shd w:val="clear" w:color="auto" w:fill="E6DDC9" w:themeFill="accent5"/>
          </w:tcPr>
          <w:p w14:paraId="261472C4" w14:textId="77777777" w:rsidR="008C3A74" w:rsidRPr="0002678C" w:rsidRDefault="008C3A74" w:rsidP="00F001B7">
            <w:pPr>
              <w:pStyle w:val="04-Bodytext"/>
              <w:rPr>
                <w:b/>
                <w:bCs/>
                <w:sz w:val="20"/>
                <w:szCs w:val="20"/>
              </w:rPr>
            </w:pPr>
            <w:r w:rsidRPr="0002678C">
              <w:rPr>
                <w:b/>
                <w:bCs/>
                <w:sz w:val="20"/>
                <w:szCs w:val="20"/>
              </w:rPr>
              <w:t>2. Strong focus on research translation and real-world application</w:t>
            </w:r>
          </w:p>
        </w:tc>
      </w:tr>
      <w:tr w:rsidR="008C3A74" w:rsidRPr="0002678C" w14:paraId="0153CA69" w14:textId="77777777" w:rsidTr="00F001B7">
        <w:tc>
          <w:tcPr>
            <w:tcW w:w="9016" w:type="dxa"/>
          </w:tcPr>
          <w:p w14:paraId="47862C06" w14:textId="77777777" w:rsidR="008C3A74" w:rsidRPr="0002678C" w:rsidRDefault="008C3A74" w:rsidP="00F001B7">
            <w:pPr>
              <w:pStyle w:val="04-Bodytext"/>
              <w:rPr>
                <w:sz w:val="20"/>
                <w:szCs w:val="20"/>
              </w:rPr>
            </w:pPr>
            <w:r w:rsidRPr="0002678C">
              <w:rPr>
                <w:sz w:val="20"/>
                <w:szCs w:val="20"/>
              </w:rPr>
              <w:t>The Mission is emerging as a critical mechanism to bridge the funding gap between early-stage basic research (typically funded by the NHMRC) and later-stage translational research. MRFF research, prioritising interventions ready for clinical, policy, and community application, strives to have real-world impact. However, the Mission is still at its midpoint, so impact cannot yet be fully assessed.</w:t>
            </w:r>
          </w:p>
        </w:tc>
      </w:tr>
      <w:tr w:rsidR="008C3A74" w:rsidRPr="0002678C" w14:paraId="47ED48CF" w14:textId="77777777" w:rsidTr="00F001B7">
        <w:tc>
          <w:tcPr>
            <w:tcW w:w="9016" w:type="dxa"/>
            <w:shd w:val="clear" w:color="auto" w:fill="E6DDC9" w:themeFill="accent5"/>
          </w:tcPr>
          <w:p w14:paraId="0688C4A9" w14:textId="77777777" w:rsidR="008C3A74" w:rsidRPr="0002678C" w:rsidRDefault="008C3A74" w:rsidP="00F001B7">
            <w:pPr>
              <w:pStyle w:val="04-Bodytext"/>
              <w:rPr>
                <w:b/>
                <w:bCs/>
                <w:sz w:val="20"/>
                <w:szCs w:val="20"/>
              </w:rPr>
            </w:pPr>
            <w:r w:rsidRPr="0002678C">
              <w:rPr>
                <w:b/>
                <w:bCs/>
                <w:sz w:val="20"/>
                <w:szCs w:val="20"/>
              </w:rPr>
              <w:t>3. High levels of consumer involvement in research</w:t>
            </w:r>
          </w:p>
        </w:tc>
      </w:tr>
      <w:tr w:rsidR="008C3A74" w:rsidRPr="0002678C" w14:paraId="5BD194D0" w14:textId="77777777" w:rsidTr="00F001B7">
        <w:tc>
          <w:tcPr>
            <w:tcW w:w="9016" w:type="dxa"/>
          </w:tcPr>
          <w:p w14:paraId="750F0221" w14:textId="77777777" w:rsidR="008C3A74" w:rsidRPr="0002678C" w:rsidRDefault="008C3A74" w:rsidP="00F001B7">
            <w:pPr>
              <w:pStyle w:val="04-Bodytext"/>
              <w:rPr>
                <w:sz w:val="20"/>
                <w:szCs w:val="20"/>
              </w:rPr>
            </w:pPr>
            <w:r w:rsidRPr="0002678C">
              <w:rPr>
                <w:sz w:val="20"/>
                <w:szCs w:val="20"/>
              </w:rPr>
              <w:t xml:space="preserve">Consumer involvement was reported in 93% of projects, with many including consumers in advisory, design, and data collection roles. </w:t>
            </w:r>
          </w:p>
        </w:tc>
      </w:tr>
      <w:tr w:rsidR="008C3A74" w:rsidRPr="0002678C" w14:paraId="4155BE55" w14:textId="77777777" w:rsidTr="00F001B7">
        <w:tc>
          <w:tcPr>
            <w:tcW w:w="9016" w:type="dxa"/>
            <w:shd w:val="clear" w:color="auto" w:fill="E6DDC9" w:themeFill="accent5"/>
          </w:tcPr>
          <w:p w14:paraId="1246CDE6" w14:textId="77777777" w:rsidR="008C3A74" w:rsidRPr="0002678C" w:rsidRDefault="008C3A74" w:rsidP="00F001B7">
            <w:pPr>
              <w:pStyle w:val="04-Bodytext"/>
              <w:rPr>
                <w:b/>
                <w:bCs/>
                <w:sz w:val="20"/>
                <w:szCs w:val="20"/>
              </w:rPr>
            </w:pPr>
            <w:r w:rsidRPr="0002678C">
              <w:rPr>
                <w:b/>
                <w:bCs/>
                <w:sz w:val="20"/>
                <w:szCs w:val="20"/>
              </w:rPr>
              <w:t xml:space="preserve">4. Inclusive targeting of priority and under-served populations </w:t>
            </w:r>
          </w:p>
        </w:tc>
      </w:tr>
      <w:tr w:rsidR="008C3A74" w:rsidRPr="0002678C" w14:paraId="18AF6EC8" w14:textId="77777777" w:rsidTr="00F001B7">
        <w:tc>
          <w:tcPr>
            <w:tcW w:w="9016" w:type="dxa"/>
          </w:tcPr>
          <w:p w14:paraId="11738B30" w14:textId="77777777" w:rsidR="008C3A74" w:rsidRPr="0002678C" w:rsidRDefault="008C3A74" w:rsidP="00F001B7">
            <w:pPr>
              <w:pStyle w:val="04-Bodytext"/>
              <w:rPr>
                <w:sz w:val="20"/>
                <w:szCs w:val="20"/>
              </w:rPr>
            </w:pPr>
            <w:r w:rsidRPr="0002678C">
              <w:rPr>
                <w:sz w:val="20"/>
                <w:szCs w:val="20"/>
              </w:rPr>
              <w:t>Approximately 75% of funded projects engaged one or more identified priority populations, including Aboriginal and Torres Strait Islander communities, CALD groups, people in rural and remote areas, veterans, LGBTI communities, and others. The breadth and inclusivity of this targeting reflect a strong alignment with national equity objectives.</w:t>
            </w:r>
          </w:p>
        </w:tc>
      </w:tr>
      <w:tr w:rsidR="008C3A74" w:rsidRPr="0002678C" w14:paraId="47C5BBBF" w14:textId="77777777" w:rsidTr="00F001B7">
        <w:tc>
          <w:tcPr>
            <w:tcW w:w="9016" w:type="dxa"/>
            <w:shd w:val="clear" w:color="auto" w:fill="E6DDC9" w:themeFill="accent5"/>
          </w:tcPr>
          <w:p w14:paraId="1D39A6EE" w14:textId="77777777" w:rsidR="008C3A74" w:rsidRPr="0002678C" w:rsidRDefault="008C3A74" w:rsidP="00F001B7">
            <w:pPr>
              <w:pStyle w:val="04-Bodytext"/>
              <w:rPr>
                <w:b/>
                <w:bCs/>
                <w:sz w:val="20"/>
                <w:szCs w:val="20"/>
              </w:rPr>
            </w:pPr>
            <w:r w:rsidRPr="0002678C">
              <w:rPr>
                <w:b/>
                <w:bCs/>
                <w:sz w:val="20"/>
                <w:szCs w:val="20"/>
              </w:rPr>
              <w:t>5. Positive contribution to Australia’s international research standing</w:t>
            </w:r>
          </w:p>
        </w:tc>
      </w:tr>
      <w:tr w:rsidR="008C3A74" w:rsidRPr="0002678C" w14:paraId="7C12033D" w14:textId="77777777" w:rsidTr="00F001B7">
        <w:tc>
          <w:tcPr>
            <w:tcW w:w="9016" w:type="dxa"/>
          </w:tcPr>
          <w:p w14:paraId="07C06C93" w14:textId="7095B437" w:rsidR="008C3A74" w:rsidRPr="0002678C" w:rsidRDefault="008C3A74" w:rsidP="00F001B7">
            <w:pPr>
              <w:pStyle w:val="04-Bodytext"/>
              <w:rPr>
                <w:sz w:val="20"/>
                <w:szCs w:val="20"/>
              </w:rPr>
            </w:pPr>
            <w:r w:rsidRPr="0002678C">
              <w:rPr>
                <w:sz w:val="20"/>
                <w:szCs w:val="20"/>
              </w:rPr>
              <w:t>Stakeholder interviews and sector feedback reinforced the view that Australia is a global leader in dementia research – particularly in prevention, post-diagnostic care, and inclusive research practices.</w:t>
            </w:r>
          </w:p>
        </w:tc>
      </w:tr>
    </w:tbl>
    <w:p w14:paraId="5A133212" w14:textId="0A3626C5" w:rsidR="008C3A74" w:rsidRPr="00A56BD7" w:rsidRDefault="00632B6F">
      <w:pPr>
        <w:pStyle w:val="02-Subheading1Gold18pt"/>
      </w:pPr>
      <w:bookmarkStart w:id="201" w:name="_Toc206773079"/>
      <w:r>
        <w:t>8.2</w:t>
      </w:r>
      <w:r w:rsidR="008C3A74" w:rsidRPr="00A56BD7">
        <w:t xml:space="preserve"> Summary of strategic improvement opportunities</w:t>
      </w:r>
      <w:bookmarkEnd w:id="201"/>
    </w:p>
    <w:p w14:paraId="13667D30" w14:textId="5D94B7DF" w:rsidR="0002678C" w:rsidRPr="0093303E" w:rsidRDefault="008C3A74" w:rsidP="0093303E">
      <w:pPr>
        <w:pStyle w:val="04-Bodytext"/>
      </w:pPr>
      <w:r w:rsidRPr="007467FB">
        <w:t xml:space="preserve">Based on the </w:t>
      </w:r>
      <w:r>
        <w:t>R</w:t>
      </w:r>
      <w:r w:rsidRPr="007467FB">
        <w:t xml:space="preserve">eview </w:t>
      </w:r>
      <w:r w:rsidRPr="00A56BD7">
        <w:t>findings, nine strategic</w:t>
      </w:r>
      <w:r w:rsidRPr="007467FB">
        <w:t xml:space="preserve"> improvement opportunities have been identified</w:t>
      </w:r>
      <w:r>
        <w:t xml:space="preserve"> for the department to consider. </w:t>
      </w:r>
      <w:r w:rsidRPr="003C1E03">
        <w:t>These are grouped under four domains – what research is conducted, how research is funded, how research is conducted, and how research is used – and reflect both areas within the remit of the MRFF (</w:t>
      </w:r>
      <w:r>
        <w:t>i.e., the department and/or HMRO</w:t>
      </w:r>
      <w:r w:rsidRPr="003C1E03">
        <w:t xml:space="preserve">) and those requiring action across the </w:t>
      </w:r>
      <w:r w:rsidRPr="003C1E03">
        <w:lastRenderedPageBreak/>
        <w:t xml:space="preserve">broader </w:t>
      </w:r>
      <w:r w:rsidR="0002678C">
        <w:t xml:space="preserve">HMR </w:t>
      </w:r>
      <w:r w:rsidRPr="003C1E03">
        <w:t xml:space="preserve">sector. Table </w:t>
      </w:r>
      <w:r>
        <w:t>2</w:t>
      </w:r>
      <w:r w:rsidR="00CD3C55">
        <w:t>3</w:t>
      </w:r>
      <w:r w:rsidRPr="003C1E03">
        <w:t xml:space="preserve"> provides an overview of these opportunities and where responsibility may lie.</w:t>
      </w:r>
      <w:r w:rsidR="0002678C">
        <w:br w:type="page"/>
      </w:r>
    </w:p>
    <w:p w14:paraId="730C6752" w14:textId="118AC2F9" w:rsidR="008C3A74" w:rsidRPr="00B2530B" w:rsidRDefault="008C3A74" w:rsidP="008C3A74">
      <w:pPr>
        <w:pStyle w:val="12-TableHeading"/>
      </w:pPr>
      <w:bookmarkStart w:id="202" w:name="_Toc201581722"/>
      <w:r w:rsidRPr="00D51D13">
        <w:lastRenderedPageBreak/>
        <w:t>Table 2</w:t>
      </w:r>
      <w:r w:rsidR="00CD3C55">
        <w:t>3</w:t>
      </w:r>
      <w:r w:rsidRPr="00D51D13">
        <w:t>. Review key messages – strategic opportunities for the department to enhance the MRFF-funded DAAC research</w:t>
      </w:r>
      <w:bookmarkEnd w:id="202"/>
    </w:p>
    <w:tbl>
      <w:tblPr>
        <w:tblStyle w:val="TableGrid"/>
        <w:tblW w:w="0" w:type="auto"/>
        <w:tblInd w:w="-5" w:type="dxa"/>
        <w:tblBorders>
          <w:top w:val="single" w:sz="4" w:space="0" w:color="C58C43" w:themeColor="accent2"/>
          <w:left w:val="single" w:sz="4" w:space="0" w:color="C58C43" w:themeColor="accent2"/>
          <w:bottom w:val="single" w:sz="4" w:space="0" w:color="C58C43" w:themeColor="accent2"/>
          <w:right w:val="single" w:sz="4" w:space="0" w:color="C58C43" w:themeColor="accent2"/>
          <w:insideH w:val="single" w:sz="4" w:space="0" w:color="C58C43" w:themeColor="accent2"/>
          <w:insideV w:val="single" w:sz="4" w:space="0" w:color="C58C43" w:themeColor="accent2"/>
        </w:tblBorders>
        <w:tblLayout w:type="fixed"/>
        <w:tblLook w:val="04A0" w:firstRow="1" w:lastRow="0" w:firstColumn="1" w:lastColumn="0" w:noHBand="0" w:noVBand="1"/>
      </w:tblPr>
      <w:tblGrid>
        <w:gridCol w:w="5954"/>
        <w:gridCol w:w="1559"/>
        <w:gridCol w:w="1701"/>
      </w:tblGrid>
      <w:tr w:rsidR="008C3A74" w:rsidRPr="0002678C" w14:paraId="4C1384F1" w14:textId="77777777" w:rsidTr="00F17C78">
        <w:trPr>
          <w:trHeight w:val="399"/>
          <w:tblHeader/>
        </w:trPr>
        <w:tc>
          <w:tcPr>
            <w:tcW w:w="5954" w:type="dxa"/>
            <w:vMerge w:val="restart"/>
            <w:shd w:val="clear" w:color="auto" w:fill="C58C43" w:themeFill="accent2"/>
            <w:vAlign w:val="center"/>
          </w:tcPr>
          <w:p w14:paraId="3DE49D2A" w14:textId="77777777" w:rsidR="008C3A74" w:rsidRPr="0002678C" w:rsidRDefault="008C3A74" w:rsidP="00F001B7">
            <w:pPr>
              <w:pStyle w:val="04-Bodytext"/>
              <w:rPr>
                <w:rFonts w:asciiTheme="majorHAnsi" w:hAnsiTheme="majorHAnsi" w:cstheme="majorHAnsi"/>
                <w:b/>
                <w:bCs/>
                <w:color w:val="FFFFFF" w:themeColor="background1"/>
                <w:sz w:val="20"/>
                <w:szCs w:val="20"/>
              </w:rPr>
            </w:pPr>
            <w:r w:rsidRPr="0002678C">
              <w:rPr>
                <w:rFonts w:asciiTheme="majorHAnsi" w:hAnsiTheme="majorHAnsi" w:cstheme="majorHAnsi"/>
                <w:b/>
                <w:bCs/>
                <w:color w:val="FFFFFF" w:themeColor="background1"/>
                <w:sz w:val="20"/>
                <w:szCs w:val="20"/>
              </w:rPr>
              <w:t xml:space="preserve">Strategic improvement opportunities </w:t>
            </w:r>
          </w:p>
        </w:tc>
        <w:tc>
          <w:tcPr>
            <w:tcW w:w="3260" w:type="dxa"/>
            <w:gridSpan w:val="2"/>
            <w:shd w:val="clear" w:color="auto" w:fill="C58C43" w:themeFill="accent2"/>
            <w:vAlign w:val="center"/>
          </w:tcPr>
          <w:p w14:paraId="066E2F26" w14:textId="77777777" w:rsidR="008C3A74" w:rsidRPr="0002678C" w:rsidRDefault="008C3A74" w:rsidP="00F001B7">
            <w:pPr>
              <w:pStyle w:val="04-Bodytext"/>
              <w:jc w:val="center"/>
              <w:rPr>
                <w:rFonts w:asciiTheme="majorHAnsi" w:hAnsiTheme="majorHAnsi" w:cstheme="majorHAnsi"/>
                <w:b/>
                <w:bCs/>
                <w:color w:val="FFFFFF" w:themeColor="background1"/>
                <w:sz w:val="20"/>
                <w:szCs w:val="20"/>
              </w:rPr>
            </w:pPr>
            <w:r w:rsidRPr="0002678C">
              <w:rPr>
                <w:rFonts w:asciiTheme="majorHAnsi" w:hAnsiTheme="majorHAnsi" w:cstheme="majorHAnsi"/>
                <w:b/>
                <w:bCs/>
                <w:color w:val="FFFFFF" w:themeColor="background1"/>
                <w:sz w:val="20"/>
                <w:szCs w:val="20"/>
              </w:rPr>
              <w:t>Responsibility</w:t>
            </w:r>
          </w:p>
        </w:tc>
      </w:tr>
      <w:tr w:rsidR="008C3A74" w:rsidRPr="0002678C" w14:paraId="5ECCA6D6" w14:textId="77777777" w:rsidTr="00F17C78">
        <w:trPr>
          <w:trHeight w:val="404"/>
          <w:tblHeader/>
        </w:trPr>
        <w:tc>
          <w:tcPr>
            <w:tcW w:w="5954" w:type="dxa"/>
            <w:vMerge/>
            <w:shd w:val="clear" w:color="auto" w:fill="C58C43" w:themeFill="accent2"/>
            <w:vAlign w:val="center"/>
          </w:tcPr>
          <w:p w14:paraId="23DFFDF9" w14:textId="77777777" w:rsidR="008C3A74" w:rsidRPr="0002678C" w:rsidRDefault="008C3A74" w:rsidP="00F001B7">
            <w:pPr>
              <w:pStyle w:val="04-Bodytext"/>
              <w:rPr>
                <w:rFonts w:asciiTheme="majorHAnsi" w:hAnsiTheme="majorHAnsi" w:cstheme="majorHAnsi"/>
                <w:b/>
                <w:bCs/>
                <w:color w:val="FFFFFF" w:themeColor="background1"/>
                <w:sz w:val="20"/>
                <w:szCs w:val="20"/>
              </w:rPr>
            </w:pPr>
          </w:p>
        </w:tc>
        <w:tc>
          <w:tcPr>
            <w:tcW w:w="1559" w:type="dxa"/>
            <w:tcBorders>
              <w:bottom w:val="single" w:sz="4" w:space="0" w:color="C58C43" w:themeColor="accent2"/>
            </w:tcBorders>
            <w:shd w:val="clear" w:color="auto" w:fill="C58C43" w:themeFill="accent2"/>
            <w:vAlign w:val="center"/>
          </w:tcPr>
          <w:p w14:paraId="631F0CED" w14:textId="77777777" w:rsidR="008C3A74" w:rsidRPr="0002678C" w:rsidRDefault="008C3A74" w:rsidP="00F001B7">
            <w:pPr>
              <w:pStyle w:val="04-Bodytext"/>
              <w:jc w:val="center"/>
              <w:rPr>
                <w:rFonts w:asciiTheme="majorHAnsi" w:hAnsiTheme="majorHAnsi" w:cstheme="majorHAnsi"/>
                <w:b/>
                <w:bCs/>
                <w:color w:val="FFFFFF" w:themeColor="background1"/>
                <w:sz w:val="20"/>
                <w:szCs w:val="20"/>
              </w:rPr>
            </w:pPr>
            <w:r w:rsidRPr="0002678C">
              <w:rPr>
                <w:rFonts w:asciiTheme="majorHAnsi" w:hAnsiTheme="majorHAnsi" w:cstheme="majorHAnsi"/>
                <w:b/>
                <w:bCs/>
                <w:color w:val="FFFFFF" w:themeColor="background1"/>
                <w:sz w:val="20"/>
                <w:szCs w:val="20"/>
              </w:rPr>
              <w:t>MRFF</w:t>
            </w:r>
          </w:p>
        </w:tc>
        <w:tc>
          <w:tcPr>
            <w:tcW w:w="1701" w:type="dxa"/>
            <w:tcBorders>
              <w:bottom w:val="single" w:sz="4" w:space="0" w:color="C58C43" w:themeColor="accent2"/>
            </w:tcBorders>
            <w:shd w:val="clear" w:color="auto" w:fill="C58C43" w:themeFill="accent2"/>
            <w:vAlign w:val="center"/>
          </w:tcPr>
          <w:p w14:paraId="393FC746" w14:textId="77777777" w:rsidR="008C3A74" w:rsidRPr="0002678C" w:rsidRDefault="008C3A74" w:rsidP="00F001B7">
            <w:pPr>
              <w:pStyle w:val="04-Bodytext"/>
              <w:jc w:val="center"/>
              <w:rPr>
                <w:rFonts w:asciiTheme="majorHAnsi" w:hAnsiTheme="majorHAnsi" w:cstheme="majorHAnsi"/>
                <w:b/>
                <w:bCs/>
                <w:color w:val="FFFFFF" w:themeColor="background1"/>
                <w:sz w:val="20"/>
                <w:szCs w:val="20"/>
              </w:rPr>
            </w:pPr>
            <w:r w:rsidRPr="0002678C">
              <w:rPr>
                <w:rFonts w:asciiTheme="majorHAnsi" w:hAnsiTheme="majorHAnsi" w:cstheme="majorHAnsi"/>
                <w:b/>
                <w:bCs/>
                <w:color w:val="FFFFFF" w:themeColor="background1"/>
                <w:sz w:val="20"/>
                <w:szCs w:val="20"/>
              </w:rPr>
              <w:t>HMR sector</w:t>
            </w:r>
            <w:r w:rsidRPr="00E91E6B">
              <w:rPr>
                <w:rStyle w:val="FootnoteReference"/>
              </w:rPr>
              <w:footnoteReference w:id="85"/>
            </w:r>
          </w:p>
        </w:tc>
      </w:tr>
      <w:tr w:rsidR="00277003" w:rsidRPr="0002678C" w14:paraId="098F2162" w14:textId="77777777" w:rsidTr="00277003">
        <w:trPr>
          <w:trHeight w:val="562"/>
        </w:trPr>
        <w:tc>
          <w:tcPr>
            <w:tcW w:w="5954" w:type="dxa"/>
            <w:tcBorders>
              <w:right w:val="nil"/>
            </w:tcBorders>
            <w:shd w:val="clear" w:color="auto" w:fill="E6DDC9" w:themeFill="accent5"/>
            <w:vAlign w:val="center"/>
          </w:tcPr>
          <w:p w14:paraId="041F68DE" w14:textId="3A2F8EED" w:rsidR="00277003" w:rsidRPr="0002678C" w:rsidRDefault="00277003" w:rsidP="00F001B7">
            <w:pPr>
              <w:pStyle w:val="04-Bodytext"/>
              <w:rPr>
                <w:rFonts w:asciiTheme="majorHAnsi" w:hAnsiTheme="majorHAnsi" w:cstheme="majorHAnsi"/>
                <w:b/>
                <w:bCs/>
                <w:sz w:val="20"/>
                <w:szCs w:val="20"/>
              </w:rPr>
            </w:pPr>
            <w:r w:rsidRPr="0002678C">
              <w:rPr>
                <w:rFonts w:asciiTheme="majorHAnsi" w:hAnsiTheme="majorHAnsi" w:cstheme="majorHAnsi"/>
                <w:b/>
                <w:bCs/>
                <w:sz w:val="20"/>
                <w:szCs w:val="20"/>
              </w:rPr>
              <w:t>7.1 What research is conducted</w:t>
            </w:r>
          </w:p>
        </w:tc>
        <w:tc>
          <w:tcPr>
            <w:tcW w:w="1559" w:type="dxa"/>
            <w:tcBorders>
              <w:left w:val="nil"/>
              <w:right w:val="nil"/>
            </w:tcBorders>
            <w:shd w:val="clear" w:color="auto" w:fill="E6DDC9" w:themeFill="accent5"/>
            <w:vAlign w:val="center"/>
          </w:tcPr>
          <w:p w14:paraId="4406BC01" w14:textId="77777777" w:rsidR="00277003" w:rsidRPr="0002678C" w:rsidRDefault="00277003" w:rsidP="00F001B7">
            <w:pPr>
              <w:pStyle w:val="04-Bodytext"/>
              <w:rPr>
                <w:rFonts w:asciiTheme="majorHAnsi" w:hAnsiTheme="majorHAnsi" w:cstheme="majorHAnsi"/>
                <w:b/>
                <w:bCs/>
                <w:sz w:val="20"/>
                <w:szCs w:val="20"/>
              </w:rPr>
            </w:pPr>
          </w:p>
        </w:tc>
        <w:tc>
          <w:tcPr>
            <w:tcW w:w="1701" w:type="dxa"/>
            <w:tcBorders>
              <w:left w:val="nil"/>
            </w:tcBorders>
            <w:shd w:val="clear" w:color="auto" w:fill="E6DDC9" w:themeFill="accent5"/>
            <w:vAlign w:val="center"/>
          </w:tcPr>
          <w:p w14:paraId="6C295AD9" w14:textId="2559E127" w:rsidR="00277003" w:rsidRPr="0002678C" w:rsidRDefault="00277003" w:rsidP="00F001B7">
            <w:pPr>
              <w:pStyle w:val="04-Bodytext"/>
              <w:rPr>
                <w:rFonts w:asciiTheme="majorHAnsi" w:hAnsiTheme="majorHAnsi" w:cstheme="majorHAnsi"/>
                <w:b/>
                <w:bCs/>
                <w:sz w:val="20"/>
                <w:szCs w:val="20"/>
              </w:rPr>
            </w:pPr>
          </w:p>
        </w:tc>
      </w:tr>
      <w:tr w:rsidR="008C3A74" w:rsidRPr="0002678C" w14:paraId="4F71BA68" w14:textId="77777777" w:rsidTr="00277003">
        <w:trPr>
          <w:trHeight w:val="595"/>
        </w:trPr>
        <w:tc>
          <w:tcPr>
            <w:tcW w:w="5954" w:type="dxa"/>
            <w:vAlign w:val="center"/>
          </w:tcPr>
          <w:p w14:paraId="53006B51" w14:textId="7747B003" w:rsidR="008C3A74" w:rsidRPr="0002678C" w:rsidRDefault="008C3A74" w:rsidP="00F001B7">
            <w:pPr>
              <w:pStyle w:val="04-Bodytext"/>
              <w:rPr>
                <w:rFonts w:asciiTheme="majorHAnsi" w:hAnsiTheme="majorHAnsi" w:cstheme="majorHAnsi"/>
                <w:b/>
                <w:bCs/>
                <w:sz w:val="20"/>
                <w:szCs w:val="20"/>
              </w:rPr>
            </w:pPr>
            <w:r w:rsidRPr="0002678C">
              <w:rPr>
                <w:rFonts w:asciiTheme="majorHAnsi" w:hAnsiTheme="majorHAnsi" w:cstheme="majorHAnsi"/>
                <w:sz w:val="20"/>
                <w:szCs w:val="20"/>
              </w:rPr>
              <w:t>7.</w:t>
            </w:r>
            <w:r w:rsidR="00476DAA" w:rsidRPr="0002678C">
              <w:rPr>
                <w:rFonts w:asciiTheme="majorHAnsi" w:hAnsiTheme="majorHAnsi" w:cstheme="majorHAnsi"/>
                <w:sz w:val="20"/>
                <w:szCs w:val="20"/>
              </w:rPr>
              <w:t>1</w:t>
            </w:r>
            <w:r w:rsidRPr="0002678C">
              <w:rPr>
                <w:rFonts w:asciiTheme="majorHAnsi" w:hAnsiTheme="majorHAnsi" w:cstheme="majorHAnsi"/>
                <w:sz w:val="20"/>
                <w:szCs w:val="20"/>
              </w:rPr>
              <w:t>.1. Recognise the ‘real world’ overlap across dementia, ageing and aged care within the Mission</w:t>
            </w:r>
          </w:p>
        </w:tc>
        <w:tc>
          <w:tcPr>
            <w:tcW w:w="1559" w:type="dxa"/>
            <w:vAlign w:val="center"/>
          </w:tcPr>
          <w:p w14:paraId="5221DD8A" w14:textId="77777777" w:rsidR="008C3A74" w:rsidRPr="0002678C" w:rsidRDefault="008C3A74" w:rsidP="00F001B7">
            <w:pPr>
              <w:pStyle w:val="04-Bodytext"/>
              <w:jc w:val="center"/>
              <w:rPr>
                <w:rFonts w:asciiTheme="majorHAnsi" w:hAnsiTheme="majorHAnsi" w:cstheme="majorHAnsi"/>
                <w:sz w:val="20"/>
                <w:szCs w:val="20"/>
              </w:rPr>
            </w:pPr>
            <w:r w:rsidRPr="0002678C">
              <w:rPr>
                <w:rFonts w:asciiTheme="majorHAnsi" w:hAnsiTheme="majorHAnsi" w:cstheme="majorHAnsi"/>
                <w:noProof/>
                <w:color w:val="CB933D"/>
                <w:sz w:val="20"/>
                <w:szCs w:val="20"/>
              </w:rPr>
              <w:drawing>
                <wp:inline distT="0" distB="0" distL="0" distR="0" wp14:anchorId="31F9AED4" wp14:editId="4817A88F">
                  <wp:extent cx="445273" cy="445273"/>
                  <wp:effectExtent l="0" t="0" r="0" b="0"/>
                  <wp:docPr id="2077329748" name="Graphic 2" descr="Tick with solid fill suggesting this is an MRFF respon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29748" name="Graphic 2" descr="Tick with solid fill suggesting this is an MRFF responsibility.  "/>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1701" w:type="dxa"/>
            <w:vAlign w:val="center"/>
          </w:tcPr>
          <w:p w14:paraId="783CCC2C" w14:textId="77777777" w:rsidR="008C3A74" w:rsidRPr="0002678C" w:rsidRDefault="008C3A74" w:rsidP="00F001B7">
            <w:pPr>
              <w:pStyle w:val="04-Bodytext"/>
              <w:jc w:val="center"/>
              <w:rPr>
                <w:rFonts w:asciiTheme="majorHAnsi" w:hAnsiTheme="majorHAnsi" w:cstheme="majorHAnsi"/>
                <w:sz w:val="20"/>
                <w:szCs w:val="20"/>
              </w:rPr>
            </w:pPr>
          </w:p>
        </w:tc>
      </w:tr>
      <w:tr w:rsidR="008C3A74" w:rsidRPr="0002678C" w14:paraId="7FCD8D82" w14:textId="77777777" w:rsidTr="00277003">
        <w:trPr>
          <w:trHeight w:val="654"/>
        </w:trPr>
        <w:tc>
          <w:tcPr>
            <w:tcW w:w="5954" w:type="dxa"/>
            <w:vAlign w:val="center"/>
          </w:tcPr>
          <w:p w14:paraId="5908FC60" w14:textId="1438664B" w:rsidR="008C3A74" w:rsidRPr="0002678C" w:rsidRDefault="008C3A74" w:rsidP="00F001B7">
            <w:pPr>
              <w:pStyle w:val="04-Bodytext"/>
              <w:rPr>
                <w:rFonts w:asciiTheme="majorHAnsi" w:hAnsiTheme="majorHAnsi" w:cstheme="majorHAnsi"/>
                <w:sz w:val="20"/>
                <w:szCs w:val="20"/>
              </w:rPr>
            </w:pPr>
            <w:r w:rsidRPr="0002678C">
              <w:rPr>
                <w:rFonts w:asciiTheme="majorHAnsi" w:hAnsiTheme="majorHAnsi" w:cstheme="majorHAnsi"/>
                <w:sz w:val="20"/>
                <w:szCs w:val="20"/>
              </w:rPr>
              <w:t>7.</w:t>
            </w:r>
            <w:r w:rsidR="00476DAA" w:rsidRPr="0002678C">
              <w:rPr>
                <w:rFonts w:asciiTheme="majorHAnsi" w:hAnsiTheme="majorHAnsi" w:cstheme="majorHAnsi"/>
                <w:sz w:val="20"/>
                <w:szCs w:val="20"/>
              </w:rPr>
              <w:t>1</w:t>
            </w:r>
            <w:r w:rsidRPr="0002678C">
              <w:rPr>
                <w:rFonts w:asciiTheme="majorHAnsi" w:hAnsiTheme="majorHAnsi" w:cstheme="majorHAnsi"/>
                <w:sz w:val="20"/>
                <w:szCs w:val="20"/>
              </w:rPr>
              <w:t>.2 Refocus research priorities to support aged care reform</w:t>
            </w:r>
          </w:p>
        </w:tc>
        <w:tc>
          <w:tcPr>
            <w:tcW w:w="1559" w:type="dxa"/>
            <w:vAlign w:val="center"/>
          </w:tcPr>
          <w:p w14:paraId="48C6CB7C" w14:textId="77777777" w:rsidR="008C3A74" w:rsidRPr="0002678C" w:rsidRDefault="008C3A74" w:rsidP="00F001B7">
            <w:pPr>
              <w:pStyle w:val="04-Bodytext"/>
              <w:jc w:val="center"/>
              <w:rPr>
                <w:rFonts w:asciiTheme="majorHAnsi" w:hAnsiTheme="majorHAnsi" w:cstheme="majorHAnsi"/>
                <w:sz w:val="20"/>
                <w:szCs w:val="20"/>
              </w:rPr>
            </w:pPr>
            <w:r w:rsidRPr="0002678C">
              <w:rPr>
                <w:rFonts w:asciiTheme="majorHAnsi" w:hAnsiTheme="majorHAnsi" w:cstheme="majorHAnsi"/>
                <w:noProof/>
                <w:color w:val="CB933D"/>
                <w:sz w:val="20"/>
                <w:szCs w:val="20"/>
              </w:rPr>
              <w:drawing>
                <wp:inline distT="0" distB="0" distL="0" distR="0" wp14:anchorId="79F2B9CB" wp14:editId="4CFBD4F1">
                  <wp:extent cx="445273" cy="445273"/>
                  <wp:effectExtent l="0" t="0" r="0" b="0"/>
                  <wp:docPr id="1704944624" name="Graphic 2" descr="Tick with solid fill suggesting this is an MRFF respon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44624" name="Graphic 2" descr="Tick with solid fill suggesting this is an MRFF responsibility.  "/>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1701" w:type="dxa"/>
            <w:vAlign w:val="center"/>
          </w:tcPr>
          <w:p w14:paraId="0D79415F" w14:textId="77777777" w:rsidR="008C3A74" w:rsidRPr="0002678C" w:rsidRDefault="008C3A74" w:rsidP="00F001B7">
            <w:pPr>
              <w:pStyle w:val="04-Bodytext"/>
              <w:jc w:val="center"/>
              <w:rPr>
                <w:rFonts w:asciiTheme="majorHAnsi" w:hAnsiTheme="majorHAnsi" w:cstheme="majorHAnsi"/>
                <w:sz w:val="20"/>
                <w:szCs w:val="20"/>
              </w:rPr>
            </w:pPr>
            <w:r w:rsidRPr="0002678C">
              <w:rPr>
                <w:rFonts w:asciiTheme="majorHAnsi" w:hAnsiTheme="majorHAnsi" w:cstheme="majorHAnsi"/>
                <w:noProof/>
                <w:color w:val="CB933D"/>
                <w:sz w:val="20"/>
                <w:szCs w:val="20"/>
              </w:rPr>
              <w:drawing>
                <wp:inline distT="0" distB="0" distL="0" distR="0" wp14:anchorId="64F2FC98" wp14:editId="025D9DAD">
                  <wp:extent cx="445273" cy="445273"/>
                  <wp:effectExtent l="0" t="0" r="0" b="0"/>
                  <wp:docPr id="955128370" name="Graphic 2" descr="Tick with solid fill suggesting this is an HMR sector respon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28370" name="Graphic 2" descr="Tick with solid fill suggesting this is an HMR sector responsibility.  "/>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r>
      <w:tr w:rsidR="008C3A74" w:rsidRPr="0002678C" w14:paraId="1DAA81BA" w14:textId="77777777" w:rsidTr="00277003">
        <w:trPr>
          <w:trHeight w:val="595"/>
        </w:trPr>
        <w:tc>
          <w:tcPr>
            <w:tcW w:w="5954" w:type="dxa"/>
            <w:vAlign w:val="center"/>
          </w:tcPr>
          <w:p w14:paraId="0BBAB6AE" w14:textId="5CAF31F8" w:rsidR="008C3A74" w:rsidRPr="0002678C" w:rsidRDefault="008C3A74" w:rsidP="00F001B7">
            <w:pPr>
              <w:pStyle w:val="04-Bodytext"/>
              <w:rPr>
                <w:rFonts w:asciiTheme="majorHAnsi" w:hAnsiTheme="majorHAnsi" w:cstheme="majorHAnsi"/>
                <w:sz w:val="20"/>
                <w:szCs w:val="20"/>
              </w:rPr>
            </w:pPr>
            <w:r w:rsidRPr="0002678C">
              <w:rPr>
                <w:rFonts w:asciiTheme="majorHAnsi" w:hAnsiTheme="majorHAnsi" w:cstheme="majorHAnsi"/>
                <w:sz w:val="20"/>
                <w:szCs w:val="20"/>
              </w:rPr>
              <w:t>7.</w:t>
            </w:r>
            <w:r w:rsidR="00476DAA" w:rsidRPr="0002678C">
              <w:rPr>
                <w:rFonts w:asciiTheme="majorHAnsi" w:hAnsiTheme="majorHAnsi" w:cstheme="majorHAnsi"/>
                <w:sz w:val="20"/>
                <w:szCs w:val="20"/>
              </w:rPr>
              <w:t>1</w:t>
            </w:r>
            <w:r w:rsidRPr="0002678C">
              <w:rPr>
                <w:rFonts w:asciiTheme="majorHAnsi" w:hAnsiTheme="majorHAnsi" w:cstheme="majorHAnsi"/>
                <w:sz w:val="20"/>
                <w:szCs w:val="20"/>
              </w:rPr>
              <w:t xml:space="preserve">.3 </w:t>
            </w:r>
            <w:r w:rsidR="00362CD5" w:rsidRPr="0002678C">
              <w:rPr>
                <w:rFonts w:asciiTheme="majorHAnsi" w:hAnsiTheme="majorHAnsi" w:cstheme="majorHAnsi"/>
                <w:sz w:val="20"/>
                <w:szCs w:val="20"/>
              </w:rPr>
              <w:t xml:space="preserve">Continue and strengthen </w:t>
            </w:r>
            <w:r w:rsidRPr="0002678C">
              <w:rPr>
                <w:rFonts w:asciiTheme="majorHAnsi" w:hAnsiTheme="majorHAnsi" w:cstheme="majorHAnsi"/>
                <w:sz w:val="20"/>
                <w:szCs w:val="20"/>
              </w:rPr>
              <w:t xml:space="preserve">research </w:t>
            </w:r>
            <w:r w:rsidR="00B97B91" w:rsidRPr="0002678C">
              <w:rPr>
                <w:rFonts w:asciiTheme="majorHAnsi" w:hAnsiTheme="majorHAnsi" w:cstheme="majorHAnsi"/>
                <w:sz w:val="20"/>
                <w:szCs w:val="20"/>
              </w:rPr>
              <w:t xml:space="preserve">effort across underrepresented Mission </w:t>
            </w:r>
            <w:r w:rsidRPr="0002678C">
              <w:rPr>
                <w:rFonts w:asciiTheme="majorHAnsi" w:hAnsiTheme="majorHAnsi" w:cstheme="majorHAnsi"/>
                <w:sz w:val="20"/>
                <w:szCs w:val="20"/>
              </w:rPr>
              <w:t>priority populations to support equity</w:t>
            </w:r>
          </w:p>
        </w:tc>
        <w:tc>
          <w:tcPr>
            <w:tcW w:w="1559" w:type="dxa"/>
            <w:tcBorders>
              <w:bottom w:val="single" w:sz="4" w:space="0" w:color="C58C43" w:themeColor="accent2"/>
            </w:tcBorders>
            <w:vAlign w:val="center"/>
          </w:tcPr>
          <w:p w14:paraId="14FEEDD5" w14:textId="77777777" w:rsidR="008C3A74" w:rsidRPr="0002678C" w:rsidRDefault="008C3A74" w:rsidP="00F001B7">
            <w:pPr>
              <w:pStyle w:val="04-Bodytext"/>
              <w:jc w:val="center"/>
              <w:rPr>
                <w:rFonts w:asciiTheme="majorHAnsi" w:hAnsiTheme="majorHAnsi" w:cstheme="majorHAnsi"/>
                <w:sz w:val="20"/>
                <w:szCs w:val="20"/>
              </w:rPr>
            </w:pPr>
            <w:r w:rsidRPr="0002678C">
              <w:rPr>
                <w:rFonts w:asciiTheme="majorHAnsi" w:hAnsiTheme="majorHAnsi" w:cstheme="majorHAnsi"/>
                <w:noProof/>
                <w:color w:val="CB933D"/>
                <w:sz w:val="20"/>
                <w:szCs w:val="20"/>
              </w:rPr>
              <w:drawing>
                <wp:inline distT="0" distB="0" distL="0" distR="0" wp14:anchorId="6EC28733" wp14:editId="6C74DC5E">
                  <wp:extent cx="445273" cy="445273"/>
                  <wp:effectExtent l="0" t="0" r="0" b="0"/>
                  <wp:docPr id="1104850679" name="Graphic 2" descr="Tick with solid fill suggesting this is an MRFF respon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50679" name="Graphic 2" descr="Tick with solid fill suggesting this is an MRFF responsibility.  "/>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1701" w:type="dxa"/>
            <w:tcBorders>
              <w:bottom w:val="single" w:sz="4" w:space="0" w:color="C58C43" w:themeColor="accent2"/>
            </w:tcBorders>
            <w:vAlign w:val="center"/>
          </w:tcPr>
          <w:p w14:paraId="12F6B5D6" w14:textId="77777777" w:rsidR="008C3A74" w:rsidRPr="0002678C" w:rsidRDefault="008C3A74" w:rsidP="00F001B7">
            <w:pPr>
              <w:pStyle w:val="04-Bodytext"/>
              <w:jc w:val="center"/>
              <w:rPr>
                <w:rFonts w:asciiTheme="majorHAnsi" w:hAnsiTheme="majorHAnsi" w:cstheme="majorHAnsi"/>
                <w:sz w:val="20"/>
                <w:szCs w:val="20"/>
              </w:rPr>
            </w:pPr>
          </w:p>
        </w:tc>
      </w:tr>
      <w:tr w:rsidR="00277003" w:rsidRPr="0002678C" w14:paraId="69167567" w14:textId="77777777" w:rsidTr="00277003">
        <w:trPr>
          <w:trHeight w:val="492"/>
        </w:trPr>
        <w:tc>
          <w:tcPr>
            <w:tcW w:w="5954" w:type="dxa"/>
            <w:tcBorders>
              <w:right w:val="nil"/>
            </w:tcBorders>
            <w:shd w:val="clear" w:color="auto" w:fill="E6DDC9" w:themeFill="accent5"/>
            <w:vAlign w:val="center"/>
          </w:tcPr>
          <w:p w14:paraId="170B10A4" w14:textId="4D8AF822" w:rsidR="00277003" w:rsidRPr="0002678C" w:rsidRDefault="00277003" w:rsidP="00F001B7">
            <w:pPr>
              <w:pStyle w:val="04-Bodytext"/>
              <w:rPr>
                <w:rFonts w:asciiTheme="majorHAnsi" w:hAnsiTheme="majorHAnsi" w:cstheme="majorHAnsi"/>
                <w:b/>
                <w:bCs/>
                <w:sz w:val="20"/>
                <w:szCs w:val="20"/>
              </w:rPr>
            </w:pPr>
            <w:r w:rsidRPr="0002678C">
              <w:rPr>
                <w:rFonts w:asciiTheme="majorHAnsi" w:hAnsiTheme="majorHAnsi" w:cstheme="majorHAnsi"/>
                <w:b/>
                <w:bCs/>
                <w:sz w:val="20"/>
                <w:szCs w:val="20"/>
              </w:rPr>
              <w:t>7.2 How research is funded</w:t>
            </w:r>
          </w:p>
        </w:tc>
        <w:tc>
          <w:tcPr>
            <w:tcW w:w="1559" w:type="dxa"/>
            <w:tcBorders>
              <w:left w:val="nil"/>
              <w:right w:val="nil"/>
            </w:tcBorders>
            <w:shd w:val="clear" w:color="auto" w:fill="E6DDC9" w:themeFill="accent5"/>
            <w:vAlign w:val="center"/>
          </w:tcPr>
          <w:p w14:paraId="1E8A2FC8" w14:textId="77777777" w:rsidR="00277003" w:rsidRPr="0002678C" w:rsidRDefault="00277003" w:rsidP="00F001B7">
            <w:pPr>
              <w:pStyle w:val="04-Bodytext"/>
              <w:rPr>
                <w:rFonts w:asciiTheme="majorHAnsi" w:hAnsiTheme="majorHAnsi" w:cstheme="majorHAnsi"/>
                <w:b/>
                <w:bCs/>
                <w:sz w:val="20"/>
                <w:szCs w:val="20"/>
              </w:rPr>
            </w:pPr>
          </w:p>
        </w:tc>
        <w:tc>
          <w:tcPr>
            <w:tcW w:w="1701" w:type="dxa"/>
            <w:tcBorders>
              <w:left w:val="nil"/>
            </w:tcBorders>
            <w:shd w:val="clear" w:color="auto" w:fill="E6DDC9" w:themeFill="accent5"/>
            <w:vAlign w:val="center"/>
          </w:tcPr>
          <w:p w14:paraId="313F6BC7" w14:textId="39D0B70C" w:rsidR="00277003" w:rsidRPr="0002678C" w:rsidRDefault="00277003" w:rsidP="00F001B7">
            <w:pPr>
              <w:pStyle w:val="04-Bodytext"/>
              <w:rPr>
                <w:rFonts w:asciiTheme="majorHAnsi" w:hAnsiTheme="majorHAnsi" w:cstheme="majorHAnsi"/>
                <w:b/>
                <w:bCs/>
                <w:sz w:val="20"/>
                <w:szCs w:val="20"/>
              </w:rPr>
            </w:pPr>
          </w:p>
        </w:tc>
      </w:tr>
      <w:tr w:rsidR="008C3A74" w:rsidRPr="0002678C" w14:paraId="20C29A73" w14:textId="77777777" w:rsidTr="00277003">
        <w:trPr>
          <w:trHeight w:val="595"/>
        </w:trPr>
        <w:tc>
          <w:tcPr>
            <w:tcW w:w="5954" w:type="dxa"/>
            <w:vAlign w:val="center"/>
          </w:tcPr>
          <w:p w14:paraId="1DA2CE88" w14:textId="1E614D43" w:rsidR="008C3A74" w:rsidRPr="0002678C" w:rsidRDefault="008C3A74" w:rsidP="00F001B7">
            <w:pPr>
              <w:pStyle w:val="04-Bodytext"/>
              <w:rPr>
                <w:rFonts w:asciiTheme="majorHAnsi" w:hAnsiTheme="majorHAnsi" w:cstheme="majorHAnsi"/>
                <w:sz w:val="20"/>
                <w:szCs w:val="20"/>
              </w:rPr>
            </w:pPr>
            <w:r w:rsidRPr="0002678C">
              <w:rPr>
                <w:rFonts w:asciiTheme="majorHAnsi" w:hAnsiTheme="majorHAnsi" w:cstheme="majorHAnsi"/>
                <w:sz w:val="20"/>
                <w:szCs w:val="20"/>
              </w:rPr>
              <w:t>7.</w:t>
            </w:r>
            <w:r w:rsidR="00476DAA" w:rsidRPr="0002678C">
              <w:rPr>
                <w:rFonts w:asciiTheme="majorHAnsi" w:hAnsiTheme="majorHAnsi" w:cstheme="majorHAnsi"/>
                <w:sz w:val="20"/>
                <w:szCs w:val="20"/>
              </w:rPr>
              <w:t>2</w:t>
            </w:r>
            <w:r w:rsidRPr="0002678C">
              <w:rPr>
                <w:rFonts w:asciiTheme="majorHAnsi" w:hAnsiTheme="majorHAnsi" w:cstheme="majorHAnsi"/>
                <w:sz w:val="20"/>
                <w:szCs w:val="20"/>
              </w:rPr>
              <w:t>.1 Embed translation expectations in funding and reporting to drive real-world impact</w:t>
            </w:r>
          </w:p>
        </w:tc>
        <w:tc>
          <w:tcPr>
            <w:tcW w:w="1559" w:type="dxa"/>
            <w:vAlign w:val="center"/>
          </w:tcPr>
          <w:p w14:paraId="09D9F048" w14:textId="77777777" w:rsidR="008C3A74" w:rsidRPr="0002678C" w:rsidRDefault="008C3A74" w:rsidP="00F001B7">
            <w:pPr>
              <w:pStyle w:val="04-Bodytext"/>
              <w:jc w:val="center"/>
              <w:rPr>
                <w:rFonts w:asciiTheme="majorHAnsi" w:hAnsiTheme="majorHAnsi" w:cstheme="majorHAnsi"/>
                <w:sz w:val="20"/>
                <w:szCs w:val="20"/>
              </w:rPr>
            </w:pPr>
            <w:r w:rsidRPr="0002678C">
              <w:rPr>
                <w:rFonts w:asciiTheme="majorHAnsi" w:hAnsiTheme="majorHAnsi" w:cstheme="majorHAnsi"/>
                <w:noProof/>
                <w:color w:val="CB933D"/>
                <w:sz w:val="20"/>
                <w:szCs w:val="20"/>
              </w:rPr>
              <w:drawing>
                <wp:inline distT="0" distB="0" distL="0" distR="0" wp14:anchorId="4F506BB7" wp14:editId="7A496741">
                  <wp:extent cx="445273" cy="445273"/>
                  <wp:effectExtent l="0" t="0" r="0" b="0"/>
                  <wp:docPr id="1872382296" name="Graphic 2" descr="Tick with solid fill suggesting this is an MRFF respon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82296" name="Graphic 2" descr="Tick with solid fill suggesting this is an MRFF responsibility.  "/>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1701" w:type="dxa"/>
            <w:vAlign w:val="center"/>
          </w:tcPr>
          <w:p w14:paraId="08E3A877" w14:textId="77777777" w:rsidR="008C3A74" w:rsidRPr="0002678C" w:rsidRDefault="008C3A74" w:rsidP="00F001B7">
            <w:pPr>
              <w:pStyle w:val="04-Bodytext"/>
              <w:jc w:val="center"/>
              <w:rPr>
                <w:rFonts w:asciiTheme="majorHAnsi" w:hAnsiTheme="majorHAnsi" w:cstheme="majorHAnsi"/>
                <w:sz w:val="20"/>
                <w:szCs w:val="20"/>
              </w:rPr>
            </w:pPr>
          </w:p>
        </w:tc>
      </w:tr>
      <w:tr w:rsidR="008C3A74" w:rsidRPr="0002678C" w14:paraId="6E32A36F" w14:textId="77777777" w:rsidTr="00277003">
        <w:trPr>
          <w:trHeight w:val="595"/>
        </w:trPr>
        <w:tc>
          <w:tcPr>
            <w:tcW w:w="5954" w:type="dxa"/>
            <w:vAlign w:val="center"/>
          </w:tcPr>
          <w:p w14:paraId="64ABF09D" w14:textId="15DDB612" w:rsidR="008C3A74" w:rsidRPr="0002678C" w:rsidRDefault="008C3A74" w:rsidP="00F001B7">
            <w:pPr>
              <w:pStyle w:val="04-Bodytext"/>
              <w:rPr>
                <w:rFonts w:asciiTheme="majorHAnsi" w:hAnsiTheme="majorHAnsi" w:cstheme="majorHAnsi"/>
                <w:sz w:val="20"/>
                <w:szCs w:val="20"/>
              </w:rPr>
            </w:pPr>
            <w:r w:rsidRPr="0002678C">
              <w:rPr>
                <w:rFonts w:asciiTheme="majorHAnsi" w:hAnsiTheme="majorHAnsi" w:cstheme="majorHAnsi"/>
                <w:sz w:val="20"/>
                <w:szCs w:val="20"/>
              </w:rPr>
              <w:t>7.</w:t>
            </w:r>
            <w:r w:rsidR="00476DAA" w:rsidRPr="0002678C">
              <w:rPr>
                <w:rFonts w:asciiTheme="majorHAnsi" w:hAnsiTheme="majorHAnsi" w:cstheme="majorHAnsi"/>
                <w:sz w:val="20"/>
                <w:szCs w:val="20"/>
              </w:rPr>
              <w:t>2</w:t>
            </w:r>
            <w:r w:rsidRPr="0002678C">
              <w:rPr>
                <w:rFonts w:asciiTheme="majorHAnsi" w:hAnsiTheme="majorHAnsi" w:cstheme="majorHAnsi"/>
                <w:sz w:val="20"/>
                <w:szCs w:val="20"/>
              </w:rPr>
              <w:t>.2 Foster collaboration between Australian research institutions, not competition</w:t>
            </w:r>
          </w:p>
        </w:tc>
        <w:tc>
          <w:tcPr>
            <w:tcW w:w="1559" w:type="dxa"/>
            <w:vAlign w:val="center"/>
          </w:tcPr>
          <w:p w14:paraId="333A91C6" w14:textId="77777777" w:rsidR="008C3A74" w:rsidRPr="0002678C" w:rsidRDefault="008C3A74" w:rsidP="00F001B7">
            <w:pPr>
              <w:pStyle w:val="04-Bodytext"/>
              <w:jc w:val="center"/>
              <w:rPr>
                <w:rFonts w:asciiTheme="majorHAnsi" w:hAnsiTheme="majorHAnsi" w:cstheme="majorHAnsi"/>
                <w:sz w:val="20"/>
                <w:szCs w:val="20"/>
              </w:rPr>
            </w:pPr>
            <w:r w:rsidRPr="0002678C">
              <w:rPr>
                <w:rFonts w:asciiTheme="majorHAnsi" w:hAnsiTheme="majorHAnsi" w:cstheme="majorHAnsi"/>
                <w:noProof/>
                <w:color w:val="CB933D"/>
                <w:sz w:val="20"/>
                <w:szCs w:val="20"/>
              </w:rPr>
              <w:drawing>
                <wp:inline distT="0" distB="0" distL="0" distR="0" wp14:anchorId="6D6CAA85" wp14:editId="70C194CE">
                  <wp:extent cx="445273" cy="445273"/>
                  <wp:effectExtent l="0" t="0" r="0" b="0"/>
                  <wp:docPr id="2001483573" name="Graphic 2" descr="Tick with solid fill suggesting this is an MRFF respon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83573" name="Graphic 2" descr="Tick with solid fill suggesting this is an MRFF responsibility.  "/>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1701" w:type="dxa"/>
            <w:vAlign w:val="center"/>
          </w:tcPr>
          <w:p w14:paraId="68F7317E" w14:textId="77777777" w:rsidR="008C3A74" w:rsidRPr="0002678C" w:rsidRDefault="008C3A74" w:rsidP="00F001B7">
            <w:pPr>
              <w:pStyle w:val="04-Bodytext"/>
              <w:jc w:val="center"/>
              <w:rPr>
                <w:rFonts w:asciiTheme="majorHAnsi" w:hAnsiTheme="majorHAnsi" w:cstheme="majorHAnsi"/>
                <w:sz w:val="20"/>
                <w:szCs w:val="20"/>
              </w:rPr>
            </w:pPr>
            <w:r w:rsidRPr="0002678C">
              <w:rPr>
                <w:rFonts w:asciiTheme="majorHAnsi" w:hAnsiTheme="majorHAnsi" w:cstheme="majorHAnsi"/>
                <w:noProof/>
                <w:color w:val="CB933D"/>
                <w:sz w:val="20"/>
                <w:szCs w:val="20"/>
              </w:rPr>
              <w:drawing>
                <wp:inline distT="0" distB="0" distL="0" distR="0" wp14:anchorId="4FA9B93E" wp14:editId="00501CFE">
                  <wp:extent cx="445273" cy="445273"/>
                  <wp:effectExtent l="0" t="0" r="0" b="0"/>
                  <wp:docPr id="849200726" name="Graphic 2" descr="Tick with solid fill suggesting this is an HMR sector respon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00726" name="Graphic 2" descr="Tick with solid fill suggesting this is an HMR sector responsibility.  "/>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r>
      <w:tr w:rsidR="008C3A74" w:rsidRPr="0002678C" w14:paraId="4B9A2FF9" w14:textId="77777777" w:rsidTr="00277003">
        <w:trPr>
          <w:trHeight w:val="595"/>
        </w:trPr>
        <w:tc>
          <w:tcPr>
            <w:tcW w:w="5954" w:type="dxa"/>
            <w:vAlign w:val="center"/>
          </w:tcPr>
          <w:p w14:paraId="27B4D269" w14:textId="759E82E3" w:rsidR="008C3A74" w:rsidRPr="0002678C" w:rsidRDefault="008C3A74" w:rsidP="00F001B7">
            <w:pPr>
              <w:pStyle w:val="04-Bodytext"/>
              <w:rPr>
                <w:rFonts w:asciiTheme="majorHAnsi" w:hAnsiTheme="majorHAnsi" w:cstheme="majorHAnsi"/>
                <w:sz w:val="20"/>
                <w:szCs w:val="20"/>
              </w:rPr>
            </w:pPr>
            <w:r w:rsidRPr="0002678C">
              <w:rPr>
                <w:rFonts w:asciiTheme="majorHAnsi" w:hAnsiTheme="majorHAnsi" w:cstheme="majorHAnsi"/>
                <w:sz w:val="20"/>
                <w:szCs w:val="20"/>
              </w:rPr>
              <w:t>7.</w:t>
            </w:r>
            <w:r w:rsidR="00476DAA" w:rsidRPr="0002678C">
              <w:rPr>
                <w:rFonts w:asciiTheme="majorHAnsi" w:hAnsiTheme="majorHAnsi" w:cstheme="majorHAnsi"/>
                <w:sz w:val="20"/>
                <w:szCs w:val="20"/>
              </w:rPr>
              <w:t>2</w:t>
            </w:r>
            <w:r w:rsidRPr="0002678C">
              <w:rPr>
                <w:rFonts w:asciiTheme="majorHAnsi" w:hAnsiTheme="majorHAnsi" w:cstheme="majorHAnsi"/>
                <w:sz w:val="20"/>
                <w:szCs w:val="20"/>
              </w:rPr>
              <w:t>.3 Introduce targeted funding streams for currently underfunded areas and emerging needs</w:t>
            </w:r>
          </w:p>
        </w:tc>
        <w:tc>
          <w:tcPr>
            <w:tcW w:w="1559" w:type="dxa"/>
            <w:vAlign w:val="center"/>
          </w:tcPr>
          <w:p w14:paraId="5EF8CE00" w14:textId="77777777" w:rsidR="008C3A74" w:rsidRPr="0002678C" w:rsidRDefault="008C3A74" w:rsidP="00F001B7">
            <w:pPr>
              <w:pStyle w:val="04-Bodytext"/>
              <w:jc w:val="center"/>
              <w:rPr>
                <w:rFonts w:asciiTheme="majorHAnsi" w:hAnsiTheme="majorHAnsi" w:cstheme="majorHAnsi"/>
                <w:sz w:val="20"/>
                <w:szCs w:val="20"/>
              </w:rPr>
            </w:pPr>
            <w:r w:rsidRPr="0002678C">
              <w:rPr>
                <w:rFonts w:asciiTheme="majorHAnsi" w:hAnsiTheme="majorHAnsi" w:cstheme="majorHAnsi"/>
                <w:noProof/>
                <w:color w:val="CB933D"/>
                <w:sz w:val="20"/>
                <w:szCs w:val="20"/>
              </w:rPr>
              <w:drawing>
                <wp:inline distT="0" distB="0" distL="0" distR="0" wp14:anchorId="1DD08563" wp14:editId="4B60E56C">
                  <wp:extent cx="445273" cy="445273"/>
                  <wp:effectExtent l="0" t="0" r="0" b="0"/>
                  <wp:docPr id="1666735480" name="Graphic 2" descr="Tick with solid fill suggesting this is an MRFF respon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35480" name="Graphic 2" descr="Tick with solid fill suggesting this is an MRFF responsibility.  "/>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1701" w:type="dxa"/>
            <w:vAlign w:val="center"/>
          </w:tcPr>
          <w:p w14:paraId="0A03B743" w14:textId="77777777" w:rsidR="008C3A74" w:rsidRPr="0002678C" w:rsidRDefault="008C3A74" w:rsidP="00F001B7">
            <w:pPr>
              <w:pStyle w:val="04-Bodytext"/>
              <w:jc w:val="center"/>
              <w:rPr>
                <w:rFonts w:asciiTheme="majorHAnsi" w:hAnsiTheme="majorHAnsi" w:cstheme="majorHAnsi"/>
                <w:sz w:val="20"/>
                <w:szCs w:val="20"/>
              </w:rPr>
            </w:pPr>
            <w:r w:rsidRPr="0002678C">
              <w:rPr>
                <w:rFonts w:asciiTheme="majorHAnsi" w:hAnsiTheme="majorHAnsi" w:cstheme="majorHAnsi"/>
                <w:noProof/>
                <w:color w:val="CB933D"/>
                <w:sz w:val="20"/>
                <w:szCs w:val="20"/>
              </w:rPr>
              <w:drawing>
                <wp:inline distT="0" distB="0" distL="0" distR="0" wp14:anchorId="2503FD2F" wp14:editId="2F9FA697">
                  <wp:extent cx="445273" cy="445273"/>
                  <wp:effectExtent l="0" t="0" r="0" b="0"/>
                  <wp:docPr id="356342801" name="Graphic 2" descr="Tick with solid fill suggesting this is an HMR sector respon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42801" name="Graphic 2" descr="Tick with solid fill suggesting this is an HMR sector responsibility.  "/>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r>
      <w:tr w:rsidR="008C3A74" w:rsidRPr="0002678C" w14:paraId="729862A7" w14:textId="77777777" w:rsidTr="00277003">
        <w:trPr>
          <w:trHeight w:val="595"/>
        </w:trPr>
        <w:tc>
          <w:tcPr>
            <w:tcW w:w="5954" w:type="dxa"/>
            <w:vAlign w:val="center"/>
          </w:tcPr>
          <w:p w14:paraId="752F4ADB" w14:textId="5D104110" w:rsidR="008C3A74" w:rsidRPr="0002678C" w:rsidRDefault="008C3A74" w:rsidP="00F001B7">
            <w:pPr>
              <w:pStyle w:val="04-Bodytext"/>
              <w:rPr>
                <w:rFonts w:asciiTheme="majorHAnsi" w:hAnsiTheme="majorHAnsi" w:cstheme="majorHAnsi"/>
                <w:sz w:val="20"/>
                <w:szCs w:val="20"/>
              </w:rPr>
            </w:pPr>
            <w:r w:rsidRPr="0002678C">
              <w:rPr>
                <w:rFonts w:asciiTheme="majorHAnsi" w:hAnsiTheme="majorHAnsi" w:cstheme="majorHAnsi"/>
                <w:sz w:val="20"/>
                <w:szCs w:val="20"/>
              </w:rPr>
              <w:t>7.</w:t>
            </w:r>
            <w:r w:rsidR="00476DAA" w:rsidRPr="0002678C">
              <w:rPr>
                <w:rFonts w:asciiTheme="majorHAnsi" w:hAnsiTheme="majorHAnsi" w:cstheme="majorHAnsi"/>
                <w:sz w:val="20"/>
                <w:szCs w:val="20"/>
              </w:rPr>
              <w:t>2</w:t>
            </w:r>
            <w:r w:rsidRPr="0002678C">
              <w:rPr>
                <w:rFonts w:asciiTheme="majorHAnsi" w:hAnsiTheme="majorHAnsi" w:cstheme="majorHAnsi"/>
                <w:sz w:val="20"/>
                <w:szCs w:val="20"/>
              </w:rPr>
              <w:t>.4 Strengthen coordination of national DAAC research funding</w:t>
            </w:r>
          </w:p>
        </w:tc>
        <w:tc>
          <w:tcPr>
            <w:tcW w:w="1559" w:type="dxa"/>
            <w:tcBorders>
              <w:bottom w:val="single" w:sz="4" w:space="0" w:color="C58C43" w:themeColor="accent2"/>
            </w:tcBorders>
            <w:vAlign w:val="center"/>
          </w:tcPr>
          <w:p w14:paraId="3257A6E0" w14:textId="77777777" w:rsidR="008C3A74" w:rsidRPr="0002678C" w:rsidRDefault="008C3A74" w:rsidP="00F001B7">
            <w:pPr>
              <w:pStyle w:val="04-Bodytext"/>
              <w:jc w:val="center"/>
              <w:rPr>
                <w:rFonts w:asciiTheme="majorHAnsi" w:hAnsiTheme="majorHAnsi" w:cstheme="majorHAnsi"/>
                <w:sz w:val="20"/>
                <w:szCs w:val="20"/>
              </w:rPr>
            </w:pPr>
            <w:r w:rsidRPr="0002678C">
              <w:rPr>
                <w:rFonts w:asciiTheme="majorHAnsi" w:hAnsiTheme="majorHAnsi" w:cstheme="majorHAnsi"/>
                <w:noProof/>
                <w:color w:val="CB933D"/>
                <w:sz w:val="20"/>
                <w:szCs w:val="20"/>
              </w:rPr>
              <w:drawing>
                <wp:inline distT="0" distB="0" distL="0" distR="0" wp14:anchorId="27637BC1" wp14:editId="2E8F66B8">
                  <wp:extent cx="445273" cy="445273"/>
                  <wp:effectExtent l="0" t="0" r="0" b="0"/>
                  <wp:docPr id="627774387"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1701" w:type="dxa"/>
            <w:tcBorders>
              <w:bottom w:val="single" w:sz="4" w:space="0" w:color="C58C43" w:themeColor="accent2"/>
            </w:tcBorders>
            <w:vAlign w:val="center"/>
          </w:tcPr>
          <w:p w14:paraId="67A9A7D4" w14:textId="77777777" w:rsidR="008C3A74" w:rsidRPr="0002678C" w:rsidRDefault="008C3A74" w:rsidP="00F001B7">
            <w:pPr>
              <w:pStyle w:val="04-Bodytext"/>
              <w:jc w:val="center"/>
              <w:rPr>
                <w:rFonts w:asciiTheme="majorHAnsi" w:hAnsiTheme="majorHAnsi" w:cstheme="majorHAnsi"/>
                <w:sz w:val="20"/>
                <w:szCs w:val="20"/>
              </w:rPr>
            </w:pPr>
            <w:r w:rsidRPr="0002678C">
              <w:rPr>
                <w:rFonts w:asciiTheme="majorHAnsi" w:hAnsiTheme="majorHAnsi" w:cstheme="majorHAnsi"/>
                <w:noProof/>
                <w:color w:val="CB933D"/>
                <w:sz w:val="20"/>
                <w:szCs w:val="20"/>
              </w:rPr>
              <w:drawing>
                <wp:inline distT="0" distB="0" distL="0" distR="0" wp14:anchorId="4E645EE2" wp14:editId="06BE2946">
                  <wp:extent cx="445273" cy="445273"/>
                  <wp:effectExtent l="0" t="0" r="0" b="0"/>
                  <wp:docPr id="1941283054" name="Graphic 2" descr="Tick with solid fill suggesting this is an HMR sector respon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83054" name="Graphic 2" descr="Tick with solid fill suggesting this is an HMR sector responsibility.  "/>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r>
      <w:tr w:rsidR="00277003" w:rsidRPr="0002678C" w14:paraId="345D22B5" w14:textId="77777777" w:rsidTr="00277003">
        <w:trPr>
          <w:trHeight w:val="506"/>
        </w:trPr>
        <w:tc>
          <w:tcPr>
            <w:tcW w:w="5954" w:type="dxa"/>
            <w:tcBorders>
              <w:right w:val="nil"/>
            </w:tcBorders>
            <w:shd w:val="clear" w:color="auto" w:fill="E6DDC9" w:themeFill="accent5"/>
            <w:vAlign w:val="center"/>
          </w:tcPr>
          <w:p w14:paraId="1FF5B331" w14:textId="675E089D" w:rsidR="00277003" w:rsidRPr="0002678C" w:rsidRDefault="00277003" w:rsidP="00F001B7">
            <w:pPr>
              <w:pStyle w:val="04-Bodytext"/>
              <w:rPr>
                <w:rFonts w:asciiTheme="majorHAnsi" w:hAnsiTheme="majorHAnsi" w:cstheme="majorHAnsi"/>
                <w:b/>
                <w:bCs/>
                <w:sz w:val="20"/>
                <w:szCs w:val="20"/>
              </w:rPr>
            </w:pPr>
            <w:r w:rsidRPr="0002678C">
              <w:rPr>
                <w:rFonts w:asciiTheme="majorHAnsi" w:hAnsiTheme="majorHAnsi" w:cstheme="majorHAnsi"/>
                <w:b/>
                <w:bCs/>
                <w:sz w:val="20"/>
                <w:szCs w:val="20"/>
              </w:rPr>
              <w:t>7.3 How research is conducted</w:t>
            </w:r>
          </w:p>
        </w:tc>
        <w:tc>
          <w:tcPr>
            <w:tcW w:w="1559" w:type="dxa"/>
            <w:tcBorders>
              <w:left w:val="nil"/>
              <w:right w:val="nil"/>
            </w:tcBorders>
            <w:shd w:val="clear" w:color="auto" w:fill="E6DDC9" w:themeFill="accent5"/>
            <w:vAlign w:val="center"/>
          </w:tcPr>
          <w:p w14:paraId="2FE8180C" w14:textId="77777777" w:rsidR="00277003" w:rsidRPr="0002678C" w:rsidRDefault="00277003" w:rsidP="00F001B7">
            <w:pPr>
              <w:pStyle w:val="04-Bodytext"/>
              <w:rPr>
                <w:rFonts w:asciiTheme="majorHAnsi" w:hAnsiTheme="majorHAnsi" w:cstheme="majorHAnsi"/>
                <w:b/>
                <w:bCs/>
                <w:sz w:val="20"/>
                <w:szCs w:val="20"/>
              </w:rPr>
            </w:pPr>
          </w:p>
        </w:tc>
        <w:tc>
          <w:tcPr>
            <w:tcW w:w="1701" w:type="dxa"/>
            <w:tcBorders>
              <w:left w:val="nil"/>
            </w:tcBorders>
            <w:shd w:val="clear" w:color="auto" w:fill="E6DDC9" w:themeFill="accent5"/>
            <w:vAlign w:val="center"/>
          </w:tcPr>
          <w:p w14:paraId="5B0D9D6C" w14:textId="252BE4D0" w:rsidR="00277003" w:rsidRPr="0002678C" w:rsidRDefault="00277003" w:rsidP="00F001B7">
            <w:pPr>
              <w:pStyle w:val="04-Bodytext"/>
              <w:rPr>
                <w:rFonts w:asciiTheme="majorHAnsi" w:hAnsiTheme="majorHAnsi" w:cstheme="majorHAnsi"/>
                <w:b/>
                <w:bCs/>
                <w:sz w:val="20"/>
                <w:szCs w:val="20"/>
              </w:rPr>
            </w:pPr>
          </w:p>
        </w:tc>
      </w:tr>
      <w:tr w:rsidR="008C3A74" w:rsidRPr="0002678C" w14:paraId="25F35900" w14:textId="77777777" w:rsidTr="00277003">
        <w:trPr>
          <w:trHeight w:val="883"/>
        </w:trPr>
        <w:tc>
          <w:tcPr>
            <w:tcW w:w="5954" w:type="dxa"/>
            <w:vAlign w:val="center"/>
          </w:tcPr>
          <w:p w14:paraId="740957DC" w14:textId="0A0EC1B1" w:rsidR="008C3A74" w:rsidRPr="0002678C" w:rsidRDefault="008C3A74" w:rsidP="00F001B7">
            <w:pPr>
              <w:pStyle w:val="04-Bodytext"/>
              <w:rPr>
                <w:rFonts w:asciiTheme="majorHAnsi" w:hAnsiTheme="majorHAnsi" w:cstheme="majorHAnsi"/>
                <w:sz w:val="20"/>
                <w:szCs w:val="20"/>
              </w:rPr>
            </w:pPr>
            <w:r w:rsidRPr="0002678C">
              <w:rPr>
                <w:rFonts w:asciiTheme="majorHAnsi" w:hAnsiTheme="majorHAnsi" w:cstheme="majorHAnsi"/>
                <w:sz w:val="20"/>
                <w:szCs w:val="20"/>
              </w:rPr>
              <w:t>7.</w:t>
            </w:r>
            <w:r w:rsidR="00476DAA" w:rsidRPr="0002678C">
              <w:rPr>
                <w:rFonts w:asciiTheme="majorHAnsi" w:hAnsiTheme="majorHAnsi" w:cstheme="majorHAnsi"/>
                <w:sz w:val="20"/>
                <w:szCs w:val="20"/>
              </w:rPr>
              <w:t>3</w:t>
            </w:r>
            <w:r w:rsidRPr="0002678C">
              <w:rPr>
                <w:rFonts w:asciiTheme="majorHAnsi" w:hAnsiTheme="majorHAnsi" w:cstheme="majorHAnsi"/>
                <w:sz w:val="20"/>
                <w:szCs w:val="20"/>
              </w:rPr>
              <w:t xml:space="preserve">.1 Strengthen </w:t>
            </w:r>
            <w:r w:rsidR="00C92224" w:rsidRPr="0002678C">
              <w:rPr>
                <w:rFonts w:asciiTheme="majorHAnsi" w:hAnsiTheme="majorHAnsi" w:cstheme="majorHAnsi"/>
                <w:sz w:val="20"/>
                <w:szCs w:val="20"/>
              </w:rPr>
              <w:t xml:space="preserve">research </w:t>
            </w:r>
            <w:r w:rsidRPr="0002678C">
              <w:rPr>
                <w:rFonts w:asciiTheme="majorHAnsi" w:hAnsiTheme="majorHAnsi" w:cstheme="majorHAnsi"/>
                <w:sz w:val="20"/>
                <w:szCs w:val="20"/>
              </w:rPr>
              <w:t>end-user involvement across all research stages to ensure relevance and impact</w:t>
            </w:r>
          </w:p>
        </w:tc>
        <w:tc>
          <w:tcPr>
            <w:tcW w:w="1559" w:type="dxa"/>
            <w:tcBorders>
              <w:bottom w:val="single" w:sz="4" w:space="0" w:color="C58C43" w:themeColor="accent2"/>
            </w:tcBorders>
            <w:vAlign w:val="center"/>
          </w:tcPr>
          <w:p w14:paraId="257C9885" w14:textId="77777777" w:rsidR="008C3A74" w:rsidRPr="0002678C" w:rsidRDefault="008C3A74" w:rsidP="00F001B7">
            <w:pPr>
              <w:pStyle w:val="04-Bodytext"/>
              <w:jc w:val="center"/>
              <w:rPr>
                <w:rFonts w:asciiTheme="majorHAnsi" w:hAnsiTheme="majorHAnsi" w:cstheme="majorHAnsi"/>
                <w:sz w:val="20"/>
                <w:szCs w:val="20"/>
              </w:rPr>
            </w:pPr>
            <w:r w:rsidRPr="0002678C">
              <w:rPr>
                <w:rFonts w:asciiTheme="majorHAnsi" w:hAnsiTheme="majorHAnsi" w:cstheme="majorHAnsi"/>
                <w:noProof/>
                <w:color w:val="CB933D"/>
                <w:sz w:val="20"/>
                <w:szCs w:val="20"/>
              </w:rPr>
              <w:drawing>
                <wp:inline distT="0" distB="0" distL="0" distR="0" wp14:anchorId="34D19DD7" wp14:editId="6FF5A35F">
                  <wp:extent cx="445273" cy="445273"/>
                  <wp:effectExtent l="0" t="0" r="0" b="0"/>
                  <wp:docPr id="1737920702" name="Graphic 2" descr="Tick with solid fill suggesting this is an MRFF respon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20702" name="Graphic 2" descr="Tick with solid fill suggesting this is an MRFF responsibility.  "/>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1701" w:type="dxa"/>
            <w:tcBorders>
              <w:bottom w:val="single" w:sz="4" w:space="0" w:color="C58C43" w:themeColor="accent2"/>
            </w:tcBorders>
            <w:vAlign w:val="center"/>
          </w:tcPr>
          <w:p w14:paraId="37F3FB10" w14:textId="77777777" w:rsidR="008C3A74" w:rsidRPr="0002678C" w:rsidRDefault="008C3A74" w:rsidP="00F001B7">
            <w:pPr>
              <w:pStyle w:val="04-Bodytext"/>
              <w:jc w:val="center"/>
              <w:rPr>
                <w:rFonts w:asciiTheme="majorHAnsi" w:hAnsiTheme="majorHAnsi" w:cstheme="majorHAnsi"/>
                <w:sz w:val="20"/>
                <w:szCs w:val="20"/>
              </w:rPr>
            </w:pPr>
            <w:r w:rsidRPr="0002678C">
              <w:rPr>
                <w:rFonts w:asciiTheme="majorHAnsi" w:hAnsiTheme="majorHAnsi" w:cstheme="majorHAnsi"/>
                <w:noProof/>
                <w:color w:val="CB933D"/>
                <w:sz w:val="20"/>
                <w:szCs w:val="20"/>
              </w:rPr>
              <w:drawing>
                <wp:inline distT="0" distB="0" distL="0" distR="0" wp14:anchorId="0800C2AD" wp14:editId="55D4618E">
                  <wp:extent cx="445273" cy="445273"/>
                  <wp:effectExtent l="0" t="0" r="0" b="0"/>
                  <wp:docPr id="486010427" name="Graphic 2" descr="Tick with solid fill suggesting this is an HMR sector respon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10427" name="Graphic 2" descr="Tick with solid fill suggesting this is an HMR sector responsibility.  "/>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r>
      <w:tr w:rsidR="00277003" w:rsidRPr="0002678C" w14:paraId="2EC32E98" w14:textId="77777777" w:rsidTr="00277003">
        <w:trPr>
          <w:trHeight w:val="535"/>
        </w:trPr>
        <w:tc>
          <w:tcPr>
            <w:tcW w:w="5954" w:type="dxa"/>
            <w:tcBorders>
              <w:right w:val="nil"/>
            </w:tcBorders>
            <w:shd w:val="clear" w:color="auto" w:fill="E6DDC9" w:themeFill="accent5"/>
            <w:vAlign w:val="center"/>
          </w:tcPr>
          <w:p w14:paraId="76275459" w14:textId="77777777" w:rsidR="00277003" w:rsidRPr="0002678C" w:rsidRDefault="00277003" w:rsidP="00F001B7">
            <w:pPr>
              <w:pStyle w:val="04-Bodytext"/>
              <w:rPr>
                <w:rFonts w:asciiTheme="majorHAnsi" w:hAnsiTheme="majorHAnsi" w:cstheme="majorHAnsi"/>
                <w:b/>
                <w:bCs/>
                <w:sz w:val="20"/>
                <w:szCs w:val="20"/>
              </w:rPr>
            </w:pPr>
            <w:r w:rsidRPr="0002678C">
              <w:rPr>
                <w:rFonts w:asciiTheme="majorHAnsi" w:hAnsiTheme="majorHAnsi" w:cstheme="majorHAnsi"/>
                <w:b/>
                <w:bCs/>
                <w:sz w:val="20"/>
                <w:szCs w:val="20"/>
              </w:rPr>
              <w:t>7.4 How research is used</w:t>
            </w:r>
          </w:p>
        </w:tc>
        <w:tc>
          <w:tcPr>
            <w:tcW w:w="1559" w:type="dxa"/>
            <w:tcBorders>
              <w:left w:val="nil"/>
              <w:right w:val="nil"/>
            </w:tcBorders>
            <w:shd w:val="clear" w:color="auto" w:fill="E6DDC9" w:themeFill="accent5"/>
            <w:vAlign w:val="center"/>
          </w:tcPr>
          <w:p w14:paraId="5DDBE373" w14:textId="77777777" w:rsidR="00277003" w:rsidRPr="0002678C" w:rsidRDefault="00277003" w:rsidP="00F001B7">
            <w:pPr>
              <w:pStyle w:val="04-Bodytext"/>
              <w:rPr>
                <w:rFonts w:asciiTheme="majorHAnsi" w:hAnsiTheme="majorHAnsi" w:cstheme="majorHAnsi"/>
                <w:b/>
                <w:bCs/>
                <w:sz w:val="20"/>
                <w:szCs w:val="20"/>
              </w:rPr>
            </w:pPr>
          </w:p>
        </w:tc>
        <w:tc>
          <w:tcPr>
            <w:tcW w:w="1701" w:type="dxa"/>
            <w:tcBorders>
              <w:left w:val="nil"/>
            </w:tcBorders>
            <w:shd w:val="clear" w:color="auto" w:fill="E6DDC9" w:themeFill="accent5"/>
            <w:vAlign w:val="center"/>
          </w:tcPr>
          <w:p w14:paraId="03AA13B8" w14:textId="0397EB37" w:rsidR="00277003" w:rsidRPr="0002678C" w:rsidRDefault="00277003" w:rsidP="00F001B7">
            <w:pPr>
              <w:pStyle w:val="04-Bodytext"/>
              <w:rPr>
                <w:rFonts w:asciiTheme="majorHAnsi" w:hAnsiTheme="majorHAnsi" w:cstheme="majorHAnsi"/>
                <w:b/>
                <w:bCs/>
                <w:sz w:val="20"/>
                <w:szCs w:val="20"/>
              </w:rPr>
            </w:pPr>
          </w:p>
        </w:tc>
      </w:tr>
      <w:tr w:rsidR="008C3A74" w:rsidRPr="0002678C" w14:paraId="48D699EA" w14:textId="77777777" w:rsidTr="00277003">
        <w:trPr>
          <w:trHeight w:val="772"/>
        </w:trPr>
        <w:tc>
          <w:tcPr>
            <w:tcW w:w="5954" w:type="dxa"/>
            <w:vAlign w:val="center"/>
          </w:tcPr>
          <w:p w14:paraId="10DF5244" w14:textId="1D7D6E31" w:rsidR="008C3A74" w:rsidRPr="0002678C" w:rsidRDefault="008C3A74" w:rsidP="00F001B7">
            <w:pPr>
              <w:pStyle w:val="04-Bodytext"/>
              <w:rPr>
                <w:rFonts w:asciiTheme="majorHAnsi" w:hAnsiTheme="majorHAnsi" w:cstheme="majorHAnsi"/>
                <w:sz w:val="20"/>
                <w:szCs w:val="20"/>
              </w:rPr>
            </w:pPr>
            <w:r w:rsidRPr="0002678C">
              <w:rPr>
                <w:rFonts w:asciiTheme="majorHAnsi" w:hAnsiTheme="majorHAnsi" w:cstheme="majorHAnsi"/>
                <w:sz w:val="20"/>
                <w:szCs w:val="20"/>
              </w:rPr>
              <w:lastRenderedPageBreak/>
              <w:t>7.</w:t>
            </w:r>
            <w:r w:rsidR="00476DAA" w:rsidRPr="0002678C">
              <w:rPr>
                <w:rFonts w:asciiTheme="majorHAnsi" w:hAnsiTheme="majorHAnsi" w:cstheme="majorHAnsi"/>
                <w:sz w:val="20"/>
                <w:szCs w:val="20"/>
              </w:rPr>
              <w:t>4</w:t>
            </w:r>
            <w:r w:rsidRPr="0002678C">
              <w:rPr>
                <w:rFonts w:asciiTheme="majorHAnsi" w:hAnsiTheme="majorHAnsi" w:cstheme="majorHAnsi"/>
                <w:sz w:val="20"/>
                <w:szCs w:val="20"/>
              </w:rPr>
              <w:t>.1 Enhance communication about MRFF DAAC research</w:t>
            </w:r>
          </w:p>
        </w:tc>
        <w:tc>
          <w:tcPr>
            <w:tcW w:w="1559" w:type="dxa"/>
            <w:vAlign w:val="center"/>
          </w:tcPr>
          <w:p w14:paraId="6263B465" w14:textId="77777777" w:rsidR="008C3A74" w:rsidRPr="0002678C" w:rsidRDefault="008C3A74" w:rsidP="00F001B7">
            <w:pPr>
              <w:pStyle w:val="04-Bodytext"/>
              <w:jc w:val="center"/>
              <w:rPr>
                <w:rFonts w:asciiTheme="majorHAnsi" w:hAnsiTheme="majorHAnsi" w:cstheme="majorHAnsi"/>
                <w:sz w:val="20"/>
                <w:szCs w:val="20"/>
              </w:rPr>
            </w:pPr>
            <w:r w:rsidRPr="0002678C">
              <w:rPr>
                <w:rFonts w:asciiTheme="majorHAnsi" w:hAnsiTheme="majorHAnsi" w:cstheme="majorHAnsi"/>
                <w:noProof/>
                <w:color w:val="CB933D"/>
                <w:sz w:val="20"/>
                <w:szCs w:val="20"/>
              </w:rPr>
              <w:drawing>
                <wp:inline distT="0" distB="0" distL="0" distR="0" wp14:anchorId="4929BA08" wp14:editId="67A7BFD0">
                  <wp:extent cx="445273" cy="445273"/>
                  <wp:effectExtent l="0" t="0" r="0" b="0"/>
                  <wp:docPr id="235468233" name="Graphic 2" descr="Tick with solid fill suggesting this is an MRFF respon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68233" name="Graphic 2" descr="Tick with solid fill suggesting this is an MRFF responsibility.  "/>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5002" cy="455002"/>
                          </a:xfrm>
                          <a:prstGeom prst="rect">
                            <a:avLst/>
                          </a:prstGeom>
                        </pic:spPr>
                      </pic:pic>
                    </a:graphicData>
                  </a:graphic>
                </wp:inline>
              </w:drawing>
            </w:r>
          </w:p>
        </w:tc>
        <w:tc>
          <w:tcPr>
            <w:tcW w:w="1701" w:type="dxa"/>
            <w:vAlign w:val="center"/>
          </w:tcPr>
          <w:p w14:paraId="260C81A7" w14:textId="77777777" w:rsidR="008C3A74" w:rsidRPr="0002678C" w:rsidRDefault="008C3A74" w:rsidP="00F001B7">
            <w:pPr>
              <w:pStyle w:val="04-Bodytext"/>
              <w:jc w:val="center"/>
              <w:rPr>
                <w:rFonts w:asciiTheme="majorHAnsi" w:hAnsiTheme="majorHAnsi" w:cstheme="majorHAnsi"/>
                <w:sz w:val="20"/>
                <w:szCs w:val="20"/>
              </w:rPr>
            </w:pPr>
          </w:p>
        </w:tc>
      </w:tr>
      <w:bookmarkEnd w:id="198"/>
    </w:tbl>
    <w:p w14:paraId="12C0A537" w14:textId="77777777" w:rsidR="008B7319" w:rsidRDefault="008B7319">
      <w:pPr>
        <w:sectPr w:rsidR="008B7319" w:rsidSect="00E66F77">
          <w:headerReference w:type="default" r:id="rId94"/>
          <w:footerReference w:type="default" r:id="rId95"/>
          <w:pgSz w:w="11906" w:h="16838"/>
          <w:pgMar w:top="2552" w:right="1276" w:bottom="1440" w:left="1276" w:header="709" w:footer="680" w:gutter="0"/>
          <w:cols w:space="708"/>
          <w:docGrid w:linePitch="360"/>
        </w:sectPr>
      </w:pPr>
    </w:p>
    <w:p w14:paraId="7C96E76A" w14:textId="469E87B8" w:rsidR="00B41F93" w:rsidRPr="00BC1C73" w:rsidRDefault="0028085A" w:rsidP="0028085A">
      <w:pPr>
        <w:pStyle w:val="01-MainheadingBlue24pt"/>
      </w:pPr>
      <w:bookmarkStart w:id="203" w:name="_Toc206773080"/>
      <w:r w:rsidRPr="00BC1C73">
        <w:lastRenderedPageBreak/>
        <w:t>Appendices</w:t>
      </w:r>
      <w:bookmarkEnd w:id="203"/>
    </w:p>
    <w:p w14:paraId="1FB07970" w14:textId="640C7A70" w:rsidR="00671F97" w:rsidRPr="00BC1C73" w:rsidRDefault="00671F97" w:rsidP="00671F97">
      <w:pPr>
        <w:pStyle w:val="02-Subheading1Gold18pt"/>
      </w:pPr>
      <w:bookmarkStart w:id="204" w:name="_Toc206773081"/>
      <w:r w:rsidRPr="00BC1C73">
        <w:t>Appendix 1</w:t>
      </w:r>
      <w:r w:rsidR="00CD4301">
        <w:t>.</w:t>
      </w:r>
      <w:r w:rsidRPr="00BC1C73">
        <w:t xml:space="preserve"> Projects in</w:t>
      </w:r>
      <w:r w:rsidR="00B76FB8" w:rsidRPr="00BC1C73">
        <w:t xml:space="preserve"> scope for the Review</w:t>
      </w:r>
      <w:bookmarkEnd w:id="204"/>
    </w:p>
    <w:tbl>
      <w:tblPr>
        <w:tblStyle w:val="TableGrid"/>
        <w:tblW w:w="15451" w:type="dxa"/>
        <w:tblInd w:w="-5" w:type="dxa"/>
        <w:tblBorders>
          <w:top w:val="single" w:sz="4" w:space="0" w:color="C58C43" w:themeColor="accent2"/>
          <w:left w:val="single" w:sz="4" w:space="0" w:color="C58C43" w:themeColor="accent2"/>
          <w:bottom w:val="single" w:sz="4" w:space="0" w:color="C58C43" w:themeColor="accent2"/>
          <w:right w:val="single" w:sz="4" w:space="0" w:color="C58C43" w:themeColor="accent2"/>
          <w:insideH w:val="single" w:sz="4" w:space="0" w:color="C58C43" w:themeColor="accent2"/>
          <w:insideV w:val="single" w:sz="4" w:space="0" w:color="C58C43" w:themeColor="accent2"/>
        </w:tblBorders>
        <w:tblLayout w:type="fixed"/>
        <w:tblLook w:val="04A0" w:firstRow="1" w:lastRow="0" w:firstColumn="1" w:lastColumn="0" w:noHBand="0" w:noVBand="1"/>
      </w:tblPr>
      <w:tblGrid>
        <w:gridCol w:w="2977"/>
        <w:gridCol w:w="12474"/>
      </w:tblGrid>
      <w:tr w:rsidR="001C1152" w:rsidRPr="007124BB" w14:paraId="481EA4A7" w14:textId="77777777" w:rsidTr="00F17C78">
        <w:trPr>
          <w:trHeight w:val="255"/>
          <w:tblHeader/>
        </w:trPr>
        <w:tc>
          <w:tcPr>
            <w:tcW w:w="2977" w:type="dxa"/>
            <w:shd w:val="clear" w:color="auto" w:fill="C58C43" w:themeFill="accent2"/>
            <w:vAlign w:val="center"/>
          </w:tcPr>
          <w:p w14:paraId="0CEBBFB4" w14:textId="2DA1219E" w:rsidR="001C1152" w:rsidRPr="007124BB" w:rsidRDefault="001C1152" w:rsidP="00F001B7">
            <w:pPr>
              <w:pStyle w:val="04-Bodytext"/>
              <w:rPr>
                <w:b/>
                <w:bCs/>
                <w:color w:val="FFFFFF" w:themeColor="background1"/>
                <w:sz w:val="20"/>
                <w:szCs w:val="20"/>
              </w:rPr>
            </w:pPr>
            <w:r>
              <w:rPr>
                <w:b/>
                <w:bCs/>
                <w:color w:val="FFFFFF" w:themeColor="background1"/>
                <w:sz w:val="20"/>
                <w:szCs w:val="20"/>
              </w:rPr>
              <w:t>Chief Investigator A</w:t>
            </w:r>
          </w:p>
        </w:tc>
        <w:tc>
          <w:tcPr>
            <w:tcW w:w="12474" w:type="dxa"/>
            <w:shd w:val="clear" w:color="auto" w:fill="C58C43" w:themeFill="accent2"/>
            <w:vAlign w:val="center"/>
          </w:tcPr>
          <w:p w14:paraId="4B261A81" w14:textId="7FC32BCF" w:rsidR="001C1152" w:rsidRPr="007124BB" w:rsidRDefault="001C1152" w:rsidP="00F001B7">
            <w:pPr>
              <w:pStyle w:val="04-Bodytext"/>
              <w:rPr>
                <w:b/>
                <w:bCs/>
                <w:color w:val="FFFFFF" w:themeColor="background1"/>
                <w:sz w:val="20"/>
                <w:szCs w:val="20"/>
              </w:rPr>
            </w:pPr>
            <w:r w:rsidRPr="007124BB">
              <w:rPr>
                <w:b/>
                <w:bCs/>
                <w:color w:val="FFFFFF" w:themeColor="background1"/>
                <w:sz w:val="20"/>
                <w:szCs w:val="20"/>
              </w:rPr>
              <w:t>Grant</w:t>
            </w:r>
            <w:r>
              <w:rPr>
                <w:b/>
                <w:bCs/>
                <w:color w:val="FFFFFF" w:themeColor="background1"/>
                <w:sz w:val="20"/>
                <w:szCs w:val="20"/>
              </w:rPr>
              <w:t xml:space="preserve"> title</w:t>
            </w:r>
          </w:p>
        </w:tc>
      </w:tr>
      <w:tr w:rsidR="001C1152" w:rsidRPr="007124BB" w14:paraId="32C10B57" w14:textId="77777777" w:rsidTr="001C1152">
        <w:trPr>
          <w:trHeight w:val="255"/>
        </w:trPr>
        <w:tc>
          <w:tcPr>
            <w:tcW w:w="2977" w:type="dxa"/>
            <w:shd w:val="clear" w:color="auto" w:fill="E6DDC9" w:themeFill="accent5"/>
            <w:vAlign w:val="center"/>
          </w:tcPr>
          <w:p w14:paraId="5B7C9B13" w14:textId="0032FFBF" w:rsidR="001C1152" w:rsidRPr="007124BB" w:rsidRDefault="001C1152" w:rsidP="00F001B7">
            <w:pPr>
              <w:pStyle w:val="04-Bodytext"/>
              <w:rPr>
                <w:b/>
                <w:bCs/>
                <w:sz w:val="20"/>
                <w:szCs w:val="20"/>
              </w:rPr>
            </w:pPr>
            <w:r w:rsidRPr="007124BB">
              <w:rPr>
                <w:b/>
                <w:bCs/>
                <w:sz w:val="20"/>
                <w:szCs w:val="20"/>
              </w:rPr>
              <w:t>Mission-funded grant</w:t>
            </w:r>
            <w:r>
              <w:rPr>
                <w:b/>
                <w:bCs/>
                <w:sz w:val="20"/>
                <w:szCs w:val="20"/>
              </w:rPr>
              <w:t>s</w:t>
            </w:r>
          </w:p>
        </w:tc>
        <w:tc>
          <w:tcPr>
            <w:tcW w:w="12474" w:type="dxa"/>
            <w:shd w:val="clear" w:color="auto" w:fill="E6DDC9" w:themeFill="accent5"/>
            <w:vAlign w:val="center"/>
          </w:tcPr>
          <w:p w14:paraId="5655FDB2" w14:textId="77777777" w:rsidR="001C1152" w:rsidRPr="007124BB" w:rsidRDefault="001C1152" w:rsidP="00F001B7">
            <w:pPr>
              <w:pStyle w:val="04-Bodytext"/>
              <w:rPr>
                <w:b/>
                <w:bCs/>
                <w:sz w:val="20"/>
                <w:szCs w:val="20"/>
              </w:rPr>
            </w:pPr>
          </w:p>
        </w:tc>
      </w:tr>
      <w:tr w:rsidR="001C1152" w:rsidRPr="007124BB" w14:paraId="38138655" w14:textId="77777777" w:rsidTr="001C1152">
        <w:trPr>
          <w:trHeight w:val="255"/>
        </w:trPr>
        <w:tc>
          <w:tcPr>
            <w:tcW w:w="2977" w:type="dxa"/>
            <w:vAlign w:val="center"/>
          </w:tcPr>
          <w:p w14:paraId="32DCCA3E" w14:textId="77777777" w:rsidR="001C1152" w:rsidRPr="007124BB" w:rsidRDefault="001C1152" w:rsidP="00F001B7">
            <w:pPr>
              <w:pStyle w:val="04-Bodytext"/>
              <w:rPr>
                <w:sz w:val="20"/>
                <w:szCs w:val="20"/>
              </w:rPr>
            </w:pPr>
            <w:r w:rsidRPr="007124BB">
              <w:rPr>
                <w:sz w:val="20"/>
                <w:szCs w:val="20"/>
              </w:rPr>
              <w:t>Not applicable (Jürgen Götz)</w:t>
            </w:r>
          </w:p>
        </w:tc>
        <w:tc>
          <w:tcPr>
            <w:tcW w:w="12474" w:type="dxa"/>
            <w:vAlign w:val="center"/>
          </w:tcPr>
          <w:p w14:paraId="5B478ADB" w14:textId="77777777" w:rsidR="001C1152" w:rsidRPr="007124BB" w:rsidRDefault="001C1152" w:rsidP="00F001B7">
            <w:pPr>
              <w:pStyle w:val="04-Bodytext"/>
              <w:rPr>
                <w:sz w:val="20"/>
                <w:szCs w:val="20"/>
              </w:rPr>
            </w:pPr>
            <w:r w:rsidRPr="007124BB">
              <w:rPr>
                <w:sz w:val="20"/>
                <w:szCs w:val="20"/>
              </w:rPr>
              <w:t>Breaking through dementia - the Clem Jones Centre for Ageing Dementia Research</w:t>
            </w:r>
          </w:p>
        </w:tc>
      </w:tr>
      <w:tr w:rsidR="001C1152" w:rsidRPr="007124BB" w14:paraId="7628C098" w14:textId="77777777" w:rsidTr="001C1152">
        <w:trPr>
          <w:trHeight w:val="255"/>
        </w:trPr>
        <w:tc>
          <w:tcPr>
            <w:tcW w:w="2977" w:type="dxa"/>
            <w:vAlign w:val="center"/>
          </w:tcPr>
          <w:p w14:paraId="60154F95" w14:textId="77777777" w:rsidR="001C1152" w:rsidRPr="007124BB" w:rsidRDefault="001C1152" w:rsidP="00F001B7">
            <w:pPr>
              <w:pStyle w:val="04-Bodytext"/>
              <w:rPr>
                <w:sz w:val="20"/>
                <w:szCs w:val="20"/>
              </w:rPr>
            </w:pPr>
            <w:r w:rsidRPr="007124BB">
              <w:rPr>
                <w:sz w:val="20"/>
                <w:szCs w:val="20"/>
              </w:rPr>
              <w:t>Doctor Nadeeka Dissanayaka</w:t>
            </w:r>
          </w:p>
        </w:tc>
        <w:tc>
          <w:tcPr>
            <w:tcW w:w="12474" w:type="dxa"/>
            <w:vAlign w:val="center"/>
          </w:tcPr>
          <w:p w14:paraId="2C9AE5C4" w14:textId="77777777" w:rsidR="001C1152" w:rsidRPr="007124BB" w:rsidRDefault="001C1152" w:rsidP="00F001B7">
            <w:pPr>
              <w:pStyle w:val="04-Bodytext"/>
              <w:rPr>
                <w:sz w:val="20"/>
                <w:szCs w:val="20"/>
              </w:rPr>
            </w:pPr>
            <w:r w:rsidRPr="007124BB">
              <w:rPr>
                <w:sz w:val="20"/>
                <w:szCs w:val="20"/>
              </w:rPr>
              <w:t>Technology Assisted and Remotely Delivered Anxiety Psychotherapy Intervention for People living with Dementia and Their Care Partners (Tech-CBT)</w:t>
            </w:r>
          </w:p>
        </w:tc>
      </w:tr>
      <w:tr w:rsidR="001C1152" w:rsidRPr="007124BB" w14:paraId="23C48A5A" w14:textId="77777777" w:rsidTr="001C1152">
        <w:trPr>
          <w:trHeight w:val="255"/>
        </w:trPr>
        <w:tc>
          <w:tcPr>
            <w:tcW w:w="2977" w:type="dxa"/>
            <w:vAlign w:val="center"/>
          </w:tcPr>
          <w:p w14:paraId="14716D6D" w14:textId="77777777" w:rsidR="001C1152" w:rsidRPr="007124BB" w:rsidRDefault="001C1152" w:rsidP="00F001B7">
            <w:pPr>
              <w:pStyle w:val="04-Bodytext"/>
              <w:rPr>
                <w:sz w:val="20"/>
                <w:szCs w:val="20"/>
              </w:rPr>
            </w:pPr>
            <w:r w:rsidRPr="007124BB">
              <w:rPr>
                <w:sz w:val="20"/>
                <w:szCs w:val="20"/>
              </w:rPr>
              <w:t>Professor Felicity Baker</w:t>
            </w:r>
          </w:p>
        </w:tc>
        <w:tc>
          <w:tcPr>
            <w:tcW w:w="12474" w:type="dxa"/>
            <w:vAlign w:val="center"/>
          </w:tcPr>
          <w:p w14:paraId="5E7F98C8" w14:textId="77777777" w:rsidR="001C1152" w:rsidRPr="007124BB" w:rsidRDefault="001C1152" w:rsidP="00F001B7">
            <w:pPr>
              <w:pStyle w:val="04-Bodytext"/>
              <w:rPr>
                <w:sz w:val="20"/>
                <w:szCs w:val="20"/>
              </w:rPr>
            </w:pPr>
            <w:r w:rsidRPr="007124BB">
              <w:rPr>
                <w:sz w:val="20"/>
                <w:szCs w:val="20"/>
              </w:rPr>
              <w:t>Music Attuned Technology Care eHealth (MATCH): A music based mobile eHealth solution to support care of people with dementia</w:t>
            </w:r>
          </w:p>
        </w:tc>
      </w:tr>
      <w:tr w:rsidR="001C1152" w:rsidRPr="007124BB" w14:paraId="53CB38F3" w14:textId="77777777" w:rsidTr="001C1152">
        <w:trPr>
          <w:trHeight w:val="255"/>
        </w:trPr>
        <w:tc>
          <w:tcPr>
            <w:tcW w:w="2977" w:type="dxa"/>
            <w:vAlign w:val="center"/>
          </w:tcPr>
          <w:p w14:paraId="45FC64D4" w14:textId="77777777" w:rsidR="001C1152" w:rsidRPr="007124BB" w:rsidRDefault="001C1152" w:rsidP="00F001B7">
            <w:pPr>
              <w:pStyle w:val="04-Bodytext"/>
              <w:rPr>
                <w:sz w:val="20"/>
                <w:szCs w:val="20"/>
              </w:rPr>
            </w:pPr>
            <w:r w:rsidRPr="007124BB">
              <w:rPr>
                <w:sz w:val="20"/>
                <w:szCs w:val="20"/>
              </w:rPr>
              <w:t>Associate Professor Piers Dawes</w:t>
            </w:r>
          </w:p>
        </w:tc>
        <w:tc>
          <w:tcPr>
            <w:tcW w:w="12474" w:type="dxa"/>
            <w:vAlign w:val="center"/>
          </w:tcPr>
          <w:p w14:paraId="7EB4F373" w14:textId="77777777" w:rsidR="001C1152" w:rsidRPr="007124BB" w:rsidRDefault="001C1152" w:rsidP="00F001B7">
            <w:pPr>
              <w:pStyle w:val="04-Bodytext"/>
              <w:rPr>
                <w:sz w:val="20"/>
                <w:szCs w:val="20"/>
              </w:rPr>
            </w:pPr>
            <w:r w:rsidRPr="007124BB">
              <w:rPr>
                <w:sz w:val="20"/>
                <w:szCs w:val="20"/>
              </w:rPr>
              <w:t>SENSEcog aged care: Hearing and vision support to improve quality of life for people living with dementia in residential aged care</w:t>
            </w:r>
          </w:p>
        </w:tc>
      </w:tr>
      <w:tr w:rsidR="001C1152" w:rsidRPr="007124BB" w14:paraId="1C8A0113" w14:textId="77777777" w:rsidTr="001C1152">
        <w:trPr>
          <w:trHeight w:val="255"/>
        </w:trPr>
        <w:tc>
          <w:tcPr>
            <w:tcW w:w="2977" w:type="dxa"/>
            <w:vAlign w:val="center"/>
          </w:tcPr>
          <w:p w14:paraId="36549393" w14:textId="77777777" w:rsidR="001C1152" w:rsidRPr="007124BB" w:rsidRDefault="001C1152" w:rsidP="00F001B7">
            <w:pPr>
              <w:pStyle w:val="04-Bodytext"/>
              <w:rPr>
                <w:sz w:val="20"/>
                <w:szCs w:val="20"/>
              </w:rPr>
            </w:pPr>
            <w:r w:rsidRPr="007124BB">
              <w:rPr>
                <w:sz w:val="20"/>
                <w:szCs w:val="20"/>
              </w:rPr>
              <w:t>Doctor Simone Reppermund</w:t>
            </w:r>
          </w:p>
        </w:tc>
        <w:tc>
          <w:tcPr>
            <w:tcW w:w="12474" w:type="dxa"/>
            <w:vAlign w:val="center"/>
          </w:tcPr>
          <w:p w14:paraId="65AE4B50" w14:textId="77777777" w:rsidR="001C1152" w:rsidRPr="007124BB" w:rsidRDefault="001C1152" w:rsidP="00F001B7">
            <w:pPr>
              <w:pStyle w:val="04-Bodytext"/>
              <w:rPr>
                <w:sz w:val="20"/>
                <w:szCs w:val="20"/>
              </w:rPr>
            </w:pPr>
            <w:r w:rsidRPr="007124BB">
              <w:rPr>
                <w:sz w:val="20"/>
                <w:szCs w:val="20"/>
              </w:rPr>
              <w:t>Development, validation and implementation of a computerised tool to assess instrumental activities of daily living</w:t>
            </w:r>
          </w:p>
        </w:tc>
      </w:tr>
      <w:tr w:rsidR="001C1152" w:rsidRPr="007124BB" w14:paraId="5B133CA2" w14:textId="77777777" w:rsidTr="001C1152">
        <w:trPr>
          <w:trHeight w:val="255"/>
        </w:trPr>
        <w:tc>
          <w:tcPr>
            <w:tcW w:w="2977" w:type="dxa"/>
            <w:vAlign w:val="center"/>
          </w:tcPr>
          <w:p w14:paraId="7557ED1F" w14:textId="77777777" w:rsidR="001C1152" w:rsidRPr="007124BB" w:rsidRDefault="001C1152" w:rsidP="00F001B7">
            <w:pPr>
              <w:pStyle w:val="04-Bodytext"/>
              <w:rPr>
                <w:sz w:val="20"/>
                <w:szCs w:val="20"/>
              </w:rPr>
            </w:pPr>
            <w:r w:rsidRPr="007124BB">
              <w:rPr>
                <w:sz w:val="20"/>
                <w:szCs w:val="20"/>
              </w:rPr>
              <w:t>Professor Wen Lim</w:t>
            </w:r>
          </w:p>
        </w:tc>
        <w:tc>
          <w:tcPr>
            <w:tcW w:w="12474" w:type="dxa"/>
            <w:vAlign w:val="center"/>
          </w:tcPr>
          <w:p w14:paraId="4930B972" w14:textId="77777777" w:rsidR="001C1152" w:rsidRPr="007124BB" w:rsidRDefault="001C1152" w:rsidP="00F001B7">
            <w:pPr>
              <w:pStyle w:val="04-Bodytext"/>
              <w:rPr>
                <w:sz w:val="20"/>
                <w:szCs w:val="20"/>
              </w:rPr>
            </w:pPr>
            <w:r w:rsidRPr="007124BB">
              <w:rPr>
                <w:sz w:val="20"/>
                <w:szCs w:val="20"/>
              </w:rPr>
              <w:t>IMpleMenting Effective infection prevention and control in ReSidential aged carE (IMMERSE)</w:t>
            </w:r>
          </w:p>
        </w:tc>
      </w:tr>
      <w:tr w:rsidR="001C1152" w:rsidRPr="007124BB" w14:paraId="7DBB0797" w14:textId="77777777" w:rsidTr="001C1152">
        <w:trPr>
          <w:trHeight w:val="255"/>
        </w:trPr>
        <w:tc>
          <w:tcPr>
            <w:tcW w:w="2977" w:type="dxa"/>
            <w:vAlign w:val="center"/>
          </w:tcPr>
          <w:p w14:paraId="0C09EE58" w14:textId="77777777" w:rsidR="001C1152" w:rsidRPr="007124BB" w:rsidRDefault="001C1152" w:rsidP="00F001B7">
            <w:pPr>
              <w:pStyle w:val="04-Bodytext"/>
              <w:rPr>
                <w:sz w:val="20"/>
                <w:szCs w:val="20"/>
              </w:rPr>
            </w:pPr>
            <w:r w:rsidRPr="007124BB">
              <w:rPr>
                <w:sz w:val="20"/>
                <w:szCs w:val="20"/>
              </w:rPr>
              <w:t>Associate Professor Tracy Comans</w:t>
            </w:r>
          </w:p>
        </w:tc>
        <w:tc>
          <w:tcPr>
            <w:tcW w:w="12474" w:type="dxa"/>
            <w:vAlign w:val="center"/>
          </w:tcPr>
          <w:p w14:paraId="74095120" w14:textId="77777777" w:rsidR="001C1152" w:rsidRPr="007124BB" w:rsidRDefault="001C1152" w:rsidP="00F001B7">
            <w:pPr>
              <w:pStyle w:val="04-Bodytext"/>
              <w:rPr>
                <w:sz w:val="20"/>
                <w:szCs w:val="20"/>
              </w:rPr>
            </w:pPr>
            <w:r w:rsidRPr="007124BB">
              <w:rPr>
                <w:sz w:val="20"/>
                <w:szCs w:val="20"/>
              </w:rPr>
              <w:t>Alignment, Harmonisation, and Results: translating Core Outcome Measures to Improve Care (COM-IC) for People Living with Dementia into Australian practice</w:t>
            </w:r>
          </w:p>
        </w:tc>
      </w:tr>
      <w:tr w:rsidR="001C1152" w:rsidRPr="007124BB" w14:paraId="1244EA9B" w14:textId="77777777" w:rsidTr="001C1152">
        <w:trPr>
          <w:trHeight w:val="255"/>
        </w:trPr>
        <w:tc>
          <w:tcPr>
            <w:tcW w:w="2977" w:type="dxa"/>
            <w:vAlign w:val="center"/>
          </w:tcPr>
          <w:p w14:paraId="0B1F2432" w14:textId="77777777" w:rsidR="001C1152" w:rsidRPr="007124BB" w:rsidRDefault="001C1152" w:rsidP="00F001B7">
            <w:pPr>
              <w:pStyle w:val="04-Bodytext"/>
              <w:rPr>
                <w:sz w:val="20"/>
                <w:szCs w:val="20"/>
              </w:rPr>
            </w:pPr>
            <w:r w:rsidRPr="007124BB">
              <w:rPr>
                <w:sz w:val="20"/>
                <w:szCs w:val="20"/>
              </w:rPr>
              <w:t>Professor Ashley Bush</w:t>
            </w:r>
          </w:p>
        </w:tc>
        <w:tc>
          <w:tcPr>
            <w:tcW w:w="12474" w:type="dxa"/>
            <w:vAlign w:val="center"/>
          </w:tcPr>
          <w:p w14:paraId="44BC3AB3" w14:textId="77777777" w:rsidR="001C1152" w:rsidRPr="007124BB" w:rsidRDefault="001C1152" w:rsidP="00F001B7">
            <w:pPr>
              <w:pStyle w:val="04-Bodytext"/>
              <w:rPr>
                <w:sz w:val="20"/>
                <w:szCs w:val="20"/>
              </w:rPr>
            </w:pPr>
            <w:r w:rsidRPr="007124BB">
              <w:rPr>
                <w:sz w:val="20"/>
                <w:szCs w:val="20"/>
              </w:rPr>
              <w:t>Blood testing to predict and discriminate dementias</w:t>
            </w:r>
          </w:p>
        </w:tc>
      </w:tr>
      <w:tr w:rsidR="001C1152" w:rsidRPr="007124BB" w14:paraId="072C5E96" w14:textId="77777777" w:rsidTr="001C1152">
        <w:trPr>
          <w:trHeight w:val="255"/>
        </w:trPr>
        <w:tc>
          <w:tcPr>
            <w:tcW w:w="2977" w:type="dxa"/>
            <w:vAlign w:val="center"/>
          </w:tcPr>
          <w:p w14:paraId="78E8FA32" w14:textId="77777777" w:rsidR="001C1152" w:rsidRPr="007124BB" w:rsidRDefault="001C1152" w:rsidP="00F001B7">
            <w:pPr>
              <w:pStyle w:val="04-Bodytext"/>
              <w:rPr>
                <w:sz w:val="20"/>
                <w:szCs w:val="20"/>
              </w:rPr>
            </w:pPr>
            <w:r w:rsidRPr="007124BB">
              <w:rPr>
                <w:sz w:val="20"/>
                <w:szCs w:val="20"/>
              </w:rPr>
              <w:t>Associate Professor Bianca Brijnath</w:t>
            </w:r>
          </w:p>
        </w:tc>
        <w:tc>
          <w:tcPr>
            <w:tcW w:w="12474" w:type="dxa"/>
            <w:vAlign w:val="center"/>
          </w:tcPr>
          <w:p w14:paraId="1CD351B8" w14:textId="77777777" w:rsidR="001C1152" w:rsidRPr="007124BB" w:rsidRDefault="001C1152" w:rsidP="00F001B7">
            <w:pPr>
              <w:pStyle w:val="04-Bodytext"/>
              <w:rPr>
                <w:sz w:val="20"/>
                <w:szCs w:val="20"/>
              </w:rPr>
            </w:pPr>
            <w:r w:rsidRPr="007124BB">
              <w:rPr>
                <w:sz w:val="20"/>
                <w:szCs w:val="20"/>
              </w:rPr>
              <w:t>Drawing out care: Using animation and digital technologies to support Culturally and Linguistically Diverse (CALD) family carers and people living with dementia</w:t>
            </w:r>
          </w:p>
        </w:tc>
      </w:tr>
      <w:tr w:rsidR="001C1152" w:rsidRPr="007124BB" w14:paraId="4674071D" w14:textId="77777777" w:rsidTr="001C1152">
        <w:trPr>
          <w:trHeight w:val="255"/>
        </w:trPr>
        <w:tc>
          <w:tcPr>
            <w:tcW w:w="2977" w:type="dxa"/>
            <w:vAlign w:val="center"/>
          </w:tcPr>
          <w:p w14:paraId="4C354AFA" w14:textId="77777777" w:rsidR="001C1152" w:rsidRPr="007124BB" w:rsidRDefault="001C1152" w:rsidP="00F001B7">
            <w:pPr>
              <w:pStyle w:val="04-Bodytext"/>
              <w:rPr>
                <w:sz w:val="20"/>
                <w:szCs w:val="20"/>
              </w:rPr>
            </w:pPr>
            <w:r w:rsidRPr="007124BB">
              <w:rPr>
                <w:sz w:val="20"/>
                <w:szCs w:val="20"/>
              </w:rPr>
              <w:t>Professor Lily Dongxia Xiao</w:t>
            </w:r>
          </w:p>
        </w:tc>
        <w:tc>
          <w:tcPr>
            <w:tcW w:w="12474" w:type="dxa"/>
            <w:vAlign w:val="center"/>
          </w:tcPr>
          <w:p w14:paraId="338A3249" w14:textId="77777777" w:rsidR="001C1152" w:rsidRPr="007124BB" w:rsidRDefault="001C1152" w:rsidP="00F001B7">
            <w:pPr>
              <w:pStyle w:val="04-Bodytext"/>
              <w:rPr>
                <w:sz w:val="20"/>
                <w:szCs w:val="20"/>
              </w:rPr>
            </w:pPr>
            <w:r w:rsidRPr="007124BB">
              <w:rPr>
                <w:sz w:val="20"/>
                <w:szCs w:val="20"/>
              </w:rPr>
              <w:t>Creating partnership in iSupport program to optimise carers' impact on dementia care</w:t>
            </w:r>
          </w:p>
        </w:tc>
      </w:tr>
      <w:tr w:rsidR="001C1152" w:rsidRPr="007124BB" w14:paraId="13E089FB" w14:textId="77777777" w:rsidTr="001C1152">
        <w:trPr>
          <w:trHeight w:val="255"/>
        </w:trPr>
        <w:tc>
          <w:tcPr>
            <w:tcW w:w="2977" w:type="dxa"/>
            <w:vAlign w:val="center"/>
          </w:tcPr>
          <w:p w14:paraId="6C41AFE2" w14:textId="77777777" w:rsidR="001C1152" w:rsidRPr="007124BB" w:rsidRDefault="001C1152" w:rsidP="00F001B7">
            <w:pPr>
              <w:pStyle w:val="04-Bodytext"/>
              <w:rPr>
                <w:sz w:val="20"/>
                <w:szCs w:val="20"/>
              </w:rPr>
            </w:pPr>
            <w:r w:rsidRPr="007124BB">
              <w:rPr>
                <w:sz w:val="20"/>
                <w:szCs w:val="20"/>
              </w:rPr>
              <w:t>Associate Professor Noleen Bennett</w:t>
            </w:r>
          </w:p>
        </w:tc>
        <w:tc>
          <w:tcPr>
            <w:tcW w:w="12474" w:type="dxa"/>
            <w:vAlign w:val="center"/>
          </w:tcPr>
          <w:p w14:paraId="2F0574D4" w14:textId="77777777" w:rsidR="001C1152" w:rsidRPr="007124BB" w:rsidRDefault="001C1152" w:rsidP="00F001B7">
            <w:pPr>
              <w:pStyle w:val="04-Bodytext"/>
              <w:rPr>
                <w:sz w:val="20"/>
                <w:szCs w:val="20"/>
              </w:rPr>
            </w:pPr>
            <w:r w:rsidRPr="007124BB">
              <w:rPr>
                <w:sz w:val="20"/>
                <w:szCs w:val="20"/>
              </w:rPr>
              <w:t>Development and Implementation of the National Infection Surveillance Program for Aged Care (NISPAC)</w:t>
            </w:r>
          </w:p>
        </w:tc>
      </w:tr>
      <w:tr w:rsidR="001C1152" w:rsidRPr="007124BB" w14:paraId="4DBFC01F" w14:textId="77777777" w:rsidTr="001C1152">
        <w:trPr>
          <w:trHeight w:val="255"/>
        </w:trPr>
        <w:tc>
          <w:tcPr>
            <w:tcW w:w="2977" w:type="dxa"/>
            <w:vAlign w:val="center"/>
          </w:tcPr>
          <w:p w14:paraId="281A1BA8" w14:textId="77777777" w:rsidR="001C1152" w:rsidRPr="007124BB" w:rsidRDefault="001C1152" w:rsidP="00F001B7">
            <w:pPr>
              <w:pStyle w:val="04-Bodytext"/>
              <w:rPr>
                <w:sz w:val="20"/>
                <w:szCs w:val="20"/>
              </w:rPr>
            </w:pPr>
            <w:r w:rsidRPr="007124BB">
              <w:rPr>
                <w:sz w:val="20"/>
                <w:szCs w:val="20"/>
              </w:rPr>
              <w:lastRenderedPageBreak/>
              <w:t>Professor Simon Bell</w:t>
            </w:r>
          </w:p>
        </w:tc>
        <w:tc>
          <w:tcPr>
            <w:tcW w:w="12474" w:type="dxa"/>
            <w:vAlign w:val="center"/>
          </w:tcPr>
          <w:p w14:paraId="0CA3BBB9" w14:textId="77777777" w:rsidR="001C1152" w:rsidRPr="007124BB" w:rsidRDefault="001C1152" w:rsidP="00F001B7">
            <w:pPr>
              <w:pStyle w:val="04-Bodytext"/>
              <w:rPr>
                <w:sz w:val="20"/>
                <w:szCs w:val="20"/>
              </w:rPr>
            </w:pPr>
            <w:r w:rsidRPr="007124BB">
              <w:rPr>
                <w:sz w:val="20"/>
                <w:szCs w:val="20"/>
              </w:rPr>
              <w:t>Knowledge brokers for evidence translation to improve quality use of medicines in residential aged care</w:t>
            </w:r>
          </w:p>
        </w:tc>
      </w:tr>
      <w:tr w:rsidR="001C1152" w:rsidRPr="007124BB" w14:paraId="3FF89020" w14:textId="77777777" w:rsidTr="001C1152">
        <w:trPr>
          <w:trHeight w:val="255"/>
        </w:trPr>
        <w:tc>
          <w:tcPr>
            <w:tcW w:w="2977" w:type="dxa"/>
            <w:vAlign w:val="center"/>
          </w:tcPr>
          <w:p w14:paraId="503A4A31" w14:textId="77777777" w:rsidR="001C1152" w:rsidRPr="007124BB" w:rsidRDefault="001C1152" w:rsidP="00F001B7">
            <w:pPr>
              <w:pStyle w:val="04-Bodytext"/>
              <w:rPr>
                <w:sz w:val="20"/>
                <w:szCs w:val="20"/>
              </w:rPr>
            </w:pPr>
            <w:r w:rsidRPr="007124BB">
              <w:rPr>
                <w:sz w:val="20"/>
                <w:szCs w:val="20"/>
              </w:rPr>
              <w:t>Doctor Sarah Wallace</w:t>
            </w:r>
          </w:p>
        </w:tc>
        <w:tc>
          <w:tcPr>
            <w:tcW w:w="12474" w:type="dxa"/>
            <w:vAlign w:val="center"/>
          </w:tcPr>
          <w:p w14:paraId="673D155C" w14:textId="77777777" w:rsidR="001C1152" w:rsidRPr="007124BB" w:rsidRDefault="001C1152" w:rsidP="00F001B7">
            <w:pPr>
              <w:pStyle w:val="04-Bodytext"/>
              <w:rPr>
                <w:sz w:val="20"/>
                <w:szCs w:val="20"/>
              </w:rPr>
            </w:pPr>
            <w:r w:rsidRPr="007124BB">
              <w:rPr>
                <w:sz w:val="20"/>
                <w:szCs w:val="20"/>
              </w:rPr>
              <w:t>Unspoken, Unheard, Unmet: Improving Access to Preventative Health Care through Better Conversations about Care</w:t>
            </w:r>
          </w:p>
        </w:tc>
      </w:tr>
      <w:tr w:rsidR="001C1152" w:rsidRPr="007124BB" w14:paraId="53D076D0" w14:textId="77777777" w:rsidTr="001C1152">
        <w:trPr>
          <w:trHeight w:val="255"/>
        </w:trPr>
        <w:tc>
          <w:tcPr>
            <w:tcW w:w="2977" w:type="dxa"/>
            <w:vAlign w:val="center"/>
          </w:tcPr>
          <w:p w14:paraId="3DBDF278" w14:textId="77777777" w:rsidR="001C1152" w:rsidRPr="007124BB" w:rsidRDefault="001C1152" w:rsidP="00F001B7">
            <w:pPr>
              <w:pStyle w:val="04-Bodytext"/>
              <w:rPr>
                <w:sz w:val="20"/>
                <w:szCs w:val="20"/>
              </w:rPr>
            </w:pPr>
            <w:r w:rsidRPr="007124BB">
              <w:rPr>
                <w:sz w:val="20"/>
                <w:szCs w:val="20"/>
              </w:rPr>
              <w:t>Professor Lee-Fay Low</w:t>
            </w:r>
          </w:p>
        </w:tc>
        <w:tc>
          <w:tcPr>
            <w:tcW w:w="12474" w:type="dxa"/>
            <w:vAlign w:val="center"/>
          </w:tcPr>
          <w:p w14:paraId="3B0BAD13" w14:textId="77777777" w:rsidR="001C1152" w:rsidRPr="007124BB" w:rsidRDefault="001C1152" w:rsidP="00F001B7">
            <w:pPr>
              <w:pStyle w:val="04-Bodytext"/>
              <w:rPr>
                <w:sz w:val="20"/>
                <w:szCs w:val="20"/>
              </w:rPr>
            </w:pPr>
            <w:r w:rsidRPr="007124BB">
              <w:rPr>
                <w:sz w:val="20"/>
                <w:szCs w:val="20"/>
              </w:rPr>
              <w:t>Evaluation of primary care and help-seeking promotion programs to increase dementia diagnosis and early treatment</w:t>
            </w:r>
          </w:p>
        </w:tc>
      </w:tr>
      <w:tr w:rsidR="001C1152" w:rsidRPr="007124BB" w14:paraId="1952043F" w14:textId="77777777" w:rsidTr="001C1152">
        <w:trPr>
          <w:trHeight w:val="255"/>
        </w:trPr>
        <w:tc>
          <w:tcPr>
            <w:tcW w:w="2977" w:type="dxa"/>
            <w:vAlign w:val="center"/>
          </w:tcPr>
          <w:p w14:paraId="7F6AEF16" w14:textId="77777777" w:rsidR="001C1152" w:rsidRPr="007124BB" w:rsidRDefault="001C1152" w:rsidP="00F001B7">
            <w:pPr>
              <w:pStyle w:val="04-Bodytext"/>
              <w:rPr>
                <w:sz w:val="20"/>
                <w:szCs w:val="20"/>
              </w:rPr>
            </w:pPr>
            <w:r w:rsidRPr="007124BB">
              <w:rPr>
                <w:sz w:val="20"/>
                <w:szCs w:val="20"/>
              </w:rPr>
              <w:t>Doctor Darshini Ayton</w:t>
            </w:r>
          </w:p>
        </w:tc>
        <w:tc>
          <w:tcPr>
            <w:tcW w:w="12474" w:type="dxa"/>
            <w:vAlign w:val="center"/>
          </w:tcPr>
          <w:p w14:paraId="446323EA" w14:textId="77777777" w:rsidR="001C1152" w:rsidRPr="007124BB" w:rsidRDefault="001C1152" w:rsidP="00F001B7">
            <w:pPr>
              <w:pStyle w:val="04-Bodytext"/>
              <w:rPr>
                <w:sz w:val="20"/>
                <w:szCs w:val="20"/>
              </w:rPr>
            </w:pPr>
            <w:r w:rsidRPr="007124BB">
              <w:rPr>
                <w:sz w:val="20"/>
                <w:szCs w:val="20"/>
              </w:rPr>
              <w:t>Residential Aged Care - Enhanced Dementia Diagnosis</w:t>
            </w:r>
          </w:p>
        </w:tc>
      </w:tr>
      <w:tr w:rsidR="001C1152" w:rsidRPr="007124BB" w14:paraId="39EEFDDC" w14:textId="77777777" w:rsidTr="001C1152">
        <w:trPr>
          <w:trHeight w:val="255"/>
        </w:trPr>
        <w:tc>
          <w:tcPr>
            <w:tcW w:w="2977" w:type="dxa"/>
            <w:vAlign w:val="center"/>
          </w:tcPr>
          <w:p w14:paraId="7A79A459" w14:textId="77777777" w:rsidR="001C1152" w:rsidRPr="007124BB" w:rsidRDefault="001C1152" w:rsidP="00F001B7">
            <w:pPr>
              <w:pStyle w:val="04-Bodytext"/>
              <w:rPr>
                <w:sz w:val="20"/>
                <w:szCs w:val="20"/>
              </w:rPr>
            </w:pPr>
            <w:r w:rsidRPr="007124BB">
              <w:rPr>
                <w:sz w:val="20"/>
                <w:szCs w:val="20"/>
              </w:rPr>
              <w:t>Professor Maria Inacio</w:t>
            </w:r>
          </w:p>
        </w:tc>
        <w:tc>
          <w:tcPr>
            <w:tcW w:w="12474" w:type="dxa"/>
            <w:vAlign w:val="center"/>
          </w:tcPr>
          <w:p w14:paraId="27A2E4C4" w14:textId="77777777" w:rsidR="001C1152" w:rsidRPr="007124BB" w:rsidRDefault="001C1152" w:rsidP="00F001B7">
            <w:pPr>
              <w:pStyle w:val="04-Bodytext"/>
              <w:rPr>
                <w:sz w:val="20"/>
                <w:szCs w:val="20"/>
              </w:rPr>
            </w:pPr>
            <w:r w:rsidRPr="007124BB">
              <w:rPr>
                <w:sz w:val="20"/>
                <w:szCs w:val="20"/>
              </w:rPr>
              <w:t>The Australian Consortium for Aged Care - Quality Measurement Toolbox (ACAC-QMET): Improving Quality of Care through Better Measurement and Evaluation</w:t>
            </w:r>
          </w:p>
        </w:tc>
      </w:tr>
      <w:tr w:rsidR="001C1152" w:rsidRPr="007124BB" w14:paraId="693A73CE" w14:textId="77777777" w:rsidTr="001C1152">
        <w:trPr>
          <w:trHeight w:val="255"/>
        </w:trPr>
        <w:tc>
          <w:tcPr>
            <w:tcW w:w="2977" w:type="dxa"/>
            <w:vAlign w:val="center"/>
          </w:tcPr>
          <w:p w14:paraId="208DB8AA" w14:textId="77777777" w:rsidR="001C1152" w:rsidRPr="007124BB" w:rsidRDefault="001C1152" w:rsidP="00F001B7">
            <w:pPr>
              <w:pStyle w:val="04-Bodytext"/>
              <w:rPr>
                <w:sz w:val="20"/>
                <w:szCs w:val="20"/>
              </w:rPr>
            </w:pPr>
            <w:r w:rsidRPr="007124BB">
              <w:rPr>
                <w:sz w:val="20"/>
                <w:szCs w:val="20"/>
              </w:rPr>
              <w:t>Professor Yuming Guo</w:t>
            </w:r>
          </w:p>
        </w:tc>
        <w:tc>
          <w:tcPr>
            <w:tcW w:w="12474" w:type="dxa"/>
            <w:vAlign w:val="center"/>
          </w:tcPr>
          <w:p w14:paraId="77F22021" w14:textId="77777777" w:rsidR="001C1152" w:rsidRPr="007124BB" w:rsidRDefault="001C1152" w:rsidP="00F001B7">
            <w:pPr>
              <w:pStyle w:val="04-Bodytext"/>
              <w:rPr>
                <w:sz w:val="20"/>
                <w:szCs w:val="20"/>
              </w:rPr>
            </w:pPr>
            <w:r w:rsidRPr="007124BB">
              <w:rPr>
                <w:sz w:val="20"/>
                <w:szCs w:val="20"/>
              </w:rPr>
              <w:t>Better Environment, Healthier Ageing</w:t>
            </w:r>
          </w:p>
        </w:tc>
      </w:tr>
      <w:tr w:rsidR="001C1152" w:rsidRPr="007124BB" w14:paraId="2F9CB0EB" w14:textId="77777777" w:rsidTr="001C1152">
        <w:trPr>
          <w:trHeight w:val="255"/>
        </w:trPr>
        <w:tc>
          <w:tcPr>
            <w:tcW w:w="2977" w:type="dxa"/>
            <w:vAlign w:val="center"/>
          </w:tcPr>
          <w:p w14:paraId="02798E71" w14:textId="77777777" w:rsidR="001C1152" w:rsidRPr="007124BB" w:rsidRDefault="001C1152" w:rsidP="00F001B7">
            <w:pPr>
              <w:pStyle w:val="04-Bodytext"/>
              <w:rPr>
                <w:sz w:val="20"/>
                <w:szCs w:val="20"/>
              </w:rPr>
            </w:pPr>
            <w:r w:rsidRPr="007124BB">
              <w:rPr>
                <w:sz w:val="20"/>
                <w:szCs w:val="20"/>
              </w:rPr>
              <w:t>Professor Pazit Levinger</w:t>
            </w:r>
          </w:p>
        </w:tc>
        <w:tc>
          <w:tcPr>
            <w:tcW w:w="12474" w:type="dxa"/>
            <w:vAlign w:val="center"/>
          </w:tcPr>
          <w:p w14:paraId="0C5A280C" w14:textId="77777777" w:rsidR="001C1152" w:rsidRPr="007124BB" w:rsidRDefault="001C1152" w:rsidP="00F001B7">
            <w:pPr>
              <w:pStyle w:val="04-Bodytext"/>
              <w:rPr>
                <w:sz w:val="20"/>
                <w:szCs w:val="20"/>
              </w:rPr>
            </w:pPr>
            <w:r w:rsidRPr="007124BB">
              <w:rPr>
                <w:sz w:val="20"/>
                <w:szCs w:val="20"/>
              </w:rPr>
              <w:t>The ENJOY Seniors Exercise Park IMP-ACT project: IMProving older people's health through physical ACTivity: a hybrid II implementation project design</w:t>
            </w:r>
          </w:p>
        </w:tc>
      </w:tr>
      <w:tr w:rsidR="001C1152" w:rsidRPr="007124BB" w14:paraId="7BAFA8CE" w14:textId="77777777" w:rsidTr="001C1152">
        <w:trPr>
          <w:trHeight w:val="255"/>
        </w:trPr>
        <w:tc>
          <w:tcPr>
            <w:tcW w:w="2977" w:type="dxa"/>
            <w:vAlign w:val="center"/>
          </w:tcPr>
          <w:p w14:paraId="293BFDEA" w14:textId="77777777" w:rsidR="001C1152" w:rsidRPr="007124BB" w:rsidRDefault="001C1152" w:rsidP="00F001B7">
            <w:pPr>
              <w:pStyle w:val="04-Bodytext"/>
              <w:rPr>
                <w:sz w:val="20"/>
                <w:szCs w:val="20"/>
              </w:rPr>
            </w:pPr>
            <w:r w:rsidRPr="007124BB">
              <w:rPr>
                <w:sz w:val="20"/>
                <w:szCs w:val="20"/>
              </w:rPr>
              <w:t>Associate Professor Michele Callisaya</w:t>
            </w:r>
          </w:p>
        </w:tc>
        <w:tc>
          <w:tcPr>
            <w:tcW w:w="12474" w:type="dxa"/>
            <w:vAlign w:val="center"/>
          </w:tcPr>
          <w:p w14:paraId="7D88CBFA" w14:textId="77777777" w:rsidR="001C1152" w:rsidRPr="007124BB" w:rsidRDefault="001C1152" w:rsidP="00F001B7">
            <w:pPr>
              <w:pStyle w:val="04-Bodytext"/>
              <w:rPr>
                <w:sz w:val="20"/>
                <w:szCs w:val="20"/>
              </w:rPr>
            </w:pPr>
            <w:r w:rsidRPr="007124BB">
              <w:rPr>
                <w:sz w:val="20"/>
                <w:szCs w:val="20"/>
              </w:rPr>
              <w:t>The right to rehabilitation for people with dementia: tackling stigma and implementing evidence-based interventions</w:t>
            </w:r>
          </w:p>
        </w:tc>
      </w:tr>
      <w:tr w:rsidR="001C1152" w:rsidRPr="007124BB" w14:paraId="212B0F97" w14:textId="77777777" w:rsidTr="001C1152">
        <w:trPr>
          <w:trHeight w:val="255"/>
        </w:trPr>
        <w:tc>
          <w:tcPr>
            <w:tcW w:w="2977" w:type="dxa"/>
            <w:vAlign w:val="center"/>
          </w:tcPr>
          <w:p w14:paraId="1CEBE16C" w14:textId="77777777" w:rsidR="001C1152" w:rsidRPr="007124BB" w:rsidRDefault="001C1152" w:rsidP="00F001B7">
            <w:pPr>
              <w:pStyle w:val="04-Bodytext"/>
              <w:rPr>
                <w:sz w:val="20"/>
                <w:szCs w:val="20"/>
              </w:rPr>
            </w:pPr>
            <w:r w:rsidRPr="007124BB">
              <w:rPr>
                <w:sz w:val="20"/>
                <w:szCs w:val="20"/>
              </w:rPr>
              <w:t>Professor Alison Hutchinson</w:t>
            </w:r>
          </w:p>
        </w:tc>
        <w:tc>
          <w:tcPr>
            <w:tcW w:w="12474" w:type="dxa"/>
            <w:vAlign w:val="center"/>
          </w:tcPr>
          <w:p w14:paraId="2033A602" w14:textId="77777777" w:rsidR="001C1152" w:rsidRPr="007124BB" w:rsidRDefault="001C1152" w:rsidP="00F001B7">
            <w:pPr>
              <w:pStyle w:val="04-Bodytext"/>
              <w:rPr>
                <w:sz w:val="20"/>
                <w:szCs w:val="20"/>
              </w:rPr>
            </w:pPr>
            <w:r w:rsidRPr="007124BB">
              <w:rPr>
                <w:sz w:val="20"/>
                <w:szCs w:val="20"/>
              </w:rPr>
              <w:t>Implementing innovative technology promoting self-awareness of brain health and self-determination in obtaining a timely dementia diagnosis</w:t>
            </w:r>
          </w:p>
        </w:tc>
      </w:tr>
      <w:tr w:rsidR="001C1152" w:rsidRPr="007124BB" w14:paraId="2A4ADE33" w14:textId="77777777" w:rsidTr="001C1152">
        <w:trPr>
          <w:trHeight w:val="255"/>
        </w:trPr>
        <w:tc>
          <w:tcPr>
            <w:tcW w:w="2977" w:type="dxa"/>
            <w:vAlign w:val="center"/>
          </w:tcPr>
          <w:p w14:paraId="0C01DB44" w14:textId="77777777" w:rsidR="001C1152" w:rsidRPr="007124BB" w:rsidRDefault="001C1152" w:rsidP="00F001B7">
            <w:pPr>
              <w:pStyle w:val="04-Bodytext"/>
              <w:rPr>
                <w:sz w:val="20"/>
                <w:szCs w:val="20"/>
              </w:rPr>
            </w:pPr>
            <w:r w:rsidRPr="007124BB">
              <w:rPr>
                <w:sz w:val="20"/>
                <w:szCs w:val="20"/>
              </w:rPr>
              <w:t>Associate Professor Catherine Said</w:t>
            </w:r>
          </w:p>
        </w:tc>
        <w:tc>
          <w:tcPr>
            <w:tcW w:w="12474" w:type="dxa"/>
            <w:vAlign w:val="center"/>
          </w:tcPr>
          <w:p w14:paraId="3E457727" w14:textId="77777777" w:rsidR="001C1152" w:rsidRPr="007124BB" w:rsidRDefault="001C1152" w:rsidP="00F001B7">
            <w:pPr>
              <w:pStyle w:val="04-Bodytext"/>
              <w:rPr>
                <w:sz w:val="20"/>
                <w:szCs w:val="20"/>
              </w:rPr>
            </w:pPr>
            <w:r w:rsidRPr="007124BB">
              <w:rPr>
                <w:sz w:val="20"/>
                <w:szCs w:val="20"/>
              </w:rPr>
              <w:t>Implementation of a co-designed exercise and fall prevention program for older people from CALD backgrounds</w:t>
            </w:r>
          </w:p>
        </w:tc>
      </w:tr>
      <w:tr w:rsidR="001C1152" w:rsidRPr="007124BB" w14:paraId="28626FED" w14:textId="77777777" w:rsidTr="001C1152">
        <w:trPr>
          <w:trHeight w:val="255"/>
        </w:trPr>
        <w:tc>
          <w:tcPr>
            <w:tcW w:w="2977" w:type="dxa"/>
            <w:vAlign w:val="center"/>
          </w:tcPr>
          <w:p w14:paraId="153B0640" w14:textId="77777777" w:rsidR="001C1152" w:rsidRPr="007124BB" w:rsidRDefault="001C1152" w:rsidP="00F001B7">
            <w:pPr>
              <w:pStyle w:val="04-Bodytext"/>
              <w:rPr>
                <w:sz w:val="20"/>
                <w:szCs w:val="20"/>
              </w:rPr>
            </w:pPr>
            <w:r w:rsidRPr="007124BB">
              <w:rPr>
                <w:sz w:val="20"/>
                <w:szCs w:val="20"/>
              </w:rPr>
              <w:t>Professor Jonathan Golledge</w:t>
            </w:r>
          </w:p>
        </w:tc>
        <w:tc>
          <w:tcPr>
            <w:tcW w:w="12474" w:type="dxa"/>
            <w:vAlign w:val="center"/>
          </w:tcPr>
          <w:p w14:paraId="146B6FD0" w14:textId="71CCAF14" w:rsidR="001C1152" w:rsidRPr="007124BB" w:rsidRDefault="001C1152" w:rsidP="00F001B7">
            <w:pPr>
              <w:pStyle w:val="04-Bodytext"/>
              <w:rPr>
                <w:sz w:val="20"/>
                <w:szCs w:val="20"/>
              </w:rPr>
            </w:pPr>
            <w:r w:rsidRPr="007124BB">
              <w:rPr>
                <w:sz w:val="20"/>
                <w:szCs w:val="20"/>
              </w:rPr>
              <w:t>MEtformin for treating peripheral artery disease Related walking Impairment Trial (MERIT)</w:t>
            </w:r>
          </w:p>
        </w:tc>
      </w:tr>
      <w:tr w:rsidR="001C1152" w:rsidRPr="007124BB" w14:paraId="3665A008" w14:textId="77777777" w:rsidTr="001C1152">
        <w:trPr>
          <w:trHeight w:val="255"/>
        </w:trPr>
        <w:tc>
          <w:tcPr>
            <w:tcW w:w="2977" w:type="dxa"/>
            <w:vAlign w:val="center"/>
          </w:tcPr>
          <w:p w14:paraId="636C9F1A" w14:textId="77777777" w:rsidR="001C1152" w:rsidRPr="007124BB" w:rsidRDefault="001C1152" w:rsidP="00F001B7">
            <w:pPr>
              <w:pStyle w:val="04-Bodytext"/>
              <w:rPr>
                <w:sz w:val="20"/>
                <w:szCs w:val="20"/>
              </w:rPr>
            </w:pPr>
            <w:r w:rsidRPr="007124BB">
              <w:rPr>
                <w:sz w:val="20"/>
                <w:szCs w:val="20"/>
              </w:rPr>
              <w:t>Professor Bianca Brijnath</w:t>
            </w:r>
          </w:p>
        </w:tc>
        <w:tc>
          <w:tcPr>
            <w:tcW w:w="12474" w:type="dxa"/>
            <w:vAlign w:val="center"/>
          </w:tcPr>
          <w:p w14:paraId="592097A3" w14:textId="77777777" w:rsidR="001C1152" w:rsidRPr="007124BB" w:rsidRDefault="001C1152" w:rsidP="00F001B7">
            <w:pPr>
              <w:pStyle w:val="04-Bodytext"/>
              <w:rPr>
                <w:sz w:val="20"/>
                <w:szCs w:val="20"/>
              </w:rPr>
            </w:pPr>
            <w:r w:rsidRPr="007124BB">
              <w:rPr>
                <w:sz w:val="20"/>
                <w:szCs w:val="20"/>
              </w:rPr>
              <w:t>No more shame: Changing health providers recognition and response to elder abuse to reduce Associated stigma</w:t>
            </w:r>
          </w:p>
        </w:tc>
      </w:tr>
      <w:tr w:rsidR="001C1152" w:rsidRPr="007124BB" w14:paraId="2BE1FD65" w14:textId="77777777" w:rsidTr="001C1152">
        <w:trPr>
          <w:trHeight w:val="255"/>
        </w:trPr>
        <w:tc>
          <w:tcPr>
            <w:tcW w:w="2977" w:type="dxa"/>
            <w:vAlign w:val="center"/>
          </w:tcPr>
          <w:p w14:paraId="73B918D0" w14:textId="77777777" w:rsidR="001C1152" w:rsidRPr="007124BB" w:rsidRDefault="001C1152" w:rsidP="00F001B7">
            <w:pPr>
              <w:pStyle w:val="04-Bodytext"/>
              <w:rPr>
                <w:sz w:val="20"/>
                <w:szCs w:val="20"/>
              </w:rPr>
            </w:pPr>
            <w:r w:rsidRPr="007124BB">
              <w:rPr>
                <w:sz w:val="20"/>
                <w:szCs w:val="20"/>
              </w:rPr>
              <w:t>Professor Johanna Westbrook</w:t>
            </w:r>
          </w:p>
        </w:tc>
        <w:tc>
          <w:tcPr>
            <w:tcW w:w="12474" w:type="dxa"/>
            <w:vAlign w:val="center"/>
          </w:tcPr>
          <w:p w14:paraId="1EF9CF76" w14:textId="77777777" w:rsidR="001C1152" w:rsidRPr="007124BB" w:rsidRDefault="001C1152" w:rsidP="00F001B7">
            <w:pPr>
              <w:pStyle w:val="04-Bodytext"/>
              <w:rPr>
                <w:sz w:val="20"/>
                <w:szCs w:val="20"/>
              </w:rPr>
            </w:pPr>
            <w:r w:rsidRPr="007124BB">
              <w:rPr>
                <w:sz w:val="20"/>
                <w:szCs w:val="20"/>
              </w:rPr>
              <w:t>Transforming residential aged care through evidence-based informatics</w:t>
            </w:r>
          </w:p>
        </w:tc>
      </w:tr>
      <w:tr w:rsidR="001C1152" w:rsidRPr="007124BB" w14:paraId="75261C87" w14:textId="77777777" w:rsidTr="001C1152">
        <w:trPr>
          <w:trHeight w:val="255"/>
        </w:trPr>
        <w:tc>
          <w:tcPr>
            <w:tcW w:w="2977" w:type="dxa"/>
            <w:vAlign w:val="center"/>
          </w:tcPr>
          <w:p w14:paraId="17C2E77B" w14:textId="77777777" w:rsidR="001C1152" w:rsidRPr="007124BB" w:rsidRDefault="001C1152" w:rsidP="00F001B7">
            <w:pPr>
              <w:pStyle w:val="04-Bodytext"/>
              <w:rPr>
                <w:sz w:val="20"/>
                <w:szCs w:val="20"/>
              </w:rPr>
            </w:pPr>
            <w:r w:rsidRPr="007124BB">
              <w:rPr>
                <w:sz w:val="20"/>
                <w:szCs w:val="20"/>
              </w:rPr>
              <w:t>Doctor Michelle Kelly</w:t>
            </w:r>
          </w:p>
        </w:tc>
        <w:tc>
          <w:tcPr>
            <w:tcW w:w="12474" w:type="dxa"/>
            <w:vAlign w:val="center"/>
          </w:tcPr>
          <w:p w14:paraId="2B3720B8" w14:textId="77777777" w:rsidR="001C1152" w:rsidRPr="007124BB" w:rsidRDefault="001C1152" w:rsidP="00F001B7">
            <w:pPr>
              <w:pStyle w:val="04-Bodytext"/>
              <w:rPr>
                <w:sz w:val="20"/>
                <w:szCs w:val="20"/>
              </w:rPr>
            </w:pPr>
            <w:r w:rsidRPr="007124BB">
              <w:rPr>
                <w:sz w:val="20"/>
                <w:szCs w:val="20"/>
              </w:rPr>
              <w:t xml:space="preserve">A Preventative Care Program to optimise mental health during transition into residential aged care </w:t>
            </w:r>
          </w:p>
        </w:tc>
      </w:tr>
      <w:tr w:rsidR="001C1152" w:rsidRPr="007124BB" w14:paraId="0B9FF375" w14:textId="77777777" w:rsidTr="001C1152">
        <w:trPr>
          <w:trHeight w:val="255"/>
        </w:trPr>
        <w:tc>
          <w:tcPr>
            <w:tcW w:w="2977" w:type="dxa"/>
            <w:vAlign w:val="center"/>
          </w:tcPr>
          <w:p w14:paraId="52214A52" w14:textId="77777777" w:rsidR="001C1152" w:rsidRPr="007124BB" w:rsidRDefault="001C1152" w:rsidP="00F001B7">
            <w:pPr>
              <w:pStyle w:val="04-Bodytext"/>
              <w:rPr>
                <w:sz w:val="20"/>
                <w:szCs w:val="20"/>
              </w:rPr>
            </w:pPr>
            <w:r w:rsidRPr="007124BB">
              <w:rPr>
                <w:sz w:val="20"/>
                <w:szCs w:val="20"/>
              </w:rPr>
              <w:t>Professor Ruth Hubbard</w:t>
            </w:r>
          </w:p>
        </w:tc>
        <w:tc>
          <w:tcPr>
            <w:tcW w:w="12474" w:type="dxa"/>
            <w:vAlign w:val="center"/>
          </w:tcPr>
          <w:p w14:paraId="622D1F8D" w14:textId="77777777" w:rsidR="001C1152" w:rsidRPr="007124BB" w:rsidRDefault="001C1152" w:rsidP="00F001B7">
            <w:pPr>
              <w:pStyle w:val="04-Bodytext"/>
              <w:rPr>
                <w:sz w:val="20"/>
                <w:szCs w:val="20"/>
              </w:rPr>
            </w:pPr>
            <w:r w:rsidRPr="007124BB">
              <w:rPr>
                <w:sz w:val="20"/>
                <w:szCs w:val="20"/>
              </w:rPr>
              <w:t>Frailty KIT: An Australian Frailty Network to Create Knowledge, Implement Findings and Support Training</w:t>
            </w:r>
          </w:p>
        </w:tc>
      </w:tr>
      <w:tr w:rsidR="001C1152" w:rsidRPr="007124BB" w14:paraId="6CC86AB0" w14:textId="77777777" w:rsidTr="001C1152">
        <w:trPr>
          <w:trHeight w:val="255"/>
        </w:trPr>
        <w:tc>
          <w:tcPr>
            <w:tcW w:w="2977" w:type="dxa"/>
            <w:vAlign w:val="center"/>
          </w:tcPr>
          <w:p w14:paraId="124B85FB" w14:textId="77777777" w:rsidR="001C1152" w:rsidRPr="007124BB" w:rsidRDefault="001C1152" w:rsidP="00F001B7">
            <w:pPr>
              <w:pStyle w:val="04-Bodytext"/>
              <w:rPr>
                <w:sz w:val="20"/>
                <w:szCs w:val="20"/>
              </w:rPr>
            </w:pPr>
            <w:r w:rsidRPr="007124BB">
              <w:rPr>
                <w:sz w:val="20"/>
                <w:szCs w:val="20"/>
              </w:rPr>
              <w:lastRenderedPageBreak/>
              <w:t>Doctor Rachel Ambagtsheer</w:t>
            </w:r>
          </w:p>
        </w:tc>
        <w:tc>
          <w:tcPr>
            <w:tcW w:w="12474" w:type="dxa"/>
            <w:vAlign w:val="center"/>
          </w:tcPr>
          <w:p w14:paraId="765FA3AE" w14:textId="77777777" w:rsidR="001C1152" w:rsidRPr="007124BB" w:rsidRDefault="001C1152" w:rsidP="00F001B7">
            <w:pPr>
              <w:pStyle w:val="04-Bodytext"/>
              <w:rPr>
                <w:sz w:val="20"/>
                <w:szCs w:val="20"/>
              </w:rPr>
            </w:pPr>
            <w:r w:rsidRPr="007124BB">
              <w:rPr>
                <w:sz w:val="20"/>
                <w:szCs w:val="20"/>
              </w:rPr>
              <w:t xml:space="preserve">IMPAACT: IMproving the PArticipation of older Australians in policy decision-making on Ageing-related CondiTions </w:t>
            </w:r>
          </w:p>
        </w:tc>
      </w:tr>
      <w:tr w:rsidR="001C1152" w:rsidRPr="007124BB" w14:paraId="19213D4B" w14:textId="77777777" w:rsidTr="001C1152">
        <w:trPr>
          <w:trHeight w:val="255"/>
        </w:trPr>
        <w:tc>
          <w:tcPr>
            <w:tcW w:w="2977" w:type="dxa"/>
            <w:vAlign w:val="center"/>
          </w:tcPr>
          <w:p w14:paraId="5FB1C13F" w14:textId="77777777" w:rsidR="001C1152" w:rsidRPr="007124BB" w:rsidRDefault="001C1152" w:rsidP="00F001B7">
            <w:pPr>
              <w:pStyle w:val="04-Bodytext"/>
              <w:rPr>
                <w:sz w:val="20"/>
                <w:szCs w:val="20"/>
              </w:rPr>
            </w:pPr>
            <w:r w:rsidRPr="007124BB">
              <w:rPr>
                <w:sz w:val="20"/>
                <w:szCs w:val="20"/>
              </w:rPr>
              <w:t>Associate Professor Tanya Davison</w:t>
            </w:r>
          </w:p>
        </w:tc>
        <w:tc>
          <w:tcPr>
            <w:tcW w:w="12474" w:type="dxa"/>
            <w:vAlign w:val="center"/>
          </w:tcPr>
          <w:p w14:paraId="414F6986" w14:textId="77777777" w:rsidR="001C1152" w:rsidRPr="007124BB" w:rsidRDefault="001C1152" w:rsidP="00F001B7">
            <w:pPr>
              <w:pStyle w:val="04-Bodytext"/>
              <w:rPr>
                <w:sz w:val="20"/>
                <w:szCs w:val="20"/>
              </w:rPr>
            </w:pPr>
            <w:r w:rsidRPr="007124BB">
              <w:rPr>
                <w:sz w:val="20"/>
                <w:szCs w:val="20"/>
              </w:rPr>
              <w:t>EMBED: A stepped wedge cluster randomised trial of a tailored, integrated model of care to reduce symptoms of depression in home aged care</w:t>
            </w:r>
          </w:p>
        </w:tc>
      </w:tr>
      <w:tr w:rsidR="001C1152" w:rsidRPr="007124BB" w14:paraId="366F4D1E" w14:textId="77777777" w:rsidTr="001C1152">
        <w:trPr>
          <w:trHeight w:val="255"/>
        </w:trPr>
        <w:tc>
          <w:tcPr>
            <w:tcW w:w="2977" w:type="dxa"/>
            <w:vAlign w:val="center"/>
          </w:tcPr>
          <w:p w14:paraId="2B39171A" w14:textId="77777777" w:rsidR="001C1152" w:rsidRPr="007124BB" w:rsidRDefault="001C1152" w:rsidP="00F001B7">
            <w:pPr>
              <w:pStyle w:val="04-Bodytext"/>
              <w:rPr>
                <w:sz w:val="20"/>
                <w:szCs w:val="20"/>
              </w:rPr>
            </w:pPr>
            <w:r w:rsidRPr="007124BB">
              <w:rPr>
                <w:sz w:val="20"/>
                <w:szCs w:val="20"/>
              </w:rPr>
              <w:t>Doctor Catherine Bondonno</w:t>
            </w:r>
          </w:p>
        </w:tc>
        <w:tc>
          <w:tcPr>
            <w:tcW w:w="12474" w:type="dxa"/>
            <w:vAlign w:val="center"/>
          </w:tcPr>
          <w:p w14:paraId="48380468" w14:textId="77777777" w:rsidR="001C1152" w:rsidRPr="007124BB" w:rsidRDefault="001C1152" w:rsidP="00F001B7">
            <w:pPr>
              <w:pStyle w:val="04-Bodytext"/>
              <w:rPr>
                <w:sz w:val="20"/>
                <w:szCs w:val="20"/>
              </w:rPr>
            </w:pPr>
            <w:r w:rsidRPr="007124BB">
              <w:rPr>
                <w:sz w:val="20"/>
                <w:szCs w:val="20"/>
              </w:rPr>
              <w:t>Getting to the heart of healthy ageing: a behaviour change program to promote dietary pattern changes</w:t>
            </w:r>
          </w:p>
        </w:tc>
      </w:tr>
      <w:tr w:rsidR="001C1152" w:rsidRPr="007124BB" w14:paraId="3EEABC46" w14:textId="77777777" w:rsidTr="001C1152">
        <w:trPr>
          <w:trHeight w:val="255"/>
        </w:trPr>
        <w:tc>
          <w:tcPr>
            <w:tcW w:w="2977" w:type="dxa"/>
            <w:vAlign w:val="center"/>
          </w:tcPr>
          <w:p w14:paraId="66EE4BD1" w14:textId="77777777" w:rsidR="001C1152" w:rsidRPr="007124BB" w:rsidRDefault="001C1152" w:rsidP="00F001B7">
            <w:pPr>
              <w:pStyle w:val="04-Bodytext"/>
              <w:rPr>
                <w:sz w:val="20"/>
                <w:szCs w:val="20"/>
              </w:rPr>
            </w:pPr>
            <w:r w:rsidRPr="007124BB">
              <w:rPr>
                <w:sz w:val="20"/>
                <w:szCs w:val="20"/>
              </w:rPr>
              <w:t>Doctor Theresa Scott</w:t>
            </w:r>
          </w:p>
        </w:tc>
        <w:tc>
          <w:tcPr>
            <w:tcW w:w="12474" w:type="dxa"/>
            <w:vAlign w:val="center"/>
          </w:tcPr>
          <w:p w14:paraId="5EDF7B8C" w14:textId="77777777" w:rsidR="001C1152" w:rsidRPr="007124BB" w:rsidRDefault="001C1152" w:rsidP="00F001B7">
            <w:pPr>
              <w:pStyle w:val="04-Bodytext"/>
              <w:rPr>
                <w:sz w:val="20"/>
                <w:szCs w:val="20"/>
              </w:rPr>
            </w:pPr>
            <w:r w:rsidRPr="007124BB">
              <w:rPr>
                <w:sz w:val="20"/>
                <w:szCs w:val="20"/>
              </w:rPr>
              <w:t>Navigating Fitness to Drive with Patients with Dementia in Primary Care: Delivering an innovative Online Driver Safety Assessment and Management Package to Practitioners</w:t>
            </w:r>
          </w:p>
        </w:tc>
      </w:tr>
      <w:tr w:rsidR="001C1152" w:rsidRPr="007124BB" w14:paraId="505FD7FC" w14:textId="77777777" w:rsidTr="001C1152">
        <w:trPr>
          <w:trHeight w:val="255"/>
        </w:trPr>
        <w:tc>
          <w:tcPr>
            <w:tcW w:w="2977" w:type="dxa"/>
            <w:vAlign w:val="center"/>
          </w:tcPr>
          <w:p w14:paraId="4E459ED9" w14:textId="77777777" w:rsidR="001C1152" w:rsidRPr="007124BB" w:rsidRDefault="001C1152" w:rsidP="00F001B7">
            <w:pPr>
              <w:pStyle w:val="04-Bodytext"/>
              <w:rPr>
                <w:sz w:val="20"/>
                <w:szCs w:val="20"/>
              </w:rPr>
            </w:pPr>
            <w:r w:rsidRPr="007124BB">
              <w:rPr>
                <w:sz w:val="20"/>
                <w:szCs w:val="20"/>
              </w:rPr>
              <w:t>Professor Mariko Carey</w:t>
            </w:r>
          </w:p>
        </w:tc>
        <w:tc>
          <w:tcPr>
            <w:tcW w:w="12474" w:type="dxa"/>
            <w:vAlign w:val="center"/>
          </w:tcPr>
          <w:p w14:paraId="5FEBC75E" w14:textId="77777777" w:rsidR="001C1152" w:rsidRPr="007124BB" w:rsidRDefault="001C1152" w:rsidP="00F001B7">
            <w:pPr>
              <w:pStyle w:val="04-Bodytext"/>
              <w:rPr>
                <w:sz w:val="20"/>
                <w:szCs w:val="20"/>
              </w:rPr>
            </w:pPr>
            <w:r w:rsidRPr="007124BB">
              <w:rPr>
                <w:sz w:val="20"/>
                <w:szCs w:val="20"/>
              </w:rPr>
              <w:t>Increasing days living in the community and improving quality of life among people living with dementia and their carers</w:t>
            </w:r>
          </w:p>
        </w:tc>
      </w:tr>
      <w:tr w:rsidR="001C1152" w:rsidRPr="007124BB" w14:paraId="293852CF" w14:textId="77777777" w:rsidTr="001C1152">
        <w:trPr>
          <w:trHeight w:val="255"/>
        </w:trPr>
        <w:tc>
          <w:tcPr>
            <w:tcW w:w="2977" w:type="dxa"/>
            <w:vAlign w:val="center"/>
          </w:tcPr>
          <w:p w14:paraId="07EDBA56" w14:textId="77777777" w:rsidR="001C1152" w:rsidRPr="007124BB" w:rsidRDefault="001C1152" w:rsidP="00F001B7">
            <w:pPr>
              <w:pStyle w:val="04-Bodytext"/>
              <w:rPr>
                <w:sz w:val="20"/>
                <w:szCs w:val="20"/>
              </w:rPr>
            </w:pPr>
            <w:r w:rsidRPr="007124BB">
              <w:rPr>
                <w:sz w:val="20"/>
                <w:szCs w:val="20"/>
              </w:rPr>
              <w:t>Associate Professor Nadeeka Dissanayaka</w:t>
            </w:r>
          </w:p>
        </w:tc>
        <w:tc>
          <w:tcPr>
            <w:tcW w:w="12474" w:type="dxa"/>
            <w:vAlign w:val="center"/>
          </w:tcPr>
          <w:p w14:paraId="46123C46" w14:textId="77777777" w:rsidR="001C1152" w:rsidRPr="007124BB" w:rsidRDefault="001C1152" w:rsidP="00F001B7">
            <w:pPr>
              <w:pStyle w:val="04-Bodytext"/>
              <w:rPr>
                <w:sz w:val="20"/>
                <w:szCs w:val="20"/>
              </w:rPr>
            </w:pPr>
            <w:r w:rsidRPr="007124BB">
              <w:rPr>
                <w:sz w:val="20"/>
                <w:szCs w:val="20"/>
              </w:rPr>
              <w:t>Enhancing utility of neuropsychological evaluation for earlier and effective diagnosis of dementia in Parkinson’s disease</w:t>
            </w:r>
          </w:p>
        </w:tc>
      </w:tr>
      <w:tr w:rsidR="001C1152" w:rsidRPr="007124BB" w14:paraId="086E6A88" w14:textId="77777777" w:rsidTr="001C1152">
        <w:trPr>
          <w:trHeight w:val="255"/>
        </w:trPr>
        <w:tc>
          <w:tcPr>
            <w:tcW w:w="2977" w:type="dxa"/>
            <w:vAlign w:val="center"/>
          </w:tcPr>
          <w:p w14:paraId="70CD8C1D" w14:textId="77777777" w:rsidR="001C1152" w:rsidRPr="007124BB" w:rsidRDefault="001C1152" w:rsidP="00F001B7">
            <w:pPr>
              <w:pStyle w:val="04-Bodytext"/>
              <w:rPr>
                <w:sz w:val="20"/>
                <w:szCs w:val="20"/>
              </w:rPr>
            </w:pPr>
            <w:r w:rsidRPr="007124BB">
              <w:rPr>
                <w:sz w:val="20"/>
                <w:szCs w:val="20"/>
              </w:rPr>
              <w:t>Associate Professor Catherine Said</w:t>
            </w:r>
          </w:p>
        </w:tc>
        <w:tc>
          <w:tcPr>
            <w:tcW w:w="12474" w:type="dxa"/>
            <w:vAlign w:val="center"/>
          </w:tcPr>
          <w:p w14:paraId="1885283A" w14:textId="77777777" w:rsidR="001C1152" w:rsidRPr="007124BB" w:rsidRDefault="001C1152" w:rsidP="00F001B7">
            <w:pPr>
              <w:pStyle w:val="04-Bodytext"/>
              <w:rPr>
                <w:sz w:val="20"/>
                <w:szCs w:val="20"/>
              </w:rPr>
            </w:pPr>
            <w:r w:rsidRPr="007124BB">
              <w:rPr>
                <w:sz w:val="20"/>
                <w:szCs w:val="20"/>
              </w:rPr>
              <w:t>Implementation and evaluation of a codesigned exercise program to reduce falls in older people from culturally and linguistically diverse communities</w:t>
            </w:r>
          </w:p>
        </w:tc>
      </w:tr>
      <w:tr w:rsidR="001C1152" w:rsidRPr="007124BB" w14:paraId="035664EA" w14:textId="77777777" w:rsidTr="001C1152">
        <w:trPr>
          <w:trHeight w:val="255"/>
        </w:trPr>
        <w:tc>
          <w:tcPr>
            <w:tcW w:w="2977" w:type="dxa"/>
            <w:vAlign w:val="center"/>
          </w:tcPr>
          <w:p w14:paraId="0EF9996F" w14:textId="77777777" w:rsidR="001C1152" w:rsidRPr="007124BB" w:rsidRDefault="001C1152" w:rsidP="00F001B7">
            <w:pPr>
              <w:pStyle w:val="04-Bodytext"/>
              <w:rPr>
                <w:sz w:val="20"/>
                <w:szCs w:val="20"/>
              </w:rPr>
            </w:pPr>
            <w:r w:rsidRPr="007124BB">
              <w:rPr>
                <w:sz w:val="20"/>
                <w:szCs w:val="20"/>
              </w:rPr>
              <w:t>Doctor Katrina Anderson</w:t>
            </w:r>
          </w:p>
        </w:tc>
        <w:tc>
          <w:tcPr>
            <w:tcW w:w="12474" w:type="dxa"/>
            <w:vAlign w:val="center"/>
          </w:tcPr>
          <w:p w14:paraId="187FE961" w14:textId="77777777" w:rsidR="001C1152" w:rsidRPr="007124BB" w:rsidRDefault="001C1152" w:rsidP="00F001B7">
            <w:pPr>
              <w:pStyle w:val="04-Bodytext"/>
              <w:rPr>
                <w:sz w:val="20"/>
                <w:szCs w:val="20"/>
              </w:rPr>
            </w:pPr>
            <w:r w:rsidRPr="007124BB">
              <w:rPr>
                <w:sz w:val="20"/>
                <w:szCs w:val="20"/>
              </w:rPr>
              <w:t>To know me is to understand me: Digital life story packages in dementia care transitions</w:t>
            </w:r>
          </w:p>
        </w:tc>
      </w:tr>
      <w:tr w:rsidR="001C1152" w:rsidRPr="007124BB" w14:paraId="350E4355" w14:textId="77777777" w:rsidTr="001C1152">
        <w:trPr>
          <w:trHeight w:val="255"/>
        </w:trPr>
        <w:tc>
          <w:tcPr>
            <w:tcW w:w="2977" w:type="dxa"/>
            <w:vAlign w:val="center"/>
          </w:tcPr>
          <w:p w14:paraId="246A05C1" w14:textId="77777777" w:rsidR="001C1152" w:rsidRPr="007124BB" w:rsidRDefault="001C1152" w:rsidP="00F001B7">
            <w:pPr>
              <w:pStyle w:val="04-Bodytext"/>
              <w:rPr>
                <w:sz w:val="20"/>
                <w:szCs w:val="20"/>
              </w:rPr>
            </w:pPr>
            <w:r w:rsidRPr="007124BB">
              <w:rPr>
                <w:sz w:val="20"/>
                <w:szCs w:val="20"/>
              </w:rPr>
              <w:t>Doctor Stephanie Wong</w:t>
            </w:r>
          </w:p>
        </w:tc>
        <w:tc>
          <w:tcPr>
            <w:tcW w:w="12474" w:type="dxa"/>
            <w:vAlign w:val="center"/>
          </w:tcPr>
          <w:p w14:paraId="126B7F0E" w14:textId="77777777" w:rsidR="001C1152" w:rsidRPr="007124BB" w:rsidRDefault="001C1152" w:rsidP="00F001B7">
            <w:pPr>
              <w:pStyle w:val="04-Bodytext"/>
              <w:rPr>
                <w:sz w:val="20"/>
                <w:szCs w:val="20"/>
              </w:rPr>
            </w:pPr>
            <w:r w:rsidRPr="007124BB">
              <w:rPr>
                <w:sz w:val="20"/>
                <w:szCs w:val="20"/>
              </w:rPr>
              <w:t>Spatial navigation assessment: pathway to clinical translation and early diagnosis of dementia</w:t>
            </w:r>
          </w:p>
        </w:tc>
      </w:tr>
      <w:tr w:rsidR="001C1152" w:rsidRPr="007124BB" w14:paraId="60E394CD" w14:textId="77777777" w:rsidTr="001C1152">
        <w:trPr>
          <w:trHeight w:val="255"/>
        </w:trPr>
        <w:tc>
          <w:tcPr>
            <w:tcW w:w="2977" w:type="dxa"/>
            <w:vAlign w:val="center"/>
          </w:tcPr>
          <w:p w14:paraId="7F39DDAE" w14:textId="77777777" w:rsidR="001C1152" w:rsidRPr="007124BB" w:rsidRDefault="001C1152" w:rsidP="00F001B7">
            <w:pPr>
              <w:pStyle w:val="04-Bodytext"/>
              <w:rPr>
                <w:sz w:val="20"/>
                <w:szCs w:val="20"/>
              </w:rPr>
            </w:pPr>
            <w:r w:rsidRPr="007124BB">
              <w:rPr>
                <w:sz w:val="20"/>
                <w:szCs w:val="20"/>
              </w:rPr>
              <w:t>Associate Professor Yen Ying Lim</w:t>
            </w:r>
          </w:p>
        </w:tc>
        <w:tc>
          <w:tcPr>
            <w:tcW w:w="12474" w:type="dxa"/>
            <w:vAlign w:val="center"/>
          </w:tcPr>
          <w:p w14:paraId="69FA5930" w14:textId="77777777" w:rsidR="001C1152" w:rsidRPr="007124BB" w:rsidRDefault="001C1152" w:rsidP="00F001B7">
            <w:pPr>
              <w:pStyle w:val="04-Bodytext"/>
              <w:rPr>
                <w:sz w:val="20"/>
                <w:szCs w:val="20"/>
              </w:rPr>
            </w:pPr>
            <w:r w:rsidRPr="007124BB">
              <w:rPr>
                <w:sz w:val="20"/>
                <w:szCs w:val="20"/>
              </w:rPr>
              <w:t>An Integrated Method for the Assessment and Monitoring of Dementia and Cognitive Impairment: The Cognition - Optimised, Digitised, And Harmonised (C-ODH) platform</w:t>
            </w:r>
          </w:p>
        </w:tc>
      </w:tr>
      <w:tr w:rsidR="001C1152" w:rsidRPr="007124BB" w14:paraId="3EF1E808" w14:textId="77777777" w:rsidTr="001C1152">
        <w:trPr>
          <w:trHeight w:val="255"/>
        </w:trPr>
        <w:tc>
          <w:tcPr>
            <w:tcW w:w="2977" w:type="dxa"/>
            <w:vAlign w:val="center"/>
          </w:tcPr>
          <w:p w14:paraId="15D060F4" w14:textId="77777777" w:rsidR="001C1152" w:rsidRPr="007124BB" w:rsidRDefault="001C1152" w:rsidP="00F001B7">
            <w:pPr>
              <w:pStyle w:val="04-Bodytext"/>
              <w:rPr>
                <w:sz w:val="20"/>
                <w:szCs w:val="20"/>
              </w:rPr>
            </w:pPr>
            <w:r w:rsidRPr="007124BB">
              <w:rPr>
                <w:sz w:val="20"/>
                <w:szCs w:val="20"/>
              </w:rPr>
              <w:t>Professor Muireann Irish</w:t>
            </w:r>
          </w:p>
        </w:tc>
        <w:tc>
          <w:tcPr>
            <w:tcW w:w="12474" w:type="dxa"/>
            <w:vAlign w:val="center"/>
          </w:tcPr>
          <w:p w14:paraId="76243A5E" w14:textId="77777777" w:rsidR="001C1152" w:rsidRPr="007124BB" w:rsidRDefault="001C1152" w:rsidP="00F001B7">
            <w:pPr>
              <w:pStyle w:val="04-Bodytext"/>
              <w:rPr>
                <w:sz w:val="20"/>
                <w:szCs w:val="20"/>
              </w:rPr>
            </w:pPr>
            <w:r w:rsidRPr="007124BB">
              <w:rPr>
                <w:sz w:val="20"/>
                <w:szCs w:val="20"/>
              </w:rPr>
              <w:t>A new tool to optimise the early and accurate diagnosis of frontotemporal dementia</w:t>
            </w:r>
          </w:p>
        </w:tc>
      </w:tr>
      <w:tr w:rsidR="001C1152" w:rsidRPr="007124BB" w14:paraId="0FFCB46C" w14:textId="77777777" w:rsidTr="001C1152">
        <w:trPr>
          <w:trHeight w:val="255"/>
        </w:trPr>
        <w:tc>
          <w:tcPr>
            <w:tcW w:w="2977" w:type="dxa"/>
            <w:vAlign w:val="center"/>
          </w:tcPr>
          <w:p w14:paraId="615F4C47" w14:textId="77777777" w:rsidR="001C1152" w:rsidRPr="007124BB" w:rsidRDefault="001C1152" w:rsidP="00F001B7">
            <w:pPr>
              <w:pStyle w:val="04-Bodytext"/>
              <w:rPr>
                <w:sz w:val="20"/>
                <w:szCs w:val="20"/>
              </w:rPr>
            </w:pPr>
            <w:r w:rsidRPr="007124BB">
              <w:rPr>
                <w:sz w:val="20"/>
                <w:szCs w:val="20"/>
              </w:rPr>
              <w:t>Doctor Kate Smith</w:t>
            </w:r>
          </w:p>
        </w:tc>
        <w:tc>
          <w:tcPr>
            <w:tcW w:w="12474" w:type="dxa"/>
            <w:vAlign w:val="center"/>
          </w:tcPr>
          <w:p w14:paraId="1FFE23AD" w14:textId="77777777" w:rsidR="001C1152" w:rsidRPr="007124BB" w:rsidRDefault="001C1152" w:rsidP="00F001B7">
            <w:pPr>
              <w:pStyle w:val="04-Bodytext"/>
              <w:rPr>
                <w:sz w:val="20"/>
                <w:szCs w:val="20"/>
              </w:rPr>
            </w:pPr>
            <w:r w:rsidRPr="007124BB">
              <w:rPr>
                <w:sz w:val="20"/>
                <w:szCs w:val="20"/>
              </w:rPr>
              <w:t>Strengthening and enhancing the utility of a neuropsychological tool for dementia in First Nations peoples</w:t>
            </w:r>
          </w:p>
        </w:tc>
      </w:tr>
      <w:tr w:rsidR="001C1152" w:rsidRPr="007124BB" w14:paraId="19CA0DF8" w14:textId="77777777" w:rsidTr="001C1152">
        <w:trPr>
          <w:trHeight w:val="255"/>
        </w:trPr>
        <w:tc>
          <w:tcPr>
            <w:tcW w:w="2977" w:type="dxa"/>
            <w:vAlign w:val="center"/>
          </w:tcPr>
          <w:p w14:paraId="6CA24702" w14:textId="77777777" w:rsidR="001C1152" w:rsidRPr="007124BB" w:rsidRDefault="001C1152" w:rsidP="00F001B7">
            <w:pPr>
              <w:pStyle w:val="04-Bodytext"/>
              <w:rPr>
                <w:sz w:val="20"/>
                <w:szCs w:val="20"/>
              </w:rPr>
            </w:pPr>
            <w:r w:rsidRPr="007124BB">
              <w:rPr>
                <w:sz w:val="20"/>
                <w:szCs w:val="20"/>
              </w:rPr>
              <w:t>Professor Piers Dawes</w:t>
            </w:r>
          </w:p>
        </w:tc>
        <w:tc>
          <w:tcPr>
            <w:tcW w:w="12474" w:type="dxa"/>
            <w:vAlign w:val="center"/>
          </w:tcPr>
          <w:p w14:paraId="288B0546" w14:textId="77777777" w:rsidR="001C1152" w:rsidRPr="007124BB" w:rsidRDefault="001C1152" w:rsidP="00F001B7">
            <w:pPr>
              <w:pStyle w:val="04-Bodytext"/>
              <w:rPr>
                <w:sz w:val="20"/>
                <w:szCs w:val="20"/>
              </w:rPr>
            </w:pPr>
            <w:r w:rsidRPr="007124BB">
              <w:rPr>
                <w:sz w:val="20"/>
                <w:szCs w:val="20"/>
              </w:rPr>
              <w:t>Home hearing and vision care to improve quality of life for people with dementia and carers</w:t>
            </w:r>
          </w:p>
        </w:tc>
      </w:tr>
      <w:tr w:rsidR="001C1152" w:rsidRPr="007124BB" w14:paraId="0450D809" w14:textId="77777777" w:rsidTr="001C1152">
        <w:trPr>
          <w:trHeight w:val="255"/>
        </w:trPr>
        <w:tc>
          <w:tcPr>
            <w:tcW w:w="2977" w:type="dxa"/>
            <w:vAlign w:val="center"/>
          </w:tcPr>
          <w:p w14:paraId="7786A0C2" w14:textId="77777777" w:rsidR="001C1152" w:rsidRPr="007124BB" w:rsidRDefault="001C1152" w:rsidP="00F001B7">
            <w:pPr>
              <w:pStyle w:val="04-Bodytext"/>
              <w:rPr>
                <w:sz w:val="20"/>
                <w:szCs w:val="20"/>
              </w:rPr>
            </w:pPr>
            <w:r w:rsidRPr="007124BB">
              <w:rPr>
                <w:sz w:val="20"/>
                <w:szCs w:val="20"/>
              </w:rPr>
              <w:t>Ms Sandra Bailey</w:t>
            </w:r>
          </w:p>
        </w:tc>
        <w:tc>
          <w:tcPr>
            <w:tcW w:w="12474" w:type="dxa"/>
            <w:vAlign w:val="center"/>
          </w:tcPr>
          <w:p w14:paraId="02D21F20" w14:textId="77777777" w:rsidR="001C1152" w:rsidRPr="007124BB" w:rsidRDefault="001C1152" w:rsidP="00F001B7">
            <w:pPr>
              <w:pStyle w:val="04-Bodytext"/>
              <w:rPr>
                <w:sz w:val="20"/>
                <w:szCs w:val="20"/>
              </w:rPr>
            </w:pPr>
            <w:r w:rsidRPr="007124BB">
              <w:rPr>
                <w:sz w:val="20"/>
                <w:szCs w:val="20"/>
              </w:rPr>
              <w:t>Evaluating the implementation and uptake of prevention programs to support healthy ageing amongst Aboriginal people</w:t>
            </w:r>
          </w:p>
        </w:tc>
      </w:tr>
      <w:tr w:rsidR="001C1152" w:rsidRPr="007124BB" w14:paraId="3049A12D" w14:textId="77777777" w:rsidTr="001C1152">
        <w:trPr>
          <w:trHeight w:val="255"/>
        </w:trPr>
        <w:tc>
          <w:tcPr>
            <w:tcW w:w="2977" w:type="dxa"/>
            <w:vAlign w:val="center"/>
          </w:tcPr>
          <w:p w14:paraId="2C7C7B15" w14:textId="77777777" w:rsidR="001C1152" w:rsidRPr="007124BB" w:rsidRDefault="001C1152" w:rsidP="00F001B7">
            <w:pPr>
              <w:pStyle w:val="04-Bodytext"/>
              <w:rPr>
                <w:sz w:val="20"/>
                <w:szCs w:val="20"/>
              </w:rPr>
            </w:pPr>
            <w:r w:rsidRPr="007124BB">
              <w:rPr>
                <w:sz w:val="20"/>
                <w:szCs w:val="20"/>
              </w:rPr>
              <w:lastRenderedPageBreak/>
              <w:t>Professor Anne Tiedemann</w:t>
            </w:r>
          </w:p>
        </w:tc>
        <w:tc>
          <w:tcPr>
            <w:tcW w:w="12474" w:type="dxa"/>
            <w:vAlign w:val="center"/>
          </w:tcPr>
          <w:p w14:paraId="3E8A95BE" w14:textId="77777777" w:rsidR="001C1152" w:rsidRPr="007124BB" w:rsidRDefault="001C1152" w:rsidP="00F001B7">
            <w:pPr>
              <w:pStyle w:val="04-Bodytext"/>
              <w:rPr>
                <w:sz w:val="20"/>
                <w:szCs w:val="20"/>
              </w:rPr>
            </w:pPr>
            <w:r w:rsidRPr="007124BB">
              <w:rPr>
                <w:sz w:val="20"/>
                <w:szCs w:val="20"/>
              </w:rPr>
              <w:t>Active Women over 50 in rural, regional and remote areas: an effectiveness-implementation trial</w:t>
            </w:r>
          </w:p>
        </w:tc>
      </w:tr>
      <w:tr w:rsidR="001C1152" w:rsidRPr="007124BB" w14:paraId="10B7DEFF" w14:textId="77777777" w:rsidTr="001C1152">
        <w:trPr>
          <w:trHeight w:val="255"/>
        </w:trPr>
        <w:tc>
          <w:tcPr>
            <w:tcW w:w="2977" w:type="dxa"/>
            <w:vAlign w:val="center"/>
          </w:tcPr>
          <w:p w14:paraId="13B90109" w14:textId="77777777" w:rsidR="001C1152" w:rsidRPr="007124BB" w:rsidRDefault="001C1152" w:rsidP="00F001B7">
            <w:pPr>
              <w:pStyle w:val="04-Bodytext"/>
              <w:rPr>
                <w:sz w:val="20"/>
                <w:szCs w:val="20"/>
              </w:rPr>
            </w:pPr>
            <w:r w:rsidRPr="007124BB">
              <w:rPr>
                <w:sz w:val="20"/>
                <w:szCs w:val="20"/>
              </w:rPr>
              <w:t>Associate Professor Odette Pearson</w:t>
            </w:r>
          </w:p>
        </w:tc>
        <w:tc>
          <w:tcPr>
            <w:tcW w:w="12474" w:type="dxa"/>
            <w:vAlign w:val="center"/>
          </w:tcPr>
          <w:p w14:paraId="3B6966E6" w14:textId="77777777" w:rsidR="001C1152" w:rsidRPr="007124BB" w:rsidRDefault="001C1152" w:rsidP="00F001B7">
            <w:pPr>
              <w:pStyle w:val="04-Bodytext"/>
              <w:rPr>
                <w:sz w:val="20"/>
                <w:szCs w:val="20"/>
              </w:rPr>
            </w:pPr>
            <w:r w:rsidRPr="007124BB">
              <w:rPr>
                <w:sz w:val="20"/>
                <w:szCs w:val="20"/>
              </w:rPr>
              <w:t>Connecting aged care, health care and social services systems to support older Aboriginal and Torres Strait Islander people to live their best lives</w:t>
            </w:r>
          </w:p>
        </w:tc>
      </w:tr>
      <w:tr w:rsidR="001C1152" w:rsidRPr="007124BB" w14:paraId="7E32E5E5" w14:textId="77777777" w:rsidTr="001C1152">
        <w:trPr>
          <w:trHeight w:val="255"/>
        </w:trPr>
        <w:tc>
          <w:tcPr>
            <w:tcW w:w="2977" w:type="dxa"/>
            <w:vAlign w:val="center"/>
          </w:tcPr>
          <w:p w14:paraId="78F29C9F" w14:textId="77777777" w:rsidR="001C1152" w:rsidRPr="007124BB" w:rsidRDefault="001C1152" w:rsidP="00F001B7">
            <w:pPr>
              <w:pStyle w:val="04-Bodytext"/>
              <w:rPr>
                <w:sz w:val="20"/>
                <w:szCs w:val="20"/>
              </w:rPr>
            </w:pPr>
            <w:r w:rsidRPr="007124BB">
              <w:rPr>
                <w:sz w:val="20"/>
                <w:szCs w:val="20"/>
              </w:rPr>
              <w:t xml:space="preserve">Associate Professor Stephen Isbel </w:t>
            </w:r>
          </w:p>
        </w:tc>
        <w:tc>
          <w:tcPr>
            <w:tcW w:w="12474" w:type="dxa"/>
            <w:vAlign w:val="center"/>
          </w:tcPr>
          <w:p w14:paraId="0E6F849D" w14:textId="77777777" w:rsidR="001C1152" w:rsidRPr="007124BB" w:rsidRDefault="001C1152" w:rsidP="00F001B7">
            <w:pPr>
              <w:pStyle w:val="04-Bodytext"/>
              <w:rPr>
                <w:sz w:val="20"/>
                <w:szCs w:val="20"/>
              </w:rPr>
            </w:pPr>
            <w:r w:rsidRPr="007124BB">
              <w:rPr>
                <w:sz w:val="20"/>
                <w:szCs w:val="20"/>
              </w:rPr>
              <w:t>Enhancing allied health services for people with dementia in residential aged care: an integrated, transdisciplinary model</w:t>
            </w:r>
          </w:p>
        </w:tc>
      </w:tr>
      <w:tr w:rsidR="001C1152" w:rsidRPr="007124BB" w14:paraId="01B584BE" w14:textId="77777777" w:rsidTr="001C1152">
        <w:trPr>
          <w:trHeight w:val="255"/>
        </w:trPr>
        <w:tc>
          <w:tcPr>
            <w:tcW w:w="2977" w:type="dxa"/>
            <w:vAlign w:val="center"/>
          </w:tcPr>
          <w:p w14:paraId="01AA89E4" w14:textId="77777777" w:rsidR="001C1152" w:rsidRPr="007124BB" w:rsidRDefault="001C1152" w:rsidP="00F001B7">
            <w:pPr>
              <w:pStyle w:val="04-Bodytext"/>
              <w:rPr>
                <w:sz w:val="20"/>
                <w:szCs w:val="20"/>
              </w:rPr>
            </w:pPr>
            <w:r w:rsidRPr="007124BB">
              <w:rPr>
                <w:sz w:val="20"/>
                <w:szCs w:val="20"/>
              </w:rPr>
              <w:t>Professor Loretta Baldassar</w:t>
            </w:r>
          </w:p>
        </w:tc>
        <w:tc>
          <w:tcPr>
            <w:tcW w:w="12474" w:type="dxa"/>
            <w:vAlign w:val="center"/>
          </w:tcPr>
          <w:p w14:paraId="0678A182" w14:textId="77777777" w:rsidR="001C1152" w:rsidRPr="007124BB" w:rsidRDefault="001C1152" w:rsidP="00F001B7">
            <w:pPr>
              <w:pStyle w:val="04-Bodytext"/>
              <w:rPr>
                <w:sz w:val="20"/>
                <w:szCs w:val="20"/>
              </w:rPr>
            </w:pPr>
            <w:r w:rsidRPr="007124BB">
              <w:rPr>
                <w:sz w:val="20"/>
                <w:szCs w:val="20"/>
              </w:rPr>
              <w:t>BEFRIENDING with GENIE: An intervention to reduce loneliness and increase social support and service access for people living with dementia and their caregivers from CaLD backgrounds</w:t>
            </w:r>
          </w:p>
        </w:tc>
      </w:tr>
      <w:tr w:rsidR="001C1152" w:rsidRPr="007124BB" w14:paraId="552AB93C" w14:textId="77777777" w:rsidTr="001C1152">
        <w:trPr>
          <w:trHeight w:val="255"/>
        </w:trPr>
        <w:tc>
          <w:tcPr>
            <w:tcW w:w="2977" w:type="dxa"/>
            <w:vAlign w:val="center"/>
          </w:tcPr>
          <w:p w14:paraId="2BB2218D" w14:textId="77777777" w:rsidR="001C1152" w:rsidRPr="007124BB" w:rsidRDefault="001C1152" w:rsidP="00F001B7">
            <w:pPr>
              <w:pStyle w:val="04-Bodytext"/>
              <w:rPr>
                <w:sz w:val="20"/>
                <w:szCs w:val="20"/>
              </w:rPr>
            </w:pPr>
            <w:r w:rsidRPr="007124BB">
              <w:rPr>
                <w:sz w:val="20"/>
                <w:szCs w:val="20"/>
              </w:rPr>
              <w:t>Professor Loc Do</w:t>
            </w:r>
          </w:p>
        </w:tc>
        <w:tc>
          <w:tcPr>
            <w:tcW w:w="12474" w:type="dxa"/>
            <w:vAlign w:val="center"/>
          </w:tcPr>
          <w:p w14:paraId="6BBDDE5C" w14:textId="77777777" w:rsidR="001C1152" w:rsidRPr="007124BB" w:rsidRDefault="001C1152" w:rsidP="00F001B7">
            <w:pPr>
              <w:pStyle w:val="04-Bodytext"/>
              <w:rPr>
                <w:sz w:val="20"/>
                <w:szCs w:val="20"/>
              </w:rPr>
            </w:pPr>
            <w:r w:rsidRPr="007124BB">
              <w:rPr>
                <w:sz w:val="20"/>
                <w:szCs w:val="20"/>
              </w:rPr>
              <w:t>Oral Health in Aged Care: Addressing Oral Health Inequity and Unmet Dental Care Needs in Vulnerable Populations</w:t>
            </w:r>
          </w:p>
        </w:tc>
      </w:tr>
      <w:tr w:rsidR="001C1152" w:rsidRPr="007124BB" w14:paraId="185E5950" w14:textId="77777777" w:rsidTr="001C1152">
        <w:trPr>
          <w:trHeight w:val="255"/>
        </w:trPr>
        <w:tc>
          <w:tcPr>
            <w:tcW w:w="2977" w:type="dxa"/>
            <w:vAlign w:val="center"/>
          </w:tcPr>
          <w:p w14:paraId="63111ADF" w14:textId="77777777" w:rsidR="001C1152" w:rsidRPr="007124BB" w:rsidRDefault="001C1152" w:rsidP="00F001B7">
            <w:pPr>
              <w:pStyle w:val="04-Bodytext"/>
              <w:rPr>
                <w:sz w:val="20"/>
                <w:szCs w:val="20"/>
              </w:rPr>
            </w:pPr>
            <w:r w:rsidRPr="007124BB">
              <w:rPr>
                <w:sz w:val="20"/>
                <w:szCs w:val="20"/>
              </w:rPr>
              <w:t>Professor Kaarin Anstey</w:t>
            </w:r>
          </w:p>
        </w:tc>
        <w:tc>
          <w:tcPr>
            <w:tcW w:w="12474" w:type="dxa"/>
            <w:vAlign w:val="center"/>
          </w:tcPr>
          <w:p w14:paraId="2240C251" w14:textId="77777777" w:rsidR="001C1152" w:rsidRPr="007124BB" w:rsidRDefault="001C1152" w:rsidP="00F001B7">
            <w:pPr>
              <w:pStyle w:val="04-Bodytext"/>
              <w:rPr>
                <w:sz w:val="20"/>
                <w:szCs w:val="20"/>
              </w:rPr>
            </w:pPr>
            <w:r w:rsidRPr="007124BB">
              <w:rPr>
                <w:sz w:val="20"/>
                <w:szCs w:val="20"/>
              </w:rPr>
              <w:t>Secondary prevention of dementia through lifestyle risk reduction in cognitively at-risk older adults</w:t>
            </w:r>
          </w:p>
        </w:tc>
      </w:tr>
      <w:tr w:rsidR="001C1152" w:rsidRPr="007124BB" w14:paraId="5F5EDB2A" w14:textId="77777777" w:rsidTr="001C1152">
        <w:trPr>
          <w:trHeight w:val="255"/>
        </w:trPr>
        <w:tc>
          <w:tcPr>
            <w:tcW w:w="2977" w:type="dxa"/>
            <w:vAlign w:val="center"/>
          </w:tcPr>
          <w:p w14:paraId="76950CE1" w14:textId="77777777" w:rsidR="001C1152" w:rsidRPr="007124BB" w:rsidRDefault="001C1152" w:rsidP="00F001B7">
            <w:pPr>
              <w:pStyle w:val="04-Bodytext"/>
              <w:rPr>
                <w:sz w:val="20"/>
                <w:szCs w:val="20"/>
              </w:rPr>
            </w:pPr>
            <w:r w:rsidRPr="007124BB">
              <w:rPr>
                <w:sz w:val="20"/>
                <w:szCs w:val="20"/>
              </w:rPr>
              <w:t>Doctor Elise Mansfield</w:t>
            </w:r>
          </w:p>
        </w:tc>
        <w:tc>
          <w:tcPr>
            <w:tcW w:w="12474" w:type="dxa"/>
            <w:vAlign w:val="center"/>
          </w:tcPr>
          <w:p w14:paraId="4F1C0421" w14:textId="77777777" w:rsidR="001C1152" w:rsidRPr="007124BB" w:rsidRDefault="001C1152" w:rsidP="00F001B7">
            <w:pPr>
              <w:pStyle w:val="04-Bodytext"/>
              <w:rPr>
                <w:sz w:val="20"/>
                <w:szCs w:val="20"/>
              </w:rPr>
            </w:pPr>
            <w:r w:rsidRPr="007124BB">
              <w:rPr>
                <w:sz w:val="20"/>
                <w:szCs w:val="20"/>
              </w:rPr>
              <w:t>Living Well after Hospital: A randomised controlled trial testing the effectiveness of a coordinated transitional care program for older adults being discharged from hospital</w:t>
            </w:r>
          </w:p>
        </w:tc>
      </w:tr>
      <w:tr w:rsidR="001C1152" w:rsidRPr="007124BB" w14:paraId="13F4B377" w14:textId="77777777" w:rsidTr="001C1152">
        <w:trPr>
          <w:trHeight w:val="255"/>
        </w:trPr>
        <w:tc>
          <w:tcPr>
            <w:tcW w:w="2977" w:type="dxa"/>
            <w:vAlign w:val="center"/>
          </w:tcPr>
          <w:p w14:paraId="550ACC86" w14:textId="77777777" w:rsidR="001C1152" w:rsidRPr="007124BB" w:rsidRDefault="001C1152" w:rsidP="00F001B7">
            <w:pPr>
              <w:pStyle w:val="04-Bodytext"/>
              <w:rPr>
                <w:sz w:val="20"/>
                <w:szCs w:val="20"/>
              </w:rPr>
            </w:pPr>
            <w:r w:rsidRPr="007124BB">
              <w:rPr>
                <w:sz w:val="20"/>
                <w:szCs w:val="20"/>
              </w:rPr>
              <w:t>Professor Sarah Hilmer</w:t>
            </w:r>
          </w:p>
        </w:tc>
        <w:tc>
          <w:tcPr>
            <w:tcW w:w="12474" w:type="dxa"/>
            <w:vAlign w:val="center"/>
          </w:tcPr>
          <w:p w14:paraId="1A55160F" w14:textId="77777777" w:rsidR="001C1152" w:rsidRPr="007124BB" w:rsidRDefault="001C1152" w:rsidP="00F001B7">
            <w:pPr>
              <w:pStyle w:val="04-Bodytext"/>
              <w:rPr>
                <w:sz w:val="20"/>
                <w:szCs w:val="20"/>
              </w:rPr>
            </w:pPr>
            <w:r w:rsidRPr="007124BB">
              <w:rPr>
                <w:sz w:val="20"/>
                <w:szCs w:val="20"/>
              </w:rPr>
              <w:t>Strategic Development of Real-Time Frailty Monitoring Technology to Improve Care for Older Australians</w:t>
            </w:r>
          </w:p>
        </w:tc>
      </w:tr>
      <w:tr w:rsidR="001C1152" w:rsidRPr="007124BB" w14:paraId="5441B705" w14:textId="77777777" w:rsidTr="001C1152">
        <w:trPr>
          <w:trHeight w:val="255"/>
        </w:trPr>
        <w:tc>
          <w:tcPr>
            <w:tcW w:w="2977" w:type="dxa"/>
            <w:vAlign w:val="center"/>
          </w:tcPr>
          <w:p w14:paraId="2D95976D" w14:textId="77777777" w:rsidR="001C1152" w:rsidRPr="007124BB" w:rsidRDefault="001C1152" w:rsidP="00F001B7">
            <w:pPr>
              <w:pStyle w:val="04-Bodytext"/>
              <w:rPr>
                <w:sz w:val="20"/>
                <w:szCs w:val="20"/>
              </w:rPr>
            </w:pPr>
            <w:r w:rsidRPr="007124BB">
              <w:rPr>
                <w:sz w:val="20"/>
                <w:szCs w:val="20"/>
              </w:rPr>
              <w:t>Professor Kim Delbaere</w:t>
            </w:r>
          </w:p>
        </w:tc>
        <w:tc>
          <w:tcPr>
            <w:tcW w:w="12474" w:type="dxa"/>
            <w:vAlign w:val="center"/>
          </w:tcPr>
          <w:p w14:paraId="5EDEF71B" w14:textId="77777777" w:rsidR="001C1152" w:rsidRPr="007124BB" w:rsidRDefault="001C1152" w:rsidP="00F001B7">
            <w:pPr>
              <w:pStyle w:val="04-Bodytext"/>
              <w:rPr>
                <w:sz w:val="20"/>
                <w:szCs w:val="20"/>
              </w:rPr>
            </w:pPr>
            <w:r w:rsidRPr="007124BB">
              <w:rPr>
                <w:sz w:val="20"/>
                <w:szCs w:val="20"/>
              </w:rPr>
              <w:t>Digital Home-Based Rehabilitation Program for Enhancing Health and Independence in Older People</w:t>
            </w:r>
          </w:p>
        </w:tc>
      </w:tr>
      <w:tr w:rsidR="001C1152" w:rsidRPr="007124BB" w14:paraId="495F4534" w14:textId="77777777" w:rsidTr="001C1152">
        <w:trPr>
          <w:trHeight w:val="255"/>
        </w:trPr>
        <w:tc>
          <w:tcPr>
            <w:tcW w:w="2977" w:type="dxa"/>
            <w:vAlign w:val="center"/>
          </w:tcPr>
          <w:p w14:paraId="78171B79" w14:textId="77777777" w:rsidR="001C1152" w:rsidRPr="007124BB" w:rsidRDefault="001C1152" w:rsidP="00F001B7">
            <w:pPr>
              <w:pStyle w:val="04-Bodytext"/>
              <w:rPr>
                <w:sz w:val="20"/>
                <w:szCs w:val="20"/>
              </w:rPr>
            </w:pPr>
            <w:r w:rsidRPr="007124BB">
              <w:rPr>
                <w:sz w:val="20"/>
                <w:szCs w:val="20"/>
              </w:rPr>
              <w:t>Professor Bianca Brijnath</w:t>
            </w:r>
          </w:p>
        </w:tc>
        <w:tc>
          <w:tcPr>
            <w:tcW w:w="12474" w:type="dxa"/>
            <w:vAlign w:val="center"/>
          </w:tcPr>
          <w:p w14:paraId="2985D6F0" w14:textId="77777777" w:rsidR="001C1152" w:rsidRPr="007124BB" w:rsidRDefault="001C1152" w:rsidP="00F001B7">
            <w:pPr>
              <w:pStyle w:val="04-Bodytext"/>
              <w:rPr>
                <w:sz w:val="20"/>
                <w:szCs w:val="20"/>
              </w:rPr>
            </w:pPr>
            <w:r w:rsidRPr="007124BB">
              <w:rPr>
                <w:sz w:val="20"/>
                <w:szCs w:val="20"/>
              </w:rPr>
              <w:t>Mind Care Digital: Improving access to dementia prevention in CALD communities</w:t>
            </w:r>
          </w:p>
        </w:tc>
      </w:tr>
      <w:tr w:rsidR="001C1152" w:rsidRPr="007124BB" w14:paraId="062D722D" w14:textId="77777777" w:rsidTr="001C1152">
        <w:trPr>
          <w:trHeight w:val="255"/>
        </w:trPr>
        <w:tc>
          <w:tcPr>
            <w:tcW w:w="2977" w:type="dxa"/>
            <w:vAlign w:val="center"/>
          </w:tcPr>
          <w:p w14:paraId="66EEBC52" w14:textId="77777777" w:rsidR="001C1152" w:rsidRPr="007124BB" w:rsidRDefault="001C1152" w:rsidP="00F001B7">
            <w:pPr>
              <w:pStyle w:val="04-Bodytext"/>
              <w:rPr>
                <w:sz w:val="20"/>
                <w:szCs w:val="20"/>
              </w:rPr>
            </w:pPr>
            <w:r w:rsidRPr="007124BB">
              <w:rPr>
                <w:sz w:val="20"/>
                <w:szCs w:val="20"/>
              </w:rPr>
              <w:t>Professor Peter Gonski</w:t>
            </w:r>
          </w:p>
        </w:tc>
        <w:tc>
          <w:tcPr>
            <w:tcW w:w="12474" w:type="dxa"/>
            <w:vAlign w:val="center"/>
          </w:tcPr>
          <w:p w14:paraId="6FBB8D39" w14:textId="77777777" w:rsidR="001C1152" w:rsidRPr="007124BB" w:rsidRDefault="001C1152" w:rsidP="00F001B7">
            <w:pPr>
              <w:pStyle w:val="04-Bodytext"/>
              <w:rPr>
                <w:sz w:val="20"/>
                <w:szCs w:val="20"/>
              </w:rPr>
            </w:pPr>
            <w:r w:rsidRPr="007124BB">
              <w:rPr>
                <w:sz w:val="20"/>
                <w:szCs w:val="20"/>
              </w:rPr>
              <w:t>New solutions for the older person</w:t>
            </w:r>
          </w:p>
        </w:tc>
      </w:tr>
      <w:tr w:rsidR="001C1152" w:rsidRPr="007124BB" w14:paraId="1A1E135A" w14:textId="77777777" w:rsidTr="001C1152">
        <w:trPr>
          <w:trHeight w:val="255"/>
        </w:trPr>
        <w:tc>
          <w:tcPr>
            <w:tcW w:w="2977" w:type="dxa"/>
            <w:vAlign w:val="center"/>
          </w:tcPr>
          <w:p w14:paraId="1881D1B6" w14:textId="77777777" w:rsidR="001C1152" w:rsidRPr="007124BB" w:rsidRDefault="001C1152" w:rsidP="00F001B7">
            <w:pPr>
              <w:pStyle w:val="04-Bodytext"/>
              <w:rPr>
                <w:sz w:val="20"/>
                <w:szCs w:val="20"/>
              </w:rPr>
            </w:pPr>
            <w:r w:rsidRPr="007124BB">
              <w:rPr>
                <w:sz w:val="20"/>
                <w:szCs w:val="20"/>
              </w:rPr>
              <w:t>Associate Professor Melinda Jackson</w:t>
            </w:r>
          </w:p>
        </w:tc>
        <w:tc>
          <w:tcPr>
            <w:tcW w:w="12474" w:type="dxa"/>
            <w:vAlign w:val="center"/>
          </w:tcPr>
          <w:p w14:paraId="4756F0C8" w14:textId="77777777" w:rsidR="001C1152" w:rsidRPr="007124BB" w:rsidRDefault="001C1152" w:rsidP="00F001B7">
            <w:pPr>
              <w:pStyle w:val="04-Bodytext"/>
              <w:rPr>
                <w:sz w:val="20"/>
                <w:szCs w:val="20"/>
              </w:rPr>
            </w:pPr>
            <w:r w:rsidRPr="007124BB">
              <w:rPr>
                <w:sz w:val="20"/>
                <w:szCs w:val="20"/>
              </w:rPr>
              <w:t>Co-designing a novel digital sleep intervention for community-dwelling people living with cognitive impairment and their care partner</w:t>
            </w:r>
          </w:p>
        </w:tc>
      </w:tr>
      <w:tr w:rsidR="001C1152" w:rsidRPr="007124BB" w14:paraId="398302D9" w14:textId="77777777" w:rsidTr="00F001B7">
        <w:trPr>
          <w:trHeight w:val="255"/>
        </w:trPr>
        <w:tc>
          <w:tcPr>
            <w:tcW w:w="15451" w:type="dxa"/>
            <w:gridSpan w:val="2"/>
            <w:shd w:val="clear" w:color="auto" w:fill="E6DDC9" w:themeFill="accent5"/>
            <w:vAlign w:val="center"/>
          </w:tcPr>
          <w:p w14:paraId="725AC846" w14:textId="36E2EBDB" w:rsidR="001C1152" w:rsidRPr="007124BB" w:rsidRDefault="001C1152" w:rsidP="00F001B7">
            <w:pPr>
              <w:pStyle w:val="04-Bodytext"/>
              <w:rPr>
                <w:b/>
                <w:bCs/>
                <w:sz w:val="20"/>
                <w:szCs w:val="20"/>
              </w:rPr>
            </w:pPr>
            <w:r w:rsidRPr="007124BB">
              <w:rPr>
                <w:b/>
                <w:bCs/>
                <w:sz w:val="20"/>
                <w:szCs w:val="20"/>
              </w:rPr>
              <w:t>Non-Mission funded grant</w:t>
            </w:r>
            <w:r>
              <w:rPr>
                <w:b/>
                <w:bCs/>
                <w:sz w:val="20"/>
                <w:szCs w:val="20"/>
              </w:rPr>
              <w:t>s</w:t>
            </w:r>
          </w:p>
        </w:tc>
      </w:tr>
      <w:tr w:rsidR="001C1152" w:rsidRPr="007124BB" w14:paraId="6ADA616D" w14:textId="77777777" w:rsidTr="001C1152">
        <w:trPr>
          <w:trHeight w:val="255"/>
        </w:trPr>
        <w:tc>
          <w:tcPr>
            <w:tcW w:w="2977" w:type="dxa"/>
            <w:vAlign w:val="center"/>
          </w:tcPr>
          <w:p w14:paraId="721104E3" w14:textId="77777777" w:rsidR="001C1152" w:rsidRPr="007124BB" w:rsidRDefault="001C1152" w:rsidP="00F001B7">
            <w:pPr>
              <w:pStyle w:val="04-Bodytext"/>
              <w:rPr>
                <w:sz w:val="20"/>
                <w:szCs w:val="20"/>
              </w:rPr>
            </w:pPr>
            <w:r w:rsidRPr="007124BB">
              <w:rPr>
                <w:sz w:val="20"/>
                <w:szCs w:val="20"/>
              </w:rPr>
              <w:t>Not applicable (Associate Professor Antony Cooper)</w:t>
            </w:r>
          </w:p>
        </w:tc>
        <w:tc>
          <w:tcPr>
            <w:tcW w:w="12474" w:type="dxa"/>
            <w:vAlign w:val="center"/>
          </w:tcPr>
          <w:p w14:paraId="11F5724D" w14:textId="77777777" w:rsidR="001C1152" w:rsidRPr="007124BB" w:rsidRDefault="001C1152" w:rsidP="00F001B7">
            <w:pPr>
              <w:pStyle w:val="04-Bodytext"/>
              <w:rPr>
                <w:sz w:val="20"/>
                <w:szCs w:val="20"/>
              </w:rPr>
            </w:pPr>
            <w:r w:rsidRPr="007124BB">
              <w:rPr>
                <w:sz w:val="20"/>
                <w:szCs w:val="20"/>
              </w:rPr>
              <w:t>The Australian Parkinson’s Mission: Integrating genomics, biomarkers and patient cell phenotyping into disease modifying clinical trials to identify therapeutics to slow or stop disease progression</w:t>
            </w:r>
          </w:p>
        </w:tc>
      </w:tr>
      <w:tr w:rsidR="001C1152" w:rsidRPr="007124BB" w14:paraId="64105DB4" w14:textId="77777777" w:rsidTr="001C1152">
        <w:trPr>
          <w:trHeight w:val="255"/>
        </w:trPr>
        <w:tc>
          <w:tcPr>
            <w:tcW w:w="2977" w:type="dxa"/>
            <w:vAlign w:val="center"/>
          </w:tcPr>
          <w:p w14:paraId="56D88DB4" w14:textId="77777777" w:rsidR="001C1152" w:rsidRPr="007124BB" w:rsidRDefault="001C1152" w:rsidP="00F001B7">
            <w:pPr>
              <w:pStyle w:val="04-Bodytext"/>
              <w:rPr>
                <w:sz w:val="20"/>
                <w:szCs w:val="20"/>
              </w:rPr>
            </w:pPr>
            <w:r w:rsidRPr="007124BB">
              <w:rPr>
                <w:sz w:val="20"/>
                <w:szCs w:val="20"/>
              </w:rPr>
              <w:lastRenderedPageBreak/>
              <w:t>Professor Jacqueline Center</w:t>
            </w:r>
          </w:p>
        </w:tc>
        <w:tc>
          <w:tcPr>
            <w:tcW w:w="12474" w:type="dxa"/>
            <w:vAlign w:val="center"/>
          </w:tcPr>
          <w:p w14:paraId="4CC11D03" w14:textId="77777777" w:rsidR="001C1152" w:rsidRPr="007124BB" w:rsidRDefault="001C1152" w:rsidP="00F001B7">
            <w:pPr>
              <w:pStyle w:val="04-Bodytext"/>
              <w:rPr>
                <w:sz w:val="20"/>
                <w:szCs w:val="20"/>
              </w:rPr>
            </w:pPr>
            <w:r w:rsidRPr="007124BB">
              <w:rPr>
                <w:sz w:val="20"/>
                <w:szCs w:val="20"/>
              </w:rPr>
              <w:t>Improving outcomes in osteoporosis and bone health</w:t>
            </w:r>
          </w:p>
        </w:tc>
      </w:tr>
      <w:tr w:rsidR="001C1152" w:rsidRPr="007124BB" w14:paraId="156C4C9C" w14:textId="77777777" w:rsidTr="001C1152">
        <w:trPr>
          <w:trHeight w:val="255"/>
        </w:trPr>
        <w:tc>
          <w:tcPr>
            <w:tcW w:w="2977" w:type="dxa"/>
            <w:vAlign w:val="center"/>
          </w:tcPr>
          <w:p w14:paraId="62E7BE2C" w14:textId="77777777" w:rsidR="001C1152" w:rsidRPr="007124BB" w:rsidRDefault="001C1152" w:rsidP="00F001B7">
            <w:pPr>
              <w:pStyle w:val="04-Bodytext"/>
              <w:rPr>
                <w:sz w:val="20"/>
                <w:szCs w:val="20"/>
              </w:rPr>
            </w:pPr>
            <w:r w:rsidRPr="007124BB">
              <w:rPr>
                <w:sz w:val="20"/>
                <w:szCs w:val="20"/>
              </w:rPr>
              <w:t>Associate Professor Leonard Crocombe</w:t>
            </w:r>
          </w:p>
        </w:tc>
        <w:tc>
          <w:tcPr>
            <w:tcW w:w="12474" w:type="dxa"/>
            <w:vAlign w:val="center"/>
          </w:tcPr>
          <w:p w14:paraId="6F777A85" w14:textId="77777777" w:rsidR="001C1152" w:rsidRPr="007124BB" w:rsidRDefault="001C1152" w:rsidP="00F001B7">
            <w:pPr>
              <w:pStyle w:val="04-Bodytext"/>
              <w:rPr>
                <w:sz w:val="20"/>
                <w:szCs w:val="20"/>
              </w:rPr>
            </w:pPr>
            <w:r w:rsidRPr="007124BB">
              <w:rPr>
                <w:sz w:val="20"/>
                <w:szCs w:val="20"/>
              </w:rPr>
              <w:t>Sustaining oral and systemic health in Residential Aged Care Facilities</w:t>
            </w:r>
          </w:p>
        </w:tc>
      </w:tr>
      <w:tr w:rsidR="001C1152" w:rsidRPr="007124BB" w14:paraId="53661148" w14:textId="77777777" w:rsidTr="001C1152">
        <w:trPr>
          <w:trHeight w:val="255"/>
        </w:trPr>
        <w:tc>
          <w:tcPr>
            <w:tcW w:w="2977" w:type="dxa"/>
            <w:vAlign w:val="center"/>
          </w:tcPr>
          <w:p w14:paraId="76C3B205" w14:textId="77777777" w:rsidR="001C1152" w:rsidRPr="007124BB" w:rsidRDefault="001C1152" w:rsidP="00F001B7">
            <w:pPr>
              <w:pStyle w:val="04-Bodytext"/>
              <w:rPr>
                <w:sz w:val="20"/>
                <w:szCs w:val="20"/>
              </w:rPr>
            </w:pPr>
            <w:r w:rsidRPr="007124BB">
              <w:rPr>
                <w:sz w:val="20"/>
                <w:szCs w:val="20"/>
              </w:rPr>
              <w:t>Doctor Lauren Ayton</w:t>
            </w:r>
          </w:p>
        </w:tc>
        <w:tc>
          <w:tcPr>
            <w:tcW w:w="12474" w:type="dxa"/>
            <w:vAlign w:val="center"/>
          </w:tcPr>
          <w:p w14:paraId="4C91503E" w14:textId="77777777" w:rsidR="001C1152" w:rsidRPr="007124BB" w:rsidRDefault="001C1152" w:rsidP="00F001B7">
            <w:pPr>
              <w:pStyle w:val="04-Bodytext"/>
              <w:rPr>
                <w:sz w:val="20"/>
                <w:szCs w:val="20"/>
              </w:rPr>
            </w:pPr>
            <w:r w:rsidRPr="007124BB">
              <w:rPr>
                <w:sz w:val="20"/>
                <w:szCs w:val="20"/>
              </w:rPr>
              <w:t>Improving patient management pathways in age-related macular degeneration</w:t>
            </w:r>
          </w:p>
        </w:tc>
      </w:tr>
      <w:tr w:rsidR="001C1152" w:rsidRPr="007124BB" w14:paraId="41478095" w14:textId="77777777" w:rsidTr="001C1152">
        <w:trPr>
          <w:trHeight w:val="255"/>
        </w:trPr>
        <w:tc>
          <w:tcPr>
            <w:tcW w:w="2977" w:type="dxa"/>
            <w:vAlign w:val="center"/>
          </w:tcPr>
          <w:p w14:paraId="0DB1D9D7" w14:textId="77777777" w:rsidR="001C1152" w:rsidRPr="007124BB" w:rsidRDefault="001C1152" w:rsidP="00F001B7">
            <w:pPr>
              <w:pStyle w:val="04-Bodytext"/>
              <w:rPr>
                <w:sz w:val="20"/>
                <w:szCs w:val="20"/>
              </w:rPr>
            </w:pPr>
            <w:r w:rsidRPr="007124BB">
              <w:rPr>
                <w:sz w:val="20"/>
                <w:szCs w:val="20"/>
              </w:rPr>
              <w:t>Professor Geraint Rogers</w:t>
            </w:r>
          </w:p>
        </w:tc>
        <w:tc>
          <w:tcPr>
            <w:tcW w:w="12474" w:type="dxa"/>
            <w:vAlign w:val="center"/>
          </w:tcPr>
          <w:p w14:paraId="7AFEC90B" w14:textId="77777777" w:rsidR="001C1152" w:rsidRPr="007124BB" w:rsidRDefault="001C1152" w:rsidP="00F001B7">
            <w:pPr>
              <w:pStyle w:val="04-Bodytext"/>
              <w:rPr>
                <w:sz w:val="20"/>
                <w:szCs w:val="20"/>
              </w:rPr>
            </w:pPr>
            <w:r w:rsidRPr="007124BB">
              <w:rPr>
                <w:sz w:val="20"/>
                <w:szCs w:val="20"/>
              </w:rPr>
              <w:t>Using metagenomics and the Registry of Ageing South Australians to understand carriage and transmission of antimicrobial resistance in the elderly</w:t>
            </w:r>
          </w:p>
        </w:tc>
      </w:tr>
      <w:tr w:rsidR="001C1152" w:rsidRPr="007124BB" w14:paraId="4F626F7D" w14:textId="77777777" w:rsidTr="001C1152">
        <w:trPr>
          <w:trHeight w:val="255"/>
        </w:trPr>
        <w:tc>
          <w:tcPr>
            <w:tcW w:w="2977" w:type="dxa"/>
            <w:vAlign w:val="center"/>
          </w:tcPr>
          <w:p w14:paraId="6F1CAD4B" w14:textId="77777777" w:rsidR="001C1152" w:rsidRPr="007124BB" w:rsidRDefault="001C1152" w:rsidP="00F001B7">
            <w:pPr>
              <w:pStyle w:val="04-Bodytext"/>
              <w:rPr>
                <w:sz w:val="20"/>
                <w:szCs w:val="20"/>
              </w:rPr>
            </w:pPr>
            <w:r w:rsidRPr="007124BB">
              <w:rPr>
                <w:sz w:val="20"/>
                <w:szCs w:val="20"/>
              </w:rPr>
              <w:t>Professor Anton Peleg</w:t>
            </w:r>
          </w:p>
        </w:tc>
        <w:tc>
          <w:tcPr>
            <w:tcW w:w="12474" w:type="dxa"/>
            <w:vAlign w:val="center"/>
          </w:tcPr>
          <w:p w14:paraId="3A30F5EE" w14:textId="77777777" w:rsidR="001C1152" w:rsidRPr="007124BB" w:rsidRDefault="001C1152" w:rsidP="00F001B7">
            <w:pPr>
              <w:pStyle w:val="04-Bodytext"/>
              <w:rPr>
                <w:sz w:val="20"/>
                <w:szCs w:val="20"/>
              </w:rPr>
            </w:pPr>
            <w:r w:rsidRPr="007124BB">
              <w:rPr>
                <w:sz w:val="20"/>
                <w:szCs w:val="20"/>
              </w:rPr>
              <w:t>Stepped-wedge Trial to increase antibiotic Appropriateness in Residential aged care facilities and model Transmission of antimicrobial resistance (The START Research Program)</w:t>
            </w:r>
          </w:p>
        </w:tc>
      </w:tr>
      <w:tr w:rsidR="001C1152" w:rsidRPr="007124BB" w14:paraId="29D3296D" w14:textId="77777777" w:rsidTr="001C1152">
        <w:trPr>
          <w:trHeight w:val="255"/>
        </w:trPr>
        <w:tc>
          <w:tcPr>
            <w:tcW w:w="2977" w:type="dxa"/>
            <w:vAlign w:val="center"/>
          </w:tcPr>
          <w:p w14:paraId="0E5BF5BD" w14:textId="77777777" w:rsidR="001C1152" w:rsidRPr="007124BB" w:rsidRDefault="001C1152" w:rsidP="00F001B7">
            <w:pPr>
              <w:pStyle w:val="04-Bodytext"/>
              <w:rPr>
                <w:sz w:val="20"/>
                <w:szCs w:val="20"/>
              </w:rPr>
            </w:pPr>
            <w:r w:rsidRPr="007124BB">
              <w:rPr>
                <w:sz w:val="20"/>
                <w:szCs w:val="20"/>
              </w:rPr>
              <w:t>Professor David Paterson</w:t>
            </w:r>
          </w:p>
        </w:tc>
        <w:tc>
          <w:tcPr>
            <w:tcW w:w="12474" w:type="dxa"/>
            <w:vAlign w:val="center"/>
          </w:tcPr>
          <w:p w14:paraId="78EF19A4" w14:textId="77777777" w:rsidR="001C1152" w:rsidRPr="007124BB" w:rsidRDefault="001C1152" w:rsidP="00F001B7">
            <w:pPr>
              <w:pStyle w:val="04-Bodytext"/>
              <w:rPr>
                <w:sz w:val="20"/>
                <w:szCs w:val="20"/>
              </w:rPr>
            </w:pPr>
            <w:r w:rsidRPr="007124BB">
              <w:rPr>
                <w:sz w:val="20"/>
                <w:szCs w:val="20"/>
              </w:rPr>
              <w:t>Cluster randomised trial of a multimodal intervention to reduce antimicrobial use in residential aged care facilities</w:t>
            </w:r>
          </w:p>
        </w:tc>
      </w:tr>
      <w:tr w:rsidR="001C1152" w:rsidRPr="007124BB" w14:paraId="11CC6830" w14:textId="77777777" w:rsidTr="001C1152">
        <w:trPr>
          <w:trHeight w:val="255"/>
        </w:trPr>
        <w:tc>
          <w:tcPr>
            <w:tcW w:w="2977" w:type="dxa"/>
            <w:vAlign w:val="center"/>
          </w:tcPr>
          <w:p w14:paraId="24E8F93D" w14:textId="77777777" w:rsidR="001C1152" w:rsidRPr="007124BB" w:rsidRDefault="001C1152" w:rsidP="00F001B7">
            <w:pPr>
              <w:pStyle w:val="04-Bodytext"/>
              <w:rPr>
                <w:sz w:val="20"/>
                <w:szCs w:val="20"/>
              </w:rPr>
            </w:pPr>
            <w:r w:rsidRPr="007124BB">
              <w:rPr>
                <w:sz w:val="20"/>
                <w:szCs w:val="20"/>
              </w:rPr>
              <w:t>Doctor Henrietta Venter</w:t>
            </w:r>
          </w:p>
        </w:tc>
        <w:tc>
          <w:tcPr>
            <w:tcW w:w="12474" w:type="dxa"/>
            <w:vAlign w:val="center"/>
          </w:tcPr>
          <w:p w14:paraId="18AE6D4F" w14:textId="77777777" w:rsidR="001C1152" w:rsidRPr="007124BB" w:rsidRDefault="001C1152" w:rsidP="00F001B7">
            <w:pPr>
              <w:pStyle w:val="04-Bodytext"/>
              <w:rPr>
                <w:sz w:val="20"/>
                <w:szCs w:val="20"/>
              </w:rPr>
            </w:pPr>
            <w:r w:rsidRPr="007124BB">
              <w:rPr>
                <w:sz w:val="20"/>
                <w:szCs w:val="20"/>
              </w:rPr>
              <w:t>Turning antimicrobial resistance in residential aged care inside-out from the patient to facility level</w:t>
            </w:r>
          </w:p>
        </w:tc>
      </w:tr>
      <w:tr w:rsidR="001C1152" w:rsidRPr="007124BB" w14:paraId="0A6F87B7" w14:textId="77777777" w:rsidTr="001C1152">
        <w:trPr>
          <w:trHeight w:val="255"/>
        </w:trPr>
        <w:tc>
          <w:tcPr>
            <w:tcW w:w="2977" w:type="dxa"/>
            <w:vAlign w:val="center"/>
          </w:tcPr>
          <w:p w14:paraId="69C5AB43" w14:textId="77777777" w:rsidR="001C1152" w:rsidRPr="007124BB" w:rsidRDefault="001C1152" w:rsidP="00F001B7">
            <w:pPr>
              <w:pStyle w:val="04-Bodytext"/>
              <w:rPr>
                <w:sz w:val="20"/>
                <w:szCs w:val="20"/>
              </w:rPr>
            </w:pPr>
            <w:r w:rsidRPr="007124BB">
              <w:rPr>
                <w:sz w:val="20"/>
                <w:szCs w:val="20"/>
              </w:rPr>
              <w:t>Professor Leon Flicker</w:t>
            </w:r>
          </w:p>
        </w:tc>
        <w:tc>
          <w:tcPr>
            <w:tcW w:w="12474" w:type="dxa"/>
            <w:vAlign w:val="center"/>
          </w:tcPr>
          <w:p w14:paraId="5F482186" w14:textId="77777777" w:rsidR="001C1152" w:rsidRPr="007124BB" w:rsidRDefault="001C1152" w:rsidP="00F001B7">
            <w:pPr>
              <w:pStyle w:val="04-Bodytext"/>
              <w:rPr>
                <w:sz w:val="20"/>
                <w:szCs w:val="20"/>
              </w:rPr>
            </w:pPr>
            <w:r w:rsidRPr="007124BB">
              <w:rPr>
                <w:sz w:val="20"/>
                <w:szCs w:val="20"/>
              </w:rPr>
              <w:t>Maximising health for older Australians</w:t>
            </w:r>
          </w:p>
        </w:tc>
      </w:tr>
      <w:tr w:rsidR="001C1152" w:rsidRPr="007124BB" w14:paraId="032AB64C" w14:textId="77777777" w:rsidTr="001C1152">
        <w:trPr>
          <w:trHeight w:val="255"/>
        </w:trPr>
        <w:tc>
          <w:tcPr>
            <w:tcW w:w="2977" w:type="dxa"/>
            <w:vAlign w:val="center"/>
          </w:tcPr>
          <w:p w14:paraId="73B61D9E" w14:textId="77777777" w:rsidR="001C1152" w:rsidRPr="007124BB" w:rsidRDefault="001C1152" w:rsidP="00F001B7">
            <w:pPr>
              <w:pStyle w:val="04-Bodytext"/>
              <w:rPr>
                <w:sz w:val="20"/>
                <w:szCs w:val="20"/>
              </w:rPr>
            </w:pPr>
            <w:r w:rsidRPr="007124BB">
              <w:rPr>
                <w:sz w:val="20"/>
                <w:szCs w:val="20"/>
              </w:rPr>
              <w:t>Professor Andrew Spencer</w:t>
            </w:r>
          </w:p>
        </w:tc>
        <w:tc>
          <w:tcPr>
            <w:tcW w:w="12474" w:type="dxa"/>
            <w:vAlign w:val="center"/>
          </w:tcPr>
          <w:p w14:paraId="2C9B21B2" w14:textId="77777777" w:rsidR="001C1152" w:rsidRPr="007124BB" w:rsidRDefault="001C1152" w:rsidP="00F001B7">
            <w:pPr>
              <w:pStyle w:val="04-Bodytext"/>
              <w:rPr>
                <w:sz w:val="20"/>
                <w:szCs w:val="20"/>
              </w:rPr>
            </w:pPr>
            <w:r w:rsidRPr="007124BB">
              <w:rPr>
                <w:sz w:val="20"/>
                <w:szCs w:val="20"/>
              </w:rPr>
              <w:t>Frailty-stratified randomised controlled bayesian adaptive trial of bortezomib versus lenalidomide in transplant-ineligible myeloma - the FRAIL-M study</w:t>
            </w:r>
          </w:p>
        </w:tc>
      </w:tr>
      <w:tr w:rsidR="001C1152" w:rsidRPr="007124BB" w14:paraId="192F8A7E" w14:textId="77777777" w:rsidTr="001C1152">
        <w:trPr>
          <w:trHeight w:val="255"/>
        </w:trPr>
        <w:tc>
          <w:tcPr>
            <w:tcW w:w="2977" w:type="dxa"/>
            <w:vAlign w:val="center"/>
          </w:tcPr>
          <w:p w14:paraId="18A0340A" w14:textId="77777777" w:rsidR="001C1152" w:rsidRPr="007124BB" w:rsidRDefault="001C1152" w:rsidP="00F001B7">
            <w:pPr>
              <w:pStyle w:val="04-Bodytext"/>
              <w:rPr>
                <w:sz w:val="20"/>
                <w:szCs w:val="20"/>
              </w:rPr>
            </w:pPr>
            <w:r w:rsidRPr="007124BB">
              <w:rPr>
                <w:sz w:val="20"/>
                <w:szCs w:val="20"/>
              </w:rPr>
              <w:t>Doctor Joan Ostaszkiewicz</w:t>
            </w:r>
          </w:p>
        </w:tc>
        <w:tc>
          <w:tcPr>
            <w:tcW w:w="12474" w:type="dxa"/>
            <w:vAlign w:val="center"/>
          </w:tcPr>
          <w:p w14:paraId="54F9207A" w14:textId="77777777" w:rsidR="001C1152" w:rsidRPr="007124BB" w:rsidRDefault="001C1152" w:rsidP="00F001B7">
            <w:pPr>
              <w:pStyle w:val="04-Bodytext"/>
              <w:rPr>
                <w:sz w:val="20"/>
                <w:szCs w:val="20"/>
              </w:rPr>
            </w:pPr>
            <w:r w:rsidRPr="007124BB">
              <w:rPr>
                <w:sz w:val="20"/>
                <w:szCs w:val="20"/>
              </w:rPr>
              <w:t>Translating dignity principles into practice in aged care homes</w:t>
            </w:r>
          </w:p>
        </w:tc>
      </w:tr>
      <w:tr w:rsidR="001C1152" w:rsidRPr="007124BB" w14:paraId="1B8969D8" w14:textId="77777777" w:rsidTr="001C1152">
        <w:trPr>
          <w:trHeight w:val="255"/>
        </w:trPr>
        <w:tc>
          <w:tcPr>
            <w:tcW w:w="2977" w:type="dxa"/>
            <w:vAlign w:val="center"/>
          </w:tcPr>
          <w:p w14:paraId="4FE0B500" w14:textId="77777777" w:rsidR="001C1152" w:rsidRPr="007124BB" w:rsidRDefault="001C1152" w:rsidP="00F001B7">
            <w:pPr>
              <w:pStyle w:val="04-Bodytext"/>
              <w:rPr>
                <w:sz w:val="20"/>
                <w:szCs w:val="20"/>
              </w:rPr>
            </w:pPr>
            <w:r w:rsidRPr="007124BB">
              <w:rPr>
                <w:sz w:val="20"/>
                <w:szCs w:val="20"/>
              </w:rPr>
              <w:t>Professor Andrew Wei</w:t>
            </w:r>
          </w:p>
        </w:tc>
        <w:tc>
          <w:tcPr>
            <w:tcW w:w="12474" w:type="dxa"/>
            <w:vAlign w:val="center"/>
          </w:tcPr>
          <w:p w14:paraId="7A8CA7CC" w14:textId="77777777" w:rsidR="001C1152" w:rsidRPr="007124BB" w:rsidRDefault="001C1152" w:rsidP="00F001B7">
            <w:pPr>
              <w:pStyle w:val="04-Bodytext"/>
              <w:rPr>
                <w:sz w:val="20"/>
                <w:szCs w:val="20"/>
              </w:rPr>
            </w:pPr>
            <w:r w:rsidRPr="007124BB">
              <w:rPr>
                <w:sz w:val="20"/>
                <w:szCs w:val="20"/>
              </w:rPr>
              <w:t>Novel Venetoclax Combinations to Improve Outcomes in Unfit Older Patients with Acute Myeloid Leukaemia</w:t>
            </w:r>
          </w:p>
        </w:tc>
      </w:tr>
      <w:tr w:rsidR="001C1152" w:rsidRPr="007124BB" w14:paraId="79EF1E8C" w14:textId="77777777" w:rsidTr="001C1152">
        <w:trPr>
          <w:trHeight w:val="255"/>
        </w:trPr>
        <w:tc>
          <w:tcPr>
            <w:tcW w:w="2977" w:type="dxa"/>
            <w:vAlign w:val="center"/>
          </w:tcPr>
          <w:p w14:paraId="01AE4CC1" w14:textId="77777777" w:rsidR="001C1152" w:rsidRPr="007124BB" w:rsidRDefault="001C1152" w:rsidP="00F001B7">
            <w:pPr>
              <w:pStyle w:val="04-Bodytext"/>
              <w:rPr>
                <w:sz w:val="20"/>
                <w:szCs w:val="20"/>
              </w:rPr>
            </w:pPr>
            <w:r w:rsidRPr="007124BB">
              <w:rPr>
                <w:sz w:val="20"/>
                <w:szCs w:val="20"/>
              </w:rPr>
              <w:t>Professor Terence O'Brien</w:t>
            </w:r>
          </w:p>
        </w:tc>
        <w:tc>
          <w:tcPr>
            <w:tcW w:w="12474" w:type="dxa"/>
            <w:vAlign w:val="center"/>
          </w:tcPr>
          <w:p w14:paraId="16C33975" w14:textId="77777777" w:rsidR="001C1152" w:rsidRPr="007124BB" w:rsidRDefault="001C1152" w:rsidP="00F001B7">
            <w:pPr>
              <w:pStyle w:val="04-Bodytext"/>
              <w:rPr>
                <w:sz w:val="20"/>
                <w:szCs w:val="20"/>
              </w:rPr>
            </w:pPr>
            <w:r w:rsidRPr="007124BB">
              <w:rPr>
                <w:sz w:val="20"/>
                <w:szCs w:val="20"/>
              </w:rPr>
              <w:t>Evaluating the effectiveness and safety of sodium selenate as a disease modifying treatment for patients with behavioural variant Frontotemporal Dementia (bvFTD)</w:t>
            </w:r>
          </w:p>
        </w:tc>
      </w:tr>
      <w:tr w:rsidR="001C1152" w:rsidRPr="007124BB" w14:paraId="3DC0FDDD" w14:textId="77777777" w:rsidTr="001C1152">
        <w:trPr>
          <w:trHeight w:val="255"/>
        </w:trPr>
        <w:tc>
          <w:tcPr>
            <w:tcW w:w="2977" w:type="dxa"/>
            <w:vAlign w:val="center"/>
          </w:tcPr>
          <w:p w14:paraId="6573E81A" w14:textId="77777777" w:rsidR="001C1152" w:rsidRPr="007124BB" w:rsidRDefault="001C1152" w:rsidP="00F001B7">
            <w:pPr>
              <w:pStyle w:val="04-Bodytext"/>
              <w:rPr>
                <w:sz w:val="20"/>
                <w:szCs w:val="20"/>
              </w:rPr>
            </w:pPr>
            <w:r w:rsidRPr="007124BB">
              <w:rPr>
                <w:sz w:val="20"/>
                <w:szCs w:val="20"/>
              </w:rPr>
              <w:t>Professor James Vickers</w:t>
            </w:r>
          </w:p>
        </w:tc>
        <w:tc>
          <w:tcPr>
            <w:tcW w:w="12474" w:type="dxa"/>
            <w:vAlign w:val="center"/>
          </w:tcPr>
          <w:p w14:paraId="2A9C2867" w14:textId="77777777" w:rsidR="001C1152" w:rsidRPr="007124BB" w:rsidRDefault="001C1152" w:rsidP="00F001B7">
            <w:pPr>
              <w:pStyle w:val="04-Bodytext"/>
              <w:rPr>
                <w:sz w:val="20"/>
                <w:szCs w:val="20"/>
              </w:rPr>
            </w:pPr>
            <w:r w:rsidRPr="007124BB">
              <w:rPr>
                <w:sz w:val="20"/>
                <w:szCs w:val="20"/>
              </w:rPr>
              <w:t>Preventative Health Research in Rural and Regional Communities (Tasmania)</w:t>
            </w:r>
          </w:p>
        </w:tc>
      </w:tr>
      <w:tr w:rsidR="001C1152" w:rsidRPr="007124BB" w14:paraId="11BBD2A6" w14:textId="77777777" w:rsidTr="001C1152">
        <w:trPr>
          <w:trHeight w:val="255"/>
        </w:trPr>
        <w:tc>
          <w:tcPr>
            <w:tcW w:w="2977" w:type="dxa"/>
            <w:vAlign w:val="center"/>
          </w:tcPr>
          <w:p w14:paraId="2FD7E1A6" w14:textId="77777777" w:rsidR="001C1152" w:rsidRPr="007124BB" w:rsidRDefault="001C1152" w:rsidP="00F001B7">
            <w:pPr>
              <w:pStyle w:val="04-Bodytext"/>
              <w:rPr>
                <w:sz w:val="20"/>
                <w:szCs w:val="20"/>
              </w:rPr>
            </w:pPr>
            <w:r w:rsidRPr="007124BB">
              <w:rPr>
                <w:sz w:val="20"/>
                <w:szCs w:val="20"/>
              </w:rPr>
              <w:t>Professor Ralph Martins</w:t>
            </w:r>
          </w:p>
        </w:tc>
        <w:tc>
          <w:tcPr>
            <w:tcW w:w="12474" w:type="dxa"/>
            <w:vAlign w:val="center"/>
          </w:tcPr>
          <w:p w14:paraId="07F87965" w14:textId="77777777" w:rsidR="001C1152" w:rsidRPr="007124BB" w:rsidRDefault="001C1152" w:rsidP="00F001B7">
            <w:pPr>
              <w:pStyle w:val="04-Bodytext"/>
              <w:rPr>
                <w:sz w:val="20"/>
                <w:szCs w:val="20"/>
              </w:rPr>
            </w:pPr>
            <w:r w:rsidRPr="007124BB">
              <w:rPr>
                <w:sz w:val="20"/>
                <w:szCs w:val="20"/>
              </w:rPr>
              <w:t>The Australian-multidomain Approach to Reduce dementia Risk by prOtecting brain health With lifestyle intervention (AU-ARROW) study</w:t>
            </w:r>
          </w:p>
        </w:tc>
      </w:tr>
      <w:tr w:rsidR="001C1152" w:rsidRPr="007124BB" w14:paraId="228F1F5E" w14:textId="77777777" w:rsidTr="001C1152">
        <w:trPr>
          <w:trHeight w:val="255"/>
        </w:trPr>
        <w:tc>
          <w:tcPr>
            <w:tcW w:w="2977" w:type="dxa"/>
            <w:vAlign w:val="center"/>
          </w:tcPr>
          <w:p w14:paraId="6D8CDD67" w14:textId="77777777" w:rsidR="001C1152" w:rsidRPr="007124BB" w:rsidRDefault="001C1152" w:rsidP="00F001B7">
            <w:pPr>
              <w:pStyle w:val="04-Bodytext"/>
              <w:rPr>
                <w:sz w:val="20"/>
                <w:szCs w:val="20"/>
              </w:rPr>
            </w:pPr>
            <w:r w:rsidRPr="007124BB">
              <w:rPr>
                <w:sz w:val="20"/>
                <w:szCs w:val="20"/>
              </w:rPr>
              <w:t>Professor Lin Perry</w:t>
            </w:r>
          </w:p>
        </w:tc>
        <w:tc>
          <w:tcPr>
            <w:tcW w:w="12474" w:type="dxa"/>
            <w:vAlign w:val="center"/>
          </w:tcPr>
          <w:p w14:paraId="5016B3F9" w14:textId="77777777" w:rsidR="001C1152" w:rsidRPr="007124BB" w:rsidRDefault="001C1152" w:rsidP="00F001B7">
            <w:pPr>
              <w:pStyle w:val="04-Bodytext"/>
              <w:rPr>
                <w:sz w:val="20"/>
                <w:szCs w:val="20"/>
              </w:rPr>
            </w:pPr>
            <w:r w:rsidRPr="007124BB">
              <w:rPr>
                <w:sz w:val="20"/>
                <w:szCs w:val="20"/>
              </w:rPr>
              <w:t>Translation of best practice osteoporosis refracture prevention: stopping fragility fractures to keep Australians out of hospital</w:t>
            </w:r>
          </w:p>
        </w:tc>
      </w:tr>
      <w:tr w:rsidR="001C1152" w:rsidRPr="007124BB" w14:paraId="0C06F91B" w14:textId="77777777" w:rsidTr="001C1152">
        <w:trPr>
          <w:trHeight w:val="255"/>
        </w:trPr>
        <w:tc>
          <w:tcPr>
            <w:tcW w:w="2977" w:type="dxa"/>
            <w:vAlign w:val="center"/>
          </w:tcPr>
          <w:p w14:paraId="67B30C06" w14:textId="77777777" w:rsidR="001C1152" w:rsidRPr="007124BB" w:rsidRDefault="001C1152" w:rsidP="00F001B7">
            <w:pPr>
              <w:pStyle w:val="04-Bodytext"/>
              <w:rPr>
                <w:sz w:val="20"/>
                <w:szCs w:val="20"/>
              </w:rPr>
            </w:pPr>
            <w:r w:rsidRPr="007124BB">
              <w:rPr>
                <w:sz w:val="20"/>
                <w:szCs w:val="20"/>
              </w:rPr>
              <w:lastRenderedPageBreak/>
              <w:t xml:space="preserve">Professor Gillian Harvey </w:t>
            </w:r>
          </w:p>
        </w:tc>
        <w:tc>
          <w:tcPr>
            <w:tcW w:w="12474" w:type="dxa"/>
            <w:vAlign w:val="center"/>
          </w:tcPr>
          <w:p w14:paraId="5AE128D5" w14:textId="77777777" w:rsidR="001C1152" w:rsidRPr="007124BB" w:rsidRDefault="001C1152" w:rsidP="00F001B7">
            <w:pPr>
              <w:pStyle w:val="04-Bodytext"/>
              <w:rPr>
                <w:sz w:val="20"/>
                <w:szCs w:val="20"/>
              </w:rPr>
            </w:pPr>
            <w:r w:rsidRPr="007124BB">
              <w:rPr>
                <w:sz w:val="20"/>
                <w:szCs w:val="20"/>
              </w:rPr>
              <w:t>An early detection program to prevent unnecessary hospital admissions of aged care residents</w:t>
            </w:r>
          </w:p>
        </w:tc>
      </w:tr>
      <w:tr w:rsidR="001C1152" w:rsidRPr="007124BB" w14:paraId="34084626" w14:textId="77777777" w:rsidTr="001C1152">
        <w:trPr>
          <w:trHeight w:val="255"/>
        </w:trPr>
        <w:tc>
          <w:tcPr>
            <w:tcW w:w="2977" w:type="dxa"/>
            <w:vAlign w:val="center"/>
          </w:tcPr>
          <w:p w14:paraId="028F4260" w14:textId="77777777" w:rsidR="001C1152" w:rsidRPr="007124BB" w:rsidRDefault="001C1152" w:rsidP="00F001B7">
            <w:pPr>
              <w:pStyle w:val="04-Bodytext"/>
              <w:rPr>
                <w:sz w:val="20"/>
                <w:szCs w:val="20"/>
              </w:rPr>
            </w:pPr>
            <w:r w:rsidRPr="007124BB">
              <w:rPr>
                <w:sz w:val="20"/>
                <w:szCs w:val="20"/>
              </w:rPr>
              <w:t>Professor Guy Maddern</w:t>
            </w:r>
          </w:p>
        </w:tc>
        <w:tc>
          <w:tcPr>
            <w:tcW w:w="12474" w:type="dxa"/>
            <w:vAlign w:val="center"/>
          </w:tcPr>
          <w:p w14:paraId="4CF20DE1" w14:textId="77777777" w:rsidR="001C1152" w:rsidRPr="007124BB" w:rsidRDefault="001C1152" w:rsidP="00F001B7">
            <w:pPr>
              <w:pStyle w:val="04-Bodytext"/>
              <w:rPr>
                <w:sz w:val="20"/>
                <w:szCs w:val="20"/>
              </w:rPr>
            </w:pPr>
            <w:r w:rsidRPr="007124BB">
              <w:rPr>
                <w:sz w:val="20"/>
                <w:szCs w:val="20"/>
              </w:rPr>
              <w:t>Mobile X-ray services provided within residential aged care facilities</w:t>
            </w:r>
          </w:p>
        </w:tc>
      </w:tr>
      <w:tr w:rsidR="001C1152" w:rsidRPr="007124BB" w14:paraId="2C03926C" w14:textId="77777777" w:rsidTr="001C1152">
        <w:trPr>
          <w:trHeight w:val="255"/>
        </w:trPr>
        <w:tc>
          <w:tcPr>
            <w:tcW w:w="2977" w:type="dxa"/>
            <w:vAlign w:val="center"/>
          </w:tcPr>
          <w:p w14:paraId="3C77FF0A" w14:textId="77777777" w:rsidR="001C1152" w:rsidRPr="007124BB" w:rsidRDefault="001C1152" w:rsidP="00F001B7">
            <w:pPr>
              <w:pStyle w:val="04-Bodytext"/>
              <w:rPr>
                <w:sz w:val="20"/>
                <w:szCs w:val="20"/>
              </w:rPr>
            </w:pPr>
            <w:r w:rsidRPr="007124BB">
              <w:rPr>
                <w:sz w:val="20"/>
                <w:szCs w:val="20"/>
              </w:rPr>
              <w:t>Doctor Monica Cations</w:t>
            </w:r>
          </w:p>
        </w:tc>
        <w:tc>
          <w:tcPr>
            <w:tcW w:w="12474" w:type="dxa"/>
            <w:vAlign w:val="center"/>
          </w:tcPr>
          <w:p w14:paraId="627FF74D" w14:textId="77777777" w:rsidR="001C1152" w:rsidRPr="007124BB" w:rsidRDefault="001C1152" w:rsidP="00F001B7">
            <w:pPr>
              <w:pStyle w:val="04-Bodytext"/>
              <w:rPr>
                <w:sz w:val="20"/>
                <w:szCs w:val="20"/>
              </w:rPr>
            </w:pPr>
            <w:r w:rsidRPr="007124BB">
              <w:rPr>
                <w:sz w:val="20"/>
                <w:szCs w:val="20"/>
              </w:rPr>
              <w:t>Meeting psychological needs to improve the quality and safety of aged care</w:t>
            </w:r>
          </w:p>
        </w:tc>
      </w:tr>
      <w:tr w:rsidR="001C1152" w:rsidRPr="007124BB" w14:paraId="31BA3568" w14:textId="77777777" w:rsidTr="001C1152">
        <w:trPr>
          <w:trHeight w:val="255"/>
        </w:trPr>
        <w:tc>
          <w:tcPr>
            <w:tcW w:w="2977" w:type="dxa"/>
            <w:vAlign w:val="center"/>
          </w:tcPr>
          <w:p w14:paraId="201513FA" w14:textId="77777777" w:rsidR="001C1152" w:rsidRPr="007124BB" w:rsidRDefault="001C1152" w:rsidP="00F001B7">
            <w:pPr>
              <w:pStyle w:val="04-Bodytext"/>
              <w:rPr>
                <w:sz w:val="20"/>
                <w:szCs w:val="20"/>
              </w:rPr>
            </w:pPr>
            <w:r w:rsidRPr="007124BB">
              <w:rPr>
                <w:sz w:val="20"/>
                <w:szCs w:val="20"/>
              </w:rPr>
              <w:t>Professor Viviana Wuthrich</w:t>
            </w:r>
          </w:p>
        </w:tc>
        <w:tc>
          <w:tcPr>
            <w:tcW w:w="12474" w:type="dxa"/>
            <w:vAlign w:val="center"/>
          </w:tcPr>
          <w:p w14:paraId="63AC1005" w14:textId="77777777" w:rsidR="001C1152" w:rsidRPr="007124BB" w:rsidRDefault="001C1152" w:rsidP="00F001B7">
            <w:pPr>
              <w:pStyle w:val="04-Bodytext"/>
              <w:rPr>
                <w:sz w:val="20"/>
                <w:szCs w:val="20"/>
              </w:rPr>
            </w:pPr>
            <w:r w:rsidRPr="007124BB">
              <w:rPr>
                <w:sz w:val="20"/>
                <w:szCs w:val="20"/>
              </w:rPr>
              <w:t>Screening and Risk Reduction for Dementia in Primary Care</w:t>
            </w:r>
          </w:p>
        </w:tc>
      </w:tr>
      <w:tr w:rsidR="001C1152" w:rsidRPr="007124BB" w14:paraId="15C9B60B" w14:textId="77777777" w:rsidTr="001C1152">
        <w:trPr>
          <w:trHeight w:val="255"/>
        </w:trPr>
        <w:tc>
          <w:tcPr>
            <w:tcW w:w="2977" w:type="dxa"/>
            <w:vAlign w:val="center"/>
          </w:tcPr>
          <w:p w14:paraId="4F9F9EA3" w14:textId="77777777" w:rsidR="001C1152" w:rsidRPr="007124BB" w:rsidRDefault="001C1152" w:rsidP="00F001B7">
            <w:pPr>
              <w:pStyle w:val="04-Bodytext"/>
              <w:rPr>
                <w:sz w:val="20"/>
                <w:szCs w:val="20"/>
              </w:rPr>
            </w:pPr>
            <w:r w:rsidRPr="007124BB">
              <w:rPr>
                <w:sz w:val="20"/>
                <w:szCs w:val="20"/>
              </w:rPr>
              <w:t>Associate Professor Neil Orford</w:t>
            </w:r>
          </w:p>
        </w:tc>
        <w:tc>
          <w:tcPr>
            <w:tcW w:w="12474" w:type="dxa"/>
            <w:vAlign w:val="center"/>
          </w:tcPr>
          <w:p w14:paraId="3995B479" w14:textId="77777777" w:rsidR="001C1152" w:rsidRPr="007124BB" w:rsidRDefault="001C1152" w:rsidP="00F001B7">
            <w:pPr>
              <w:pStyle w:val="04-Bodytext"/>
              <w:rPr>
                <w:sz w:val="20"/>
                <w:szCs w:val="20"/>
              </w:rPr>
            </w:pPr>
            <w:r w:rsidRPr="007124BB">
              <w:rPr>
                <w:sz w:val="20"/>
                <w:szCs w:val="20"/>
              </w:rPr>
              <w:t>Bone Loss Prevention with Zoledronic Acid or Denosumab in Critically Ill Women – A Randomised Controlled Trial (Bone Zone)</w:t>
            </w:r>
          </w:p>
        </w:tc>
      </w:tr>
      <w:tr w:rsidR="001C1152" w:rsidRPr="007124BB" w14:paraId="11589DE8" w14:textId="77777777" w:rsidTr="001C1152">
        <w:trPr>
          <w:trHeight w:val="255"/>
        </w:trPr>
        <w:tc>
          <w:tcPr>
            <w:tcW w:w="2977" w:type="dxa"/>
            <w:vAlign w:val="center"/>
          </w:tcPr>
          <w:p w14:paraId="765990F2" w14:textId="77777777" w:rsidR="001C1152" w:rsidRPr="007124BB" w:rsidRDefault="001C1152" w:rsidP="00F001B7">
            <w:pPr>
              <w:pStyle w:val="04-Bodytext"/>
              <w:rPr>
                <w:sz w:val="20"/>
                <w:szCs w:val="20"/>
              </w:rPr>
            </w:pPr>
            <w:r w:rsidRPr="007124BB">
              <w:rPr>
                <w:sz w:val="20"/>
                <w:szCs w:val="20"/>
              </w:rPr>
              <w:t>Associate Professor Maria Inacio</w:t>
            </w:r>
          </w:p>
        </w:tc>
        <w:tc>
          <w:tcPr>
            <w:tcW w:w="12474" w:type="dxa"/>
            <w:vAlign w:val="center"/>
          </w:tcPr>
          <w:p w14:paraId="651A82A8" w14:textId="77777777" w:rsidR="001C1152" w:rsidRPr="007124BB" w:rsidRDefault="001C1152" w:rsidP="00F001B7">
            <w:pPr>
              <w:pStyle w:val="04-Bodytext"/>
              <w:rPr>
                <w:sz w:val="20"/>
                <w:szCs w:val="20"/>
              </w:rPr>
            </w:pPr>
            <w:r w:rsidRPr="007124BB">
              <w:rPr>
                <w:sz w:val="20"/>
                <w:szCs w:val="20"/>
              </w:rPr>
              <w:t>Using big data to create evidence-based primary health care service delivery and policy for the Australian aged care sector - a nationwide study</w:t>
            </w:r>
          </w:p>
        </w:tc>
      </w:tr>
      <w:tr w:rsidR="001C1152" w:rsidRPr="007124BB" w14:paraId="7976FB2F" w14:textId="77777777" w:rsidTr="001C1152">
        <w:trPr>
          <w:trHeight w:val="255"/>
        </w:trPr>
        <w:tc>
          <w:tcPr>
            <w:tcW w:w="2977" w:type="dxa"/>
            <w:vAlign w:val="center"/>
          </w:tcPr>
          <w:p w14:paraId="0FAE90F2" w14:textId="77777777" w:rsidR="001C1152" w:rsidRPr="007124BB" w:rsidRDefault="001C1152" w:rsidP="00F001B7">
            <w:pPr>
              <w:pStyle w:val="04-Bodytext"/>
              <w:rPr>
                <w:sz w:val="20"/>
                <w:szCs w:val="20"/>
              </w:rPr>
            </w:pPr>
            <w:r w:rsidRPr="007124BB">
              <w:rPr>
                <w:sz w:val="20"/>
                <w:szCs w:val="20"/>
              </w:rPr>
              <w:t>Professor Robin Daly</w:t>
            </w:r>
          </w:p>
        </w:tc>
        <w:tc>
          <w:tcPr>
            <w:tcW w:w="12474" w:type="dxa"/>
            <w:vAlign w:val="center"/>
          </w:tcPr>
          <w:p w14:paraId="36FB4837" w14:textId="77777777" w:rsidR="001C1152" w:rsidRPr="007124BB" w:rsidRDefault="001C1152" w:rsidP="00F001B7">
            <w:pPr>
              <w:pStyle w:val="04-Bodytext"/>
              <w:rPr>
                <w:sz w:val="20"/>
                <w:szCs w:val="20"/>
              </w:rPr>
            </w:pPr>
            <w:r w:rsidRPr="007124BB">
              <w:rPr>
                <w:sz w:val="20"/>
                <w:szCs w:val="20"/>
              </w:rPr>
              <w:t>TeleFFIT - A personalized, telehealth exercise and lifestyle risk factor management program to reduce falls and fracture risk in older adults: A 12-month hybrid effectiveness-implementation trial</w:t>
            </w:r>
          </w:p>
        </w:tc>
      </w:tr>
      <w:tr w:rsidR="001C1152" w:rsidRPr="007124BB" w14:paraId="337CEC9A" w14:textId="77777777" w:rsidTr="001C1152">
        <w:trPr>
          <w:trHeight w:val="255"/>
        </w:trPr>
        <w:tc>
          <w:tcPr>
            <w:tcW w:w="2977" w:type="dxa"/>
            <w:vAlign w:val="center"/>
          </w:tcPr>
          <w:p w14:paraId="648F32C8" w14:textId="77777777" w:rsidR="001C1152" w:rsidRPr="007124BB" w:rsidRDefault="001C1152" w:rsidP="00F001B7">
            <w:pPr>
              <w:pStyle w:val="04-Bodytext"/>
              <w:rPr>
                <w:sz w:val="20"/>
                <w:szCs w:val="20"/>
              </w:rPr>
            </w:pPr>
            <w:r w:rsidRPr="007124BB">
              <w:rPr>
                <w:sz w:val="20"/>
                <w:szCs w:val="20"/>
              </w:rPr>
              <w:t>Professor John Mamo</w:t>
            </w:r>
          </w:p>
        </w:tc>
        <w:tc>
          <w:tcPr>
            <w:tcW w:w="12474" w:type="dxa"/>
            <w:vAlign w:val="center"/>
          </w:tcPr>
          <w:p w14:paraId="649C1478" w14:textId="77777777" w:rsidR="001C1152" w:rsidRPr="007124BB" w:rsidRDefault="001C1152" w:rsidP="00F001B7">
            <w:pPr>
              <w:pStyle w:val="04-Bodytext"/>
              <w:rPr>
                <w:sz w:val="20"/>
                <w:szCs w:val="20"/>
              </w:rPr>
            </w:pPr>
            <w:r w:rsidRPr="007124BB">
              <w:rPr>
                <w:sz w:val="20"/>
                <w:szCs w:val="20"/>
              </w:rPr>
              <w:t>A randomised control trial in subjects with early Alzheimer's disease in exploring if probucol supports cognitive function through improved cerebrovascular function</w:t>
            </w:r>
          </w:p>
        </w:tc>
      </w:tr>
      <w:tr w:rsidR="001C1152" w:rsidRPr="007124BB" w14:paraId="78211212" w14:textId="77777777" w:rsidTr="001C1152">
        <w:trPr>
          <w:trHeight w:val="255"/>
        </w:trPr>
        <w:tc>
          <w:tcPr>
            <w:tcW w:w="2977" w:type="dxa"/>
            <w:vAlign w:val="center"/>
          </w:tcPr>
          <w:p w14:paraId="5A8DA2F7" w14:textId="77777777" w:rsidR="001C1152" w:rsidRPr="007124BB" w:rsidRDefault="001C1152" w:rsidP="00F001B7">
            <w:pPr>
              <w:pStyle w:val="04-Bodytext"/>
              <w:rPr>
                <w:sz w:val="20"/>
                <w:szCs w:val="20"/>
              </w:rPr>
            </w:pPr>
            <w:r w:rsidRPr="007124BB">
              <w:rPr>
                <w:sz w:val="20"/>
                <w:szCs w:val="20"/>
              </w:rPr>
              <w:t>Associate Professor Lachlan Thompson</w:t>
            </w:r>
          </w:p>
        </w:tc>
        <w:tc>
          <w:tcPr>
            <w:tcW w:w="12474" w:type="dxa"/>
            <w:vAlign w:val="center"/>
          </w:tcPr>
          <w:p w14:paraId="06B1C177" w14:textId="77777777" w:rsidR="001C1152" w:rsidRPr="007124BB" w:rsidRDefault="001C1152" w:rsidP="00F001B7">
            <w:pPr>
              <w:pStyle w:val="04-Bodytext"/>
              <w:rPr>
                <w:sz w:val="20"/>
                <w:szCs w:val="20"/>
              </w:rPr>
            </w:pPr>
            <w:r w:rsidRPr="007124BB">
              <w:rPr>
                <w:sz w:val="20"/>
                <w:szCs w:val="20"/>
              </w:rPr>
              <w:t>Next generation stem cell therapy for Parkinson's disease</w:t>
            </w:r>
          </w:p>
        </w:tc>
      </w:tr>
      <w:tr w:rsidR="001C1152" w:rsidRPr="007124BB" w14:paraId="577463FC" w14:textId="77777777" w:rsidTr="001C1152">
        <w:trPr>
          <w:trHeight w:val="255"/>
        </w:trPr>
        <w:tc>
          <w:tcPr>
            <w:tcW w:w="2977" w:type="dxa"/>
            <w:vAlign w:val="center"/>
          </w:tcPr>
          <w:p w14:paraId="27BF3C4B" w14:textId="77777777" w:rsidR="001C1152" w:rsidRPr="007124BB" w:rsidRDefault="001C1152" w:rsidP="00F001B7">
            <w:pPr>
              <w:pStyle w:val="04-Bodytext"/>
              <w:rPr>
                <w:sz w:val="20"/>
                <w:szCs w:val="20"/>
              </w:rPr>
            </w:pPr>
            <w:r w:rsidRPr="007124BB">
              <w:rPr>
                <w:sz w:val="20"/>
                <w:szCs w:val="20"/>
              </w:rPr>
              <w:t>Doctor Nicole Rankin</w:t>
            </w:r>
          </w:p>
        </w:tc>
        <w:tc>
          <w:tcPr>
            <w:tcW w:w="12474" w:type="dxa"/>
            <w:vAlign w:val="center"/>
          </w:tcPr>
          <w:p w14:paraId="6E78D78B" w14:textId="77777777" w:rsidR="001C1152" w:rsidRPr="007124BB" w:rsidRDefault="001C1152" w:rsidP="00F001B7">
            <w:pPr>
              <w:pStyle w:val="04-Bodytext"/>
              <w:rPr>
                <w:sz w:val="20"/>
                <w:szCs w:val="20"/>
              </w:rPr>
            </w:pPr>
            <w:r w:rsidRPr="007124BB">
              <w:rPr>
                <w:sz w:val="20"/>
                <w:szCs w:val="20"/>
              </w:rPr>
              <w:t>Ready to screen. Targeting the high-risk population to improve lung cancer diagnosis</w:t>
            </w:r>
          </w:p>
        </w:tc>
      </w:tr>
      <w:tr w:rsidR="001C1152" w:rsidRPr="007124BB" w14:paraId="26157D9C" w14:textId="77777777" w:rsidTr="001C1152">
        <w:trPr>
          <w:trHeight w:val="255"/>
        </w:trPr>
        <w:tc>
          <w:tcPr>
            <w:tcW w:w="2977" w:type="dxa"/>
            <w:vAlign w:val="center"/>
          </w:tcPr>
          <w:p w14:paraId="272C9BCE" w14:textId="77777777" w:rsidR="001C1152" w:rsidRPr="007124BB" w:rsidRDefault="001C1152" w:rsidP="00F001B7">
            <w:pPr>
              <w:pStyle w:val="04-Bodytext"/>
              <w:rPr>
                <w:sz w:val="20"/>
                <w:szCs w:val="20"/>
              </w:rPr>
            </w:pPr>
            <w:r w:rsidRPr="007124BB">
              <w:rPr>
                <w:sz w:val="20"/>
                <w:szCs w:val="20"/>
              </w:rPr>
              <w:t>Doctor Kylie Gwynne</w:t>
            </w:r>
          </w:p>
        </w:tc>
        <w:tc>
          <w:tcPr>
            <w:tcW w:w="12474" w:type="dxa"/>
            <w:vAlign w:val="center"/>
          </w:tcPr>
          <w:p w14:paraId="7561FED5" w14:textId="77777777" w:rsidR="001C1152" w:rsidRPr="007124BB" w:rsidRDefault="001C1152" w:rsidP="00F001B7">
            <w:pPr>
              <w:pStyle w:val="04-Bodytext"/>
              <w:rPr>
                <w:sz w:val="20"/>
                <w:szCs w:val="20"/>
              </w:rPr>
            </w:pPr>
            <w:r w:rsidRPr="007124BB">
              <w:rPr>
                <w:sz w:val="20"/>
                <w:szCs w:val="20"/>
              </w:rPr>
              <w:t>Early Atrial fibrillation Screening for Indigenous people (EASI)</w:t>
            </w:r>
          </w:p>
        </w:tc>
      </w:tr>
      <w:tr w:rsidR="001C1152" w:rsidRPr="007124BB" w14:paraId="65F2C5EA" w14:textId="77777777" w:rsidTr="001C1152">
        <w:trPr>
          <w:trHeight w:val="255"/>
        </w:trPr>
        <w:tc>
          <w:tcPr>
            <w:tcW w:w="2977" w:type="dxa"/>
            <w:vAlign w:val="center"/>
          </w:tcPr>
          <w:p w14:paraId="2180920E" w14:textId="77777777" w:rsidR="001C1152" w:rsidRPr="007124BB" w:rsidRDefault="001C1152" w:rsidP="00F001B7">
            <w:pPr>
              <w:pStyle w:val="04-Bodytext"/>
              <w:rPr>
                <w:sz w:val="20"/>
                <w:szCs w:val="20"/>
              </w:rPr>
            </w:pPr>
            <w:r w:rsidRPr="007124BB">
              <w:rPr>
                <w:sz w:val="20"/>
                <w:szCs w:val="20"/>
              </w:rPr>
              <w:t>Professor Stephen Nicholls</w:t>
            </w:r>
          </w:p>
        </w:tc>
        <w:tc>
          <w:tcPr>
            <w:tcW w:w="12474" w:type="dxa"/>
            <w:vAlign w:val="center"/>
          </w:tcPr>
          <w:p w14:paraId="5C6FE865" w14:textId="77777777" w:rsidR="001C1152" w:rsidRPr="007124BB" w:rsidRDefault="001C1152" w:rsidP="00F001B7">
            <w:pPr>
              <w:pStyle w:val="04-Bodytext"/>
              <w:rPr>
                <w:sz w:val="20"/>
                <w:szCs w:val="20"/>
              </w:rPr>
            </w:pPr>
            <w:r w:rsidRPr="007124BB">
              <w:rPr>
                <w:sz w:val="20"/>
                <w:szCs w:val="20"/>
              </w:rPr>
              <w:t>Atheroma Progression in Clonal Haematopoiesis Investigation with Imaging, Biomarkers and Genomic Sequencing (ARCHIMEDES)</w:t>
            </w:r>
          </w:p>
        </w:tc>
      </w:tr>
      <w:tr w:rsidR="001C1152" w:rsidRPr="007124BB" w14:paraId="372EA112" w14:textId="77777777" w:rsidTr="001C1152">
        <w:trPr>
          <w:trHeight w:val="255"/>
        </w:trPr>
        <w:tc>
          <w:tcPr>
            <w:tcW w:w="2977" w:type="dxa"/>
            <w:vAlign w:val="center"/>
          </w:tcPr>
          <w:p w14:paraId="2D9F7CAC" w14:textId="77777777" w:rsidR="001C1152" w:rsidRPr="007124BB" w:rsidRDefault="001C1152" w:rsidP="00F001B7">
            <w:pPr>
              <w:pStyle w:val="04-Bodytext"/>
              <w:rPr>
                <w:sz w:val="20"/>
                <w:szCs w:val="20"/>
              </w:rPr>
            </w:pPr>
            <w:r w:rsidRPr="007124BB">
              <w:rPr>
                <w:sz w:val="20"/>
                <w:szCs w:val="20"/>
              </w:rPr>
              <w:t>Associate Professor Jack Chen</w:t>
            </w:r>
          </w:p>
        </w:tc>
        <w:tc>
          <w:tcPr>
            <w:tcW w:w="12474" w:type="dxa"/>
            <w:vAlign w:val="center"/>
          </w:tcPr>
          <w:p w14:paraId="5A7EA414" w14:textId="77777777" w:rsidR="001C1152" w:rsidRPr="007124BB" w:rsidRDefault="001C1152" w:rsidP="00F001B7">
            <w:pPr>
              <w:pStyle w:val="04-Bodytext"/>
              <w:rPr>
                <w:sz w:val="20"/>
                <w:szCs w:val="20"/>
              </w:rPr>
            </w:pPr>
            <w:r w:rsidRPr="007124BB">
              <w:rPr>
                <w:sz w:val="20"/>
                <w:szCs w:val="20"/>
              </w:rPr>
              <w:t>Developing a holistic machine learning based rapid response system and end of life care system in preventing cardiac arrests and preventable deaths and improving end of life care in acute hospitals</w:t>
            </w:r>
          </w:p>
        </w:tc>
      </w:tr>
      <w:tr w:rsidR="001C1152" w:rsidRPr="007124BB" w14:paraId="3669BB5D" w14:textId="77777777" w:rsidTr="001C1152">
        <w:trPr>
          <w:trHeight w:val="255"/>
        </w:trPr>
        <w:tc>
          <w:tcPr>
            <w:tcW w:w="2977" w:type="dxa"/>
            <w:vAlign w:val="center"/>
          </w:tcPr>
          <w:p w14:paraId="12E5FAEC" w14:textId="77777777" w:rsidR="001C1152" w:rsidRPr="007124BB" w:rsidRDefault="001C1152" w:rsidP="00F001B7">
            <w:pPr>
              <w:pStyle w:val="04-Bodytext"/>
              <w:rPr>
                <w:sz w:val="20"/>
                <w:szCs w:val="20"/>
              </w:rPr>
            </w:pPr>
            <w:r w:rsidRPr="007124BB">
              <w:rPr>
                <w:sz w:val="20"/>
                <w:szCs w:val="20"/>
              </w:rPr>
              <w:t>Professor Roland Bammer</w:t>
            </w:r>
          </w:p>
        </w:tc>
        <w:tc>
          <w:tcPr>
            <w:tcW w:w="12474" w:type="dxa"/>
            <w:vAlign w:val="center"/>
          </w:tcPr>
          <w:p w14:paraId="1BD7D8DF" w14:textId="77777777" w:rsidR="001C1152" w:rsidRPr="007124BB" w:rsidRDefault="001C1152" w:rsidP="00F001B7">
            <w:pPr>
              <w:pStyle w:val="04-Bodytext"/>
              <w:rPr>
                <w:sz w:val="20"/>
                <w:szCs w:val="20"/>
              </w:rPr>
            </w:pPr>
            <w:r w:rsidRPr="007124BB">
              <w:rPr>
                <w:sz w:val="20"/>
                <w:szCs w:val="20"/>
              </w:rPr>
              <w:t>Combining Novel Imaging Biomarkers with AI-Accelerated Diagnosis for Equitable Patient Selection To Proactive Treatment With Middle Meningeal Artery Embolisation To Improve Outcomes in cSDH</w:t>
            </w:r>
          </w:p>
        </w:tc>
      </w:tr>
      <w:tr w:rsidR="001C1152" w:rsidRPr="007124BB" w14:paraId="06628335" w14:textId="77777777" w:rsidTr="001C1152">
        <w:trPr>
          <w:trHeight w:val="255"/>
        </w:trPr>
        <w:tc>
          <w:tcPr>
            <w:tcW w:w="2977" w:type="dxa"/>
            <w:vAlign w:val="center"/>
          </w:tcPr>
          <w:p w14:paraId="11459FAD" w14:textId="77777777" w:rsidR="001C1152" w:rsidRPr="007124BB" w:rsidRDefault="001C1152" w:rsidP="00F001B7">
            <w:pPr>
              <w:pStyle w:val="04-Bodytext"/>
              <w:rPr>
                <w:sz w:val="20"/>
                <w:szCs w:val="20"/>
              </w:rPr>
            </w:pPr>
            <w:r w:rsidRPr="007124BB">
              <w:rPr>
                <w:sz w:val="20"/>
                <w:szCs w:val="20"/>
              </w:rPr>
              <w:lastRenderedPageBreak/>
              <w:t xml:space="preserve">Associate Professor Robyn Clay-Williams </w:t>
            </w:r>
          </w:p>
        </w:tc>
        <w:tc>
          <w:tcPr>
            <w:tcW w:w="12474" w:type="dxa"/>
            <w:vAlign w:val="center"/>
          </w:tcPr>
          <w:p w14:paraId="370B6EDD" w14:textId="77777777" w:rsidR="001C1152" w:rsidRPr="007124BB" w:rsidRDefault="001C1152" w:rsidP="00F001B7">
            <w:pPr>
              <w:pStyle w:val="04-Bodytext"/>
              <w:rPr>
                <w:sz w:val="20"/>
                <w:szCs w:val="20"/>
              </w:rPr>
            </w:pPr>
            <w:r w:rsidRPr="007124BB">
              <w:rPr>
                <w:sz w:val="20"/>
                <w:szCs w:val="20"/>
              </w:rPr>
              <w:t>Working together: innovation to improve Emergency Department (ED) performance, and patient outcomes and experience for five complex consumer cohorts</w:t>
            </w:r>
          </w:p>
        </w:tc>
      </w:tr>
      <w:tr w:rsidR="001C1152" w:rsidRPr="007124BB" w14:paraId="153DC324" w14:textId="77777777" w:rsidTr="001C1152">
        <w:trPr>
          <w:trHeight w:val="255"/>
        </w:trPr>
        <w:tc>
          <w:tcPr>
            <w:tcW w:w="2977" w:type="dxa"/>
            <w:vAlign w:val="center"/>
          </w:tcPr>
          <w:p w14:paraId="0C504373" w14:textId="77777777" w:rsidR="001C1152" w:rsidRPr="007124BB" w:rsidRDefault="001C1152" w:rsidP="00F001B7">
            <w:pPr>
              <w:pStyle w:val="04-Bodytext"/>
              <w:rPr>
                <w:sz w:val="20"/>
                <w:szCs w:val="20"/>
              </w:rPr>
            </w:pPr>
            <w:r w:rsidRPr="007124BB">
              <w:rPr>
                <w:sz w:val="20"/>
                <w:szCs w:val="20"/>
              </w:rPr>
              <w:t>Professor Antonio Celenza</w:t>
            </w:r>
          </w:p>
        </w:tc>
        <w:tc>
          <w:tcPr>
            <w:tcW w:w="12474" w:type="dxa"/>
            <w:vAlign w:val="center"/>
          </w:tcPr>
          <w:p w14:paraId="7E385948" w14:textId="77777777" w:rsidR="001C1152" w:rsidRPr="007124BB" w:rsidRDefault="001C1152" w:rsidP="00F001B7">
            <w:pPr>
              <w:pStyle w:val="04-Bodytext"/>
              <w:rPr>
                <w:sz w:val="20"/>
                <w:szCs w:val="20"/>
              </w:rPr>
            </w:pPr>
            <w:r w:rsidRPr="007124BB">
              <w:rPr>
                <w:sz w:val="20"/>
                <w:szCs w:val="20"/>
              </w:rPr>
              <w:t>OPERATE: Older Persons Early Recognition Access and Treatment in Emergencies</w:t>
            </w:r>
          </w:p>
        </w:tc>
      </w:tr>
      <w:tr w:rsidR="001C1152" w:rsidRPr="007124BB" w14:paraId="22C53BB3" w14:textId="77777777" w:rsidTr="001C1152">
        <w:trPr>
          <w:trHeight w:val="255"/>
        </w:trPr>
        <w:tc>
          <w:tcPr>
            <w:tcW w:w="2977" w:type="dxa"/>
            <w:vAlign w:val="center"/>
          </w:tcPr>
          <w:p w14:paraId="7D73F65E" w14:textId="77777777" w:rsidR="001C1152" w:rsidRPr="007124BB" w:rsidRDefault="001C1152" w:rsidP="00F001B7">
            <w:pPr>
              <w:pStyle w:val="04-Bodytext"/>
              <w:rPr>
                <w:sz w:val="20"/>
                <w:szCs w:val="20"/>
              </w:rPr>
            </w:pPr>
            <w:r w:rsidRPr="007124BB">
              <w:rPr>
                <w:sz w:val="20"/>
                <w:szCs w:val="20"/>
              </w:rPr>
              <w:t>Associate Professor Craig Whitehead</w:t>
            </w:r>
          </w:p>
        </w:tc>
        <w:tc>
          <w:tcPr>
            <w:tcW w:w="12474" w:type="dxa"/>
            <w:vAlign w:val="center"/>
          </w:tcPr>
          <w:p w14:paraId="64BF807D" w14:textId="77777777" w:rsidR="001C1152" w:rsidRPr="007124BB" w:rsidRDefault="001C1152" w:rsidP="00F001B7">
            <w:pPr>
              <w:pStyle w:val="04-Bodytext"/>
              <w:rPr>
                <w:sz w:val="20"/>
                <w:szCs w:val="20"/>
              </w:rPr>
            </w:pPr>
            <w:r w:rsidRPr="007124BB">
              <w:rPr>
                <w:sz w:val="20"/>
                <w:szCs w:val="20"/>
              </w:rPr>
              <w:t>“There must be a better way”: partnering with consumers to implement a digitally enabled geriatric urgent care unit to improve hospital flow</w:t>
            </w:r>
          </w:p>
        </w:tc>
      </w:tr>
      <w:tr w:rsidR="001C1152" w:rsidRPr="007124BB" w14:paraId="675860F6" w14:textId="77777777" w:rsidTr="001C1152">
        <w:trPr>
          <w:trHeight w:val="255"/>
        </w:trPr>
        <w:tc>
          <w:tcPr>
            <w:tcW w:w="2977" w:type="dxa"/>
            <w:vAlign w:val="center"/>
          </w:tcPr>
          <w:p w14:paraId="038FFC1A" w14:textId="77777777" w:rsidR="001C1152" w:rsidRPr="007124BB" w:rsidRDefault="001C1152" w:rsidP="00F001B7">
            <w:pPr>
              <w:pStyle w:val="04-Bodytext"/>
              <w:rPr>
                <w:sz w:val="20"/>
                <w:szCs w:val="20"/>
              </w:rPr>
            </w:pPr>
            <w:r w:rsidRPr="007124BB">
              <w:rPr>
                <w:sz w:val="20"/>
                <w:szCs w:val="20"/>
              </w:rPr>
              <w:t>Doctor Mouna Sawan</w:t>
            </w:r>
          </w:p>
        </w:tc>
        <w:tc>
          <w:tcPr>
            <w:tcW w:w="12474" w:type="dxa"/>
            <w:vAlign w:val="center"/>
          </w:tcPr>
          <w:p w14:paraId="45C71C28" w14:textId="77777777" w:rsidR="001C1152" w:rsidRPr="007124BB" w:rsidRDefault="001C1152" w:rsidP="00F001B7">
            <w:pPr>
              <w:pStyle w:val="04-Bodytext"/>
              <w:rPr>
                <w:sz w:val="20"/>
                <w:szCs w:val="20"/>
              </w:rPr>
            </w:pPr>
            <w:r w:rsidRPr="007124BB">
              <w:rPr>
                <w:sz w:val="20"/>
                <w:szCs w:val="20"/>
              </w:rPr>
              <w:t>Reducing medication-related harm in people living with dementia through community action: Development and testing of novel co-designed medication management resources across care settings</w:t>
            </w:r>
          </w:p>
        </w:tc>
      </w:tr>
      <w:tr w:rsidR="001C1152" w:rsidRPr="007124BB" w14:paraId="06D68DA9" w14:textId="77777777" w:rsidTr="001C1152">
        <w:trPr>
          <w:trHeight w:val="255"/>
        </w:trPr>
        <w:tc>
          <w:tcPr>
            <w:tcW w:w="2977" w:type="dxa"/>
            <w:vAlign w:val="center"/>
          </w:tcPr>
          <w:p w14:paraId="448CAC7D" w14:textId="77777777" w:rsidR="001C1152" w:rsidRPr="007124BB" w:rsidRDefault="001C1152" w:rsidP="00F001B7">
            <w:pPr>
              <w:pStyle w:val="04-Bodytext"/>
              <w:rPr>
                <w:sz w:val="20"/>
                <w:szCs w:val="20"/>
              </w:rPr>
            </w:pPr>
            <w:r w:rsidRPr="007124BB">
              <w:rPr>
                <w:sz w:val="20"/>
                <w:szCs w:val="20"/>
              </w:rPr>
              <w:t>Professor Amy Brodtmann</w:t>
            </w:r>
          </w:p>
        </w:tc>
        <w:tc>
          <w:tcPr>
            <w:tcW w:w="12474" w:type="dxa"/>
            <w:vAlign w:val="center"/>
          </w:tcPr>
          <w:p w14:paraId="63C21033" w14:textId="77777777" w:rsidR="001C1152" w:rsidRPr="007124BB" w:rsidRDefault="001C1152" w:rsidP="00F001B7">
            <w:pPr>
              <w:pStyle w:val="04-Bodytext"/>
              <w:rPr>
                <w:sz w:val="20"/>
                <w:szCs w:val="20"/>
              </w:rPr>
            </w:pPr>
            <w:r w:rsidRPr="007124BB">
              <w:rPr>
                <w:sz w:val="20"/>
                <w:szCs w:val="20"/>
              </w:rPr>
              <w:t>Better biomarkers for dementia diagnosis: NfL and Voice Acoustic analysis In Dementia Diagnosis (NAVAIDD)</w:t>
            </w:r>
          </w:p>
        </w:tc>
      </w:tr>
      <w:tr w:rsidR="001C1152" w:rsidRPr="007124BB" w14:paraId="52EB1534" w14:textId="77777777" w:rsidTr="001C1152">
        <w:trPr>
          <w:trHeight w:val="255"/>
        </w:trPr>
        <w:tc>
          <w:tcPr>
            <w:tcW w:w="2977" w:type="dxa"/>
            <w:vAlign w:val="center"/>
          </w:tcPr>
          <w:p w14:paraId="70052F02" w14:textId="77777777" w:rsidR="001C1152" w:rsidRPr="007124BB" w:rsidRDefault="001C1152" w:rsidP="00F001B7">
            <w:pPr>
              <w:pStyle w:val="04-Bodytext"/>
              <w:rPr>
                <w:sz w:val="20"/>
                <w:szCs w:val="20"/>
              </w:rPr>
            </w:pPr>
            <w:r w:rsidRPr="007124BB">
              <w:rPr>
                <w:sz w:val="20"/>
                <w:szCs w:val="20"/>
              </w:rPr>
              <w:t>Doctor Ashleigh Smith</w:t>
            </w:r>
          </w:p>
        </w:tc>
        <w:tc>
          <w:tcPr>
            <w:tcW w:w="12474" w:type="dxa"/>
            <w:vAlign w:val="center"/>
          </w:tcPr>
          <w:p w14:paraId="11E95CC9" w14:textId="77777777" w:rsidR="001C1152" w:rsidRPr="007124BB" w:rsidRDefault="001C1152" w:rsidP="00F001B7">
            <w:pPr>
              <w:pStyle w:val="04-Bodytext"/>
              <w:rPr>
                <w:sz w:val="20"/>
                <w:szCs w:val="20"/>
              </w:rPr>
            </w:pPr>
            <w:r w:rsidRPr="007124BB">
              <w:rPr>
                <w:sz w:val="20"/>
                <w:szCs w:val="20"/>
              </w:rPr>
              <w:t>Small Steps towards personalised dementia prevention</w:t>
            </w:r>
          </w:p>
        </w:tc>
      </w:tr>
      <w:tr w:rsidR="001C1152" w:rsidRPr="007124BB" w14:paraId="1F3382E9" w14:textId="77777777" w:rsidTr="001C1152">
        <w:trPr>
          <w:trHeight w:val="255"/>
        </w:trPr>
        <w:tc>
          <w:tcPr>
            <w:tcW w:w="2977" w:type="dxa"/>
            <w:vAlign w:val="center"/>
          </w:tcPr>
          <w:p w14:paraId="1F994CA0" w14:textId="77777777" w:rsidR="001C1152" w:rsidRPr="007124BB" w:rsidRDefault="001C1152" w:rsidP="00F001B7">
            <w:pPr>
              <w:pStyle w:val="04-Bodytext"/>
              <w:rPr>
                <w:sz w:val="20"/>
                <w:szCs w:val="20"/>
              </w:rPr>
            </w:pPr>
            <w:r w:rsidRPr="007124BB">
              <w:rPr>
                <w:sz w:val="20"/>
                <w:szCs w:val="20"/>
              </w:rPr>
              <w:t>Professor Mark Polizzotto</w:t>
            </w:r>
          </w:p>
        </w:tc>
        <w:tc>
          <w:tcPr>
            <w:tcW w:w="12474" w:type="dxa"/>
            <w:vAlign w:val="center"/>
          </w:tcPr>
          <w:p w14:paraId="571D5CB5" w14:textId="77777777" w:rsidR="001C1152" w:rsidRPr="007124BB" w:rsidRDefault="001C1152" w:rsidP="00F001B7">
            <w:pPr>
              <w:pStyle w:val="04-Bodytext"/>
              <w:rPr>
                <w:sz w:val="20"/>
                <w:szCs w:val="20"/>
              </w:rPr>
            </w:pPr>
            <w:r w:rsidRPr="007124BB">
              <w:rPr>
                <w:sz w:val="20"/>
                <w:szCs w:val="20"/>
              </w:rPr>
              <w:t>Modulating stem cell differentiation in individuals with high risk clonal haematopoiesis: the MOSAIC trial</w:t>
            </w:r>
          </w:p>
        </w:tc>
      </w:tr>
      <w:tr w:rsidR="001C1152" w:rsidRPr="007124BB" w14:paraId="0829BFAD" w14:textId="77777777" w:rsidTr="001C1152">
        <w:trPr>
          <w:trHeight w:val="255"/>
        </w:trPr>
        <w:tc>
          <w:tcPr>
            <w:tcW w:w="2977" w:type="dxa"/>
            <w:vAlign w:val="center"/>
          </w:tcPr>
          <w:p w14:paraId="1631DF51" w14:textId="77777777" w:rsidR="001C1152" w:rsidRPr="007124BB" w:rsidRDefault="001C1152" w:rsidP="00F001B7">
            <w:pPr>
              <w:pStyle w:val="04-Bodytext"/>
              <w:rPr>
                <w:sz w:val="20"/>
                <w:szCs w:val="20"/>
              </w:rPr>
            </w:pPr>
            <w:r w:rsidRPr="007124BB">
              <w:rPr>
                <w:sz w:val="20"/>
                <w:szCs w:val="20"/>
              </w:rPr>
              <w:t>Professor Ramon Shaban</w:t>
            </w:r>
          </w:p>
        </w:tc>
        <w:tc>
          <w:tcPr>
            <w:tcW w:w="12474" w:type="dxa"/>
            <w:vAlign w:val="center"/>
          </w:tcPr>
          <w:p w14:paraId="1250E285" w14:textId="77777777" w:rsidR="001C1152" w:rsidRPr="007124BB" w:rsidRDefault="001C1152" w:rsidP="00F001B7">
            <w:pPr>
              <w:pStyle w:val="04-Bodytext"/>
              <w:rPr>
                <w:sz w:val="20"/>
                <w:szCs w:val="20"/>
              </w:rPr>
            </w:pPr>
            <w:r w:rsidRPr="007124BB">
              <w:rPr>
                <w:sz w:val="20"/>
                <w:szCs w:val="20"/>
              </w:rPr>
              <w:t>Nurse-Led Improvements to the Quality and Safety of Residential Aged Care - Project HIRAID-AgedCare</w:t>
            </w:r>
          </w:p>
        </w:tc>
      </w:tr>
      <w:tr w:rsidR="001C1152" w:rsidRPr="007124BB" w14:paraId="3A1951A4" w14:textId="77777777" w:rsidTr="001C1152">
        <w:trPr>
          <w:trHeight w:val="255"/>
        </w:trPr>
        <w:tc>
          <w:tcPr>
            <w:tcW w:w="2977" w:type="dxa"/>
            <w:vAlign w:val="center"/>
          </w:tcPr>
          <w:p w14:paraId="44AAFC6E" w14:textId="77777777" w:rsidR="001C1152" w:rsidRPr="007124BB" w:rsidRDefault="001C1152" w:rsidP="00F001B7">
            <w:pPr>
              <w:pStyle w:val="04-Bodytext"/>
              <w:rPr>
                <w:sz w:val="20"/>
                <w:szCs w:val="20"/>
              </w:rPr>
            </w:pPr>
            <w:r w:rsidRPr="007124BB">
              <w:rPr>
                <w:sz w:val="20"/>
                <w:szCs w:val="20"/>
              </w:rPr>
              <w:t>Doctor Josefine Antoniades</w:t>
            </w:r>
          </w:p>
        </w:tc>
        <w:tc>
          <w:tcPr>
            <w:tcW w:w="12474" w:type="dxa"/>
            <w:vAlign w:val="center"/>
          </w:tcPr>
          <w:p w14:paraId="6EA2E4B8" w14:textId="6852BCC2" w:rsidR="001C1152" w:rsidRPr="007124BB" w:rsidRDefault="001C1152" w:rsidP="00F001B7">
            <w:pPr>
              <w:pStyle w:val="04-Bodytext"/>
              <w:rPr>
                <w:sz w:val="20"/>
                <w:szCs w:val="20"/>
              </w:rPr>
            </w:pPr>
            <w:r w:rsidRPr="007124BB">
              <w:rPr>
                <w:sz w:val="20"/>
                <w:szCs w:val="20"/>
              </w:rPr>
              <w:t>MINDCARE: Co-producing a dementia risk reduction program for CALD communities to improve health self-efficacy</w:t>
            </w:r>
          </w:p>
        </w:tc>
      </w:tr>
      <w:tr w:rsidR="001C1152" w:rsidRPr="007124BB" w14:paraId="46C912DC" w14:textId="77777777" w:rsidTr="001C1152">
        <w:trPr>
          <w:trHeight w:val="255"/>
        </w:trPr>
        <w:tc>
          <w:tcPr>
            <w:tcW w:w="2977" w:type="dxa"/>
            <w:vAlign w:val="center"/>
          </w:tcPr>
          <w:p w14:paraId="785DE474" w14:textId="77777777" w:rsidR="001C1152" w:rsidRPr="007124BB" w:rsidRDefault="001C1152" w:rsidP="00F001B7">
            <w:pPr>
              <w:pStyle w:val="04-Bodytext"/>
              <w:rPr>
                <w:sz w:val="20"/>
                <w:szCs w:val="20"/>
              </w:rPr>
            </w:pPr>
            <w:r w:rsidRPr="007124BB">
              <w:rPr>
                <w:sz w:val="20"/>
                <w:szCs w:val="20"/>
              </w:rPr>
              <w:t>Professor Andrew Wei</w:t>
            </w:r>
          </w:p>
        </w:tc>
        <w:tc>
          <w:tcPr>
            <w:tcW w:w="12474" w:type="dxa"/>
            <w:vAlign w:val="center"/>
          </w:tcPr>
          <w:p w14:paraId="45123B37" w14:textId="77777777" w:rsidR="001C1152" w:rsidRPr="007124BB" w:rsidRDefault="001C1152" w:rsidP="00F001B7">
            <w:pPr>
              <w:pStyle w:val="04-Bodytext"/>
              <w:rPr>
                <w:sz w:val="20"/>
                <w:szCs w:val="20"/>
              </w:rPr>
            </w:pPr>
            <w:r w:rsidRPr="007124BB">
              <w:rPr>
                <w:sz w:val="20"/>
                <w:szCs w:val="20"/>
              </w:rPr>
              <w:t>ADAPT (Achieving Durable remission via Adaptive Pro-survival Targeting in Acute Myeloid Leukaemia)</w:t>
            </w:r>
          </w:p>
        </w:tc>
      </w:tr>
      <w:tr w:rsidR="001C1152" w:rsidRPr="007124BB" w14:paraId="52BEA0E1" w14:textId="77777777" w:rsidTr="001C1152">
        <w:trPr>
          <w:trHeight w:val="255"/>
        </w:trPr>
        <w:tc>
          <w:tcPr>
            <w:tcW w:w="2977" w:type="dxa"/>
            <w:vAlign w:val="center"/>
          </w:tcPr>
          <w:p w14:paraId="2AE56880" w14:textId="77777777" w:rsidR="001C1152" w:rsidRPr="007124BB" w:rsidRDefault="001C1152" w:rsidP="00F001B7">
            <w:pPr>
              <w:pStyle w:val="04-Bodytext"/>
              <w:rPr>
                <w:sz w:val="20"/>
                <w:szCs w:val="20"/>
              </w:rPr>
            </w:pPr>
            <w:r w:rsidRPr="007124BB">
              <w:rPr>
                <w:sz w:val="20"/>
                <w:szCs w:val="20"/>
              </w:rPr>
              <w:t>Associate Professor Lynette Goldberg</w:t>
            </w:r>
          </w:p>
        </w:tc>
        <w:tc>
          <w:tcPr>
            <w:tcW w:w="12474" w:type="dxa"/>
            <w:vAlign w:val="center"/>
          </w:tcPr>
          <w:p w14:paraId="3DE6C387" w14:textId="77777777" w:rsidR="001C1152" w:rsidRPr="007124BB" w:rsidRDefault="001C1152" w:rsidP="00F001B7">
            <w:pPr>
              <w:pStyle w:val="04-Bodytext"/>
              <w:rPr>
                <w:sz w:val="20"/>
                <w:szCs w:val="20"/>
              </w:rPr>
            </w:pPr>
            <w:r w:rsidRPr="007124BB">
              <w:rPr>
                <w:sz w:val="20"/>
                <w:szCs w:val="20"/>
              </w:rPr>
              <w:t>Privileging the spirit, voices, and culture of Aboriginal people in dementia care: Education for non-Aboriginal healthcare providers</w:t>
            </w:r>
          </w:p>
        </w:tc>
      </w:tr>
      <w:tr w:rsidR="001C1152" w:rsidRPr="007124BB" w14:paraId="1AFAB668" w14:textId="77777777" w:rsidTr="001C1152">
        <w:trPr>
          <w:trHeight w:val="255"/>
        </w:trPr>
        <w:tc>
          <w:tcPr>
            <w:tcW w:w="2977" w:type="dxa"/>
            <w:vAlign w:val="center"/>
          </w:tcPr>
          <w:p w14:paraId="762EB2A0" w14:textId="77777777" w:rsidR="001C1152" w:rsidRPr="007124BB" w:rsidRDefault="001C1152" w:rsidP="00F001B7">
            <w:pPr>
              <w:pStyle w:val="04-Bodytext"/>
              <w:rPr>
                <w:sz w:val="20"/>
                <w:szCs w:val="20"/>
              </w:rPr>
            </w:pPr>
            <w:r w:rsidRPr="007124BB">
              <w:rPr>
                <w:sz w:val="20"/>
                <w:szCs w:val="20"/>
              </w:rPr>
              <w:t>Associate Professor Catherine Said</w:t>
            </w:r>
          </w:p>
        </w:tc>
        <w:tc>
          <w:tcPr>
            <w:tcW w:w="12474" w:type="dxa"/>
            <w:vAlign w:val="center"/>
          </w:tcPr>
          <w:p w14:paraId="78878AA0" w14:textId="77777777" w:rsidR="001C1152" w:rsidRPr="007124BB" w:rsidRDefault="001C1152" w:rsidP="00F001B7">
            <w:pPr>
              <w:pStyle w:val="04-Bodytext"/>
              <w:rPr>
                <w:sz w:val="20"/>
                <w:szCs w:val="20"/>
              </w:rPr>
            </w:pPr>
            <w:r w:rsidRPr="007124BB">
              <w:rPr>
                <w:sz w:val="20"/>
                <w:szCs w:val="20"/>
              </w:rPr>
              <w:t>Implementation of a co-designed, community led exercise program to reduce falls in older people from culturally and linguistically diverse communities: a pilot trial</w:t>
            </w:r>
          </w:p>
        </w:tc>
      </w:tr>
      <w:tr w:rsidR="001C1152" w:rsidRPr="007124BB" w14:paraId="527EB346" w14:textId="77777777" w:rsidTr="001C1152">
        <w:trPr>
          <w:trHeight w:val="255"/>
        </w:trPr>
        <w:tc>
          <w:tcPr>
            <w:tcW w:w="2977" w:type="dxa"/>
            <w:vAlign w:val="center"/>
          </w:tcPr>
          <w:p w14:paraId="1F347B91" w14:textId="77777777" w:rsidR="001C1152" w:rsidRPr="007124BB" w:rsidRDefault="001C1152" w:rsidP="00F001B7">
            <w:pPr>
              <w:pStyle w:val="04-Bodytext"/>
              <w:rPr>
                <w:sz w:val="20"/>
                <w:szCs w:val="20"/>
              </w:rPr>
            </w:pPr>
            <w:r w:rsidRPr="007124BB">
              <w:rPr>
                <w:sz w:val="20"/>
                <w:szCs w:val="20"/>
              </w:rPr>
              <w:t>Doctor Joan Ostaszkiewicz</w:t>
            </w:r>
          </w:p>
        </w:tc>
        <w:tc>
          <w:tcPr>
            <w:tcW w:w="12474" w:type="dxa"/>
            <w:vAlign w:val="center"/>
          </w:tcPr>
          <w:p w14:paraId="3B75349B" w14:textId="77777777" w:rsidR="001C1152" w:rsidRPr="007124BB" w:rsidRDefault="001C1152" w:rsidP="00F001B7">
            <w:pPr>
              <w:pStyle w:val="04-Bodytext"/>
              <w:rPr>
                <w:sz w:val="20"/>
                <w:szCs w:val="20"/>
              </w:rPr>
            </w:pPr>
            <w:r w:rsidRPr="007124BB">
              <w:rPr>
                <w:sz w:val="20"/>
                <w:szCs w:val="20"/>
              </w:rPr>
              <w:t>IDC-IMPROVE: The co-design, implementation and evaluation of a care bundle to improve indwelling catheter care (IDC) in residential aged care homes</w:t>
            </w:r>
          </w:p>
        </w:tc>
      </w:tr>
      <w:tr w:rsidR="001C1152" w:rsidRPr="007124BB" w14:paraId="57948166" w14:textId="77777777" w:rsidTr="001C1152">
        <w:trPr>
          <w:trHeight w:val="255"/>
        </w:trPr>
        <w:tc>
          <w:tcPr>
            <w:tcW w:w="2977" w:type="dxa"/>
            <w:vAlign w:val="center"/>
          </w:tcPr>
          <w:p w14:paraId="61B054D3" w14:textId="77777777" w:rsidR="001C1152" w:rsidRPr="007124BB" w:rsidRDefault="001C1152" w:rsidP="00F001B7">
            <w:pPr>
              <w:pStyle w:val="04-Bodytext"/>
              <w:rPr>
                <w:sz w:val="20"/>
                <w:szCs w:val="20"/>
              </w:rPr>
            </w:pPr>
            <w:r w:rsidRPr="007124BB">
              <w:rPr>
                <w:sz w:val="20"/>
                <w:szCs w:val="20"/>
              </w:rPr>
              <w:t xml:space="preserve">Associate Professor Joshua Lewis </w:t>
            </w:r>
          </w:p>
        </w:tc>
        <w:tc>
          <w:tcPr>
            <w:tcW w:w="12474" w:type="dxa"/>
            <w:vAlign w:val="center"/>
          </w:tcPr>
          <w:p w14:paraId="44B31F09" w14:textId="77777777" w:rsidR="001C1152" w:rsidRPr="007124BB" w:rsidRDefault="001C1152" w:rsidP="00F001B7">
            <w:pPr>
              <w:pStyle w:val="04-Bodytext"/>
              <w:rPr>
                <w:sz w:val="20"/>
                <w:szCs w:val="20"/>
              </w:rPr>
            </w:pPr>
            <w:r w:rsidRPr="007124BB">
              <w:rPr>
                <w:sz w:val="20"/>
                <w:szCs w:val="20"/>
              </w:rPr>
              <w:t>Investigating genetic and lifestyle determinants of abdominal aortic calcification, and their relationship with cardiovascular disease</w:t>
            </w:r>
          </w:p>
        </w:tc>
      </w:tr>
      <w:tr w:rsidR="001C1152" w:rsidRPr="007124BB" w14:paraId="084817C2" w14:textId="77777777" w:rsidTr="001C1152">
        <w:trPr>
          <w:trHeight w:val="255"/>
        </w:trPr>
        <w:tc>
          <w:tcPr>
            <w:tcW w:w="2977" w:type="dxa"/>
            <w:vAlign w:val="center"/>
          </w:tcPr>
          <w:p w14:paraId="77350789" w14:textId="77777777" w:rsidR="001C1152" w:rsidRPr="007124BB" w:rsidRDefault="001C1152" w:rsidP="00F001B7">
            <w:pPr>
              <w:pStyle w:val="04-Bodytext"/>
              <w:rPr>
                <w:sz w:val="20"/>
                <w:szCs w:val="20"/>
              </w:rPr>
            </w:pPr>
            <w:r w:rsidRPr="007124BB">
              <w:rPr>
                <w:sz w:val="20"/>
                <w:szCs w:val="20"/>
              </w:rPr>
              <w:lastRenderedPageBreak/>
              <w:t>Professor Anne Holland</w:t>
            </w:r>
          </w:p>
        </w:tc>
        <w:tc>
          <w:tcPr>
            <w:tcW w:w="12474" w:type="dxa"/>
            <w:vAlign w:val="center"/>
          </w:tcPr>
          <w:p w14:paraId="486EF8AC" w14:textId="77777777" w:rsidR="001C1152" w:rsidRPr="007124BB" w:rsidRDefault="001C1152" w:rsidP="00F001B7">
            <w:pPr>
              <w:pStyle w:val="04-Bodytext"/>
              <w:rPr>
                <w:sz w:val="20"/>
                <w:szCs w:val="20"/>
              </w:rPr>
            </w:pPr>
            <w:r w:rsidRPr="007124BB">
              <w:rPr>
                <w:sz w:val="20"/>
                <w:szCs w:val="20"/>
              </w:rPr>
              <w:t>Personalised Exercise Rehabilitation FOR people with Multimorbidity - The PERFORM trial</w:t>
            </w:r>
          </w:p>
        </w:tc>
      </w:tr>
      <w:tr w:rsidR="001C1152" w:rsidRPr="007124BB" w14:paraId="03FFBC5A" w14:textId="77777777" w:rsidTr="001C1152">
        <w:trPr>
          <w:trHeight w:val="255"/>
        </w:trPr>
        <w:tc>
          <w:tcPr>
            <w:tcW w:w="2977" w:type="dxa"/>
            <w:vAlign w:val="center"/>
          </w:tcPr>
          <w:p w14:paraId="50C42B4B" w14:textId="77777777" w:rsidR="001C1152" w:rsidRPr="007124BB" w:rsidRDefault="001C1152" w:rsidP="00F001B7">
            <w:pPr>
              <w:pStyle w:val="04-Bodytext"/>
              <w:rPr>
                <w:sz w:val="20"/>
                <w:szCs w:val="20"/>
              </w:rPr>
            </w:pPr>
            <w:r w:rsidRPr="007124BB">
              <w:rPr>
                <w:sz w:val="20"/>
                <w:szCs w:val="20"/>
              </w:rPr>
              <w:t>Professor Kaarin Anstey</w:t>
            </w:r>
          </w:p>
        </w:tc>
        <w:tc>
          <w:tcPr>
            <w:tcW w:w="12474" w:type="dxa"/>
            <w:vAlign w:val="center"/>
          </w:tcPr>
          <w:p w14:paraId="10BDB078" w14:textId="77777777" w:rsidR="001C1152" w:rsidRPr="007124BB" w:rsidRDefault="001C1152" w:rsidP="00F001B7">
            <w:pPr>
              <w:pStyle w:val="04-Bodytext"/>
              <w:rPr>
                <w:sz w:val="20"/>
                <w:szCs w:val="20"/>
              </w:rPr>
            </w:pPr>
            <w:r w:rsidRPr="007124BB">
              <w:rPr>
                <w:sz w:val="20"/>
                <w:szCs w:val="20"/>
              </w:rPr>
              <w:t>Chronic disease risk reduction in older adults with high dementia risk: CogCoach trial</w:t>
            </w:r>
          </w:p>
        </w:tc>
      </w:tr>
      <w:tr w:rsidR="001C1152" w:rsidRPr="007124BB" w14:paraId="04A564D0" w14:textId="77777777" w:rsidTr="001C1152">
        <w:trPr>
          <w:trHeight w:val="255"/>
        </w:trPr>
        <w:tc>
          <w:tcPr>
            <w:tcW w:w="2977" w:type="dxa"/>
            <w:vAlign w:val="center"/>
          </w:tcPr>
          <w:p w14:paraId="04E97AD4" w14:textId="77777777" w:rsidR="001C1152" w:rsidRPr="007124BB" w:rsidRDefault="001C1152" w:rsidP="00F001B7">
            <w:pPr>
              <w:pStyle w:val="04-Bodytext"/>
              <w:rPr>
                <w:sz w:val="20"/>
                <w:szCs w:val="20"/>
              </w:rPr>
            </w:pPr>
            <w:r w:rsidRPr="007124BB">
              <w:rPr>
                <w:sz w:val="20"/>
                <w:szCs w:val="20"/>
              </w:rPr>
              <w:t>Professor Meera Agar</w:t>
            </w:r>
          </w:p>
        </w:tc>
        <w:tc>
          <w:tcPr>
            <w:tcW w:w="12474" w:type="dxa"/>
            <w:vAlign w:val="center"/>
          </w:tcPr>
          <w:p w14:paraId="0C19B7FD" w14:textId="77777777" w:rsidR="001C1152" w:rsidRPr="007124BB" w:rsidRDefault="001C1152" w:rsidP="00F001B7">
            <w:pPr>
              <w:pStyle w:val="04-Bodytext"/>
              <w:rPr>
                <w:sz w:val="20"/>
                <w:szCs w:val="20"/>
              </w:rPr>
            </w:pPr>
            <w:r w:rsidRPr="007124BB">
              <w:rPr>
                <w:sz w:val="20"/>
                <w:szCs w:val="20"/>
              </w:rPr>
              <w:t>Delivering Better Care for Older Australians with Cancer</w:t>
            </w:r>
          </w:p>
        </w:tc>
      </w:tr>
      <w:tr w:rsidR="001C1152" w:rsidRPr="007124BB" w14:paraId="294EC867" w14:textId="77777777" w:rsidTr="001C1152">
        <w:trPr>
          <w:trHeight w:val="255"/>
        </w:trPr>
        <w:tc>
          <w:tcPr>
            <w:tcW w:w="2977" w:type="dxa"/>
            <w:vAlign w:val="center"/>
          </w:tcPr>
          <w:p w14:paraId="58193DFA" w14:textId="77777777" w:rsidR="001C1152" w:rsidRPr="007124BB" w:rsidRDefault="001C1152" w:rsidP="00F001B7">
            <w:pPr>
              <w:pStyle w:val="04-Bodytext"/>
              <w:rPr>
                <w:sz w:val="20"/>
                <w:szCs w:val="20"/>
              </w:rPr>
            </w:pPr>
            <w:r w:rsidRPr="007124BB">
              <w:rPr>
                <w:sz w:val="20"/>
                <w:szCs w:val="20"/>
              </w:rPr>
              <w:t xml:space="preserve">Professor Mark Hughes </w:t>
            </w:r>
          </w:p>
        </w:tc>
        <w:tc>
          <w:tcPr>
            <w:tcW w:w="12474" w:type="dxa"/>
            <w:vAlign w:val="center"/>
          </w:tcPr>
          <w:p w14:paraId="5B6B856C" w14:textId="77777777" w:rsidR="001C1152" w:rsidRPr="007124BB" w:rsidRDefault="001C1152" w:rsidP="00F001B7">
            <w:pPr>
              <w:pStyle w:val="04-Bodytext"/>
              <w:rPr>
                <w:sz w:val="20"/>
                <w:szCs w:val="20"/>
              </w:rPr>
            </w:pPr>
            <w:r w:rsidRPr="007124BB">
              <w:rPr>
                <w:sz w:val="20"/>
                <w:szCs w:val="20"/>
              </w:rPr>
              <w:t>Co-creating rainbow-inclusive care for gender &amp; sexually diverse people in residential aged care</w:t>
            </w:r>
          </w:p>
        </w:tc>
      </w:tr>
      <w:tr w:rsidR="001C1152" w:rsidRPr="007124BB" w14:paraId="48B21213" w14:textId="77777777" w:rsidTr="001C1152">
        <w:trPr>
          <w:trHeight w:val="255"/>
        </w:trPr>
        <w:tc>
          <w:tcPr>
            <w:tcW w:w="2977" w:type="dxa"/>
            <w:vAlign w:val="center"/>
          </w:tcPr>
          <w:p w14:paraId="4E6AD3BC" w14:textId="77777777" w:rsidR="001C1152" w:rsidRPr="007124BB" w:rsidRDefault="001C1152" w:rsidP="00F001B7">
            <w:pPr>
              <w:pStyle w:val="04-Bodytext"/>
              <w:rPr>
                <w:sz w:val="20"/>
                <w:szCs w:val="20"/>
              </w:rPr>
            </w:pPr>
            <w:r w:rsidRPr="007124BB">
              <w:rPr>
                <w:sz w:val="20"/>
                <w:szCs w:val="20"/>
              </w:rPr>
              <w:t>Doctor Louisa Smith</w:t>
            </w:r>
          </w:p>
        </w:tc>
        <w:tc>
          <w:tcPr>
            <w:tcW w:w="12474" w:type="dxa"/>
            <w:vAlign w:val="center"/>
          </w:tcPr>
          <w:p w14:paraId="7349B59A" w14:textId="77777777" w:rsidR="001C1152" w:rsidRPr="007124BB" w:rsidRDefault="001C1152" w:rsidP="00F001B7">
            <w:pPr>
              <w:pStyle w:val="04-Bodytext"/>
              <w:rPr>
                <w:sz w:val="20"/>
                <w:szCs w:val="20"/>
              </w:rPr>
            </w:pPr>
            <w:r w:rsidRPr="007124BB">
              <w:rPr>
                <w:sz w:val="20"/>
                <w:szCs w:val="20"/>
              </w:rPr>
              <w:t>SAGE Dem: A model of care to improve health of sexuality and/or gender diverse people living with dementia</w:t>
            </w:r>
          </w:p>
        </w:tc>
      </w:tr>
      <w:tr w:rsidR="001C1152" w:rsidRPr="007124BB" w14:paraId="7FF659AF" w14:textId="77777777" w:rsidTr="001C1152">
        <w:trPr>
          <w:trHeight w:val="255"/>
        </w:trPr>
        <w:tc>
          <w:tcPr>
            <w:tcW w:w="2977" w:type="dxa"/>
            <w:vAlign w:val="center"/>
          </w:tcPr>
          <w:p w14:paraId="726C3C24" w14:textId="77777777" w:rsidR="001C1152" w:rsidRPr="007124BB" w:rsidRDefault="001C1152" w:rsidP="00F001B7">
            <w:pPr>
              <w:pStyle w:val="04-Bodytext"/>
              <w:rPr>
                <w:sz w:val="20"/>
                <w:szCs w:val="20"/>
              </w:rPr>
            </w:pPr>
            <w:r w:rsidRPr="007124BB">
              <w:rPr>
                <w:sz w:val="20"/>
                <w:szCs w:val="20"/>
              </w:rPr>
              <w:t>Doctor Jacinta Johnson</w:t>
            </w:r>
          </w:p>
        </w:tc>
        <w:tc>
          <w:tcPr>
            <w:tcW w:w="12474" w:type="dxa"/>
            <w:vAlign w:val="center"/>
          </w:tcPr>
          <w:p w14:paraId="3D4C17BB" w14:textId="77777777" w:rsidR="001C1152" w:rsidRPr="007124BB" w:rsidRDefault="001C1152" w:rsidP="00F001B7">
            <w:pPr>
              <w:pStyle w:val="04-Bodytext"/>
              <w:rPr>
                <w:sz w:val="20"/>
                <w:szCs w:val="20"/>
              </w:rPr>
            </w:pPr>
            <w:r w:rsidRPr="007124BB">
              <w:rPr>
                <w:sz w:val="20"/>
                <w:szCs w:val="20"/>
              </w:rPr>
              <w:t>Evaluating a Collaborative Approach for Reducing harm and optimising Medication outcomes through partnered charting: The CARe-MED study</w:t>
            </w:r>
          </w:p>
        </w:tc>
      </w:tr>
      <w:tr w:rsidR="001C1152" w:rsidRPr="007124BB" w14:paraId="0658CD80" w14:textId="77777777" w:rsidTr="001C1152">
        <w:trPr>
          <w:trHeight w:val="255"/>
        </w:trPr>
        <w:tc>
          <w:tcPr>
            <w:tcW w:w="2977" w:type="dxa"/>
            <w:vAlign w:val="center"/>
          </w:tcPr>
          <w:p w14:paraId="28DB9CDD" w14:textId="77777777" w:rsidR="001C1152" w:rsidRPr="007124BB" w:rsidRDefault="001C1152" w:rsidP="00F001B7">
            <w:pPr>
              <w:pStyle w:val="04-Bodytext"/>
              <w:rPr>
                <w:sz w:val="20"/>
                <w:szCs w:val="20"/>
              </w:rPr>
            </w:pPr>
            <w:r w:rsidRPr="007124BB">
              <w:rPr>
                <w:sz w:val="20"/>
                <w:szCs w:val="20"/>
              </w:rPr>
              <w:t>Professor Anne-Marie Hill</w:t>
            </w:r>
          </w:p>
        </w:tc>
        <w:tc>
          <w:tcPr>
            <w:tcW w:w="12474" w:type="dxa"/>
            <w:vAlign w:val="center"/>
          </w:tcPr>
          <w:p w14:paraId="0C1DA1BB" w14:textId="77777777" w:rsidR="001C1152" w:rsidRPr="007124BB" w:rsidRDefault="001C1152" w:rsidP="00F001B7">
            <w:pPr>
              <w:pStyle w:val="04-Bodytext"/>
              <w:rPr>
                <w:sz w:val="20"/>
                <w:szCs w:val="20"/>
              </w:rPr>
            </w:pPr>
            <w:r w:rsidRPr="007124BB">
              <w:rPr>
                <w:sz w:val="20"/>
                <w:szCs w:val="20"/>
              </w:rPr>
              <w:t>Safe Recovery - Reducing Falls Injuries by Older People in Australian Hospitals</w:t>
            </w:r>
          </w:p>
        </w:tc>
      </w:tr>
      <w:tr w:rsidR="001C1152" w:rsidRPr="007124BB" w14:paraId="521A0A6D" w14:textId="77777777" w:rsidTr="001C1152">
        <w:trPr>
          <w:trHeight w:val="255"/>
        </w:trPr>
        <w:tc>
          <w:tcPr>
            <w:tcW w:w="2977" w:type="dxa"/>
            <w:vAlign w:val="center"/>
          </w:tcPr>
          <w:p w14:paraId="17D069BD" w14:textId="77777777" w:rsidR="001C1152" w:rsidRPr="007124BB" w:rsidRDefault="001C1152" w:rsidP="00F001B7">
            <w:pPr>
              <w:pStyle w:val="04-Bodytext"/>
              <w:rPr>
                <w:sz w:val="20"/>
                <w:szCs w:val="20"/>
              </w:rPr>
            </w:pPr>
            <w:r w:rsidRPr="007124BB">
              <w:rPr>
                <w:sz w:val="20"/>
                <w:szCs w:val="20"/>
              </w:rPr>
              <w:t>Professor Meredith Makeham</w:t>
            </w:r>
          </w:p>
        </w:tc>
        <w:tc>
          <w:tcPr>
            <w:tcW w:w="12474" w:type="dxa"/>
            <w:vAlign w:val="center"/>
          </w:tcPr>
          <w:p w14:paraId="31754104" w14:textId="77777777" w:rsidR="001C1152" w:rsidRPr="007124BB" w:rsidRDefault="001C1152" w:rsidP="00F001B7">
            <w:pPr>
              <w:pStyle w:val="04-Bodytext"/>
              <w:rPr>
                <w:sz w:val="20"/>
                <w:szCs w:val="20"/>
              </w:rPr>
            </w:pPr>
            <w:r w:rsidRPr="007124BB">
              <w:rPr>
                <w:sz w:val="20"/>
                <w:szCs w:val="20"/>
              </w:rPr>
              <w:t>The General Practice and Residential Aged Care Study of Virtual Care Models (The Grace-VC Study): Implementing safe, person-centred virtual care for residents</w:t>
            </w:r>
          </w:p>
        </w:tc>
      </w:tr>
      <w:tr w:rsidR="001C1152" w:rsidRPr="007124BB" w14:paraId="67772C0A" w14:textId="77777777" w:rsidTr="001C1152">
        <w:trPr>
          <w:trHeight w:val="255"/>
        </w:trPr>
        <w:tc>
          <w:tcPr>
            <w:tcW w:w="2977" w:type="dxa"/>
            <w:vAlign w:val="center"/>
          </w:tcPr>
          <w:p w14:paraId="4C0EE691" w14:textId="77777777" w:rsidR="001C1152" w:rsidRPr="007124BB" w:rsidRDefault="001C1152" w:rsidP="00F001B7">
            <w:pPr>
              <w:pStyle w:val="04-Bodytext"/>
              <w:rPr>
                <w:sz w:val="20"/>
                <w:szCs w:val="20"/>
              </w:rPr>
            </w:pPr>
            <w:r w:rsidRPr="007124BB">
              <w:rPr>
                <w:sz w:val="20"/>
                <w:szCs w:val="20"/>
              </w:rPr>
              <w:t>Professor Simon Stewart</w:t>
            </w:r>
          </w:p>
        </w:tc>
        <w:tc>
          <w:tcPr>
            <w:tcW w:w="12474" w:type="dxa"/>
            <w:vAlign w:val="center"/>
          </w:tcPr>
          <w:p w14:paraId="72B022E3" w14:textId="77777777" w:rsidR="001C1152" w:rsidRPr="007124BB" w:rsidRDefault="001C1152" w:rsidP="00F001B7">
            <w:pPr>
              <w:pStyle w:val="04-Bodytext"/>
              <w:rPr>
                <w:sz w:val="20"/>
                <w:szCs w:val="20"/>
              </w:rPr>
            </w:pPr>
            <w:r w:rsidRPr="007124BB">
              <w:rPr>
                <w:sz w:val="20"/>
                <w:szCs w:val="20"/>
              </w:rPr>
              <w:t>Optimising the Detection and Multidisciplinary Management of Heart Failure in Primary Care</w:t>
            </w:r>
          </w:p>
        </w:tc>
      </w:tr>
      <w:tr w:rsidR="001C1152" w:rsidRPr="007124BB" w14:paraId="07AE3F48" w14:textId="77777777" w:rsidTr="001C1152">
        <w:trPr>
          <w:trHeight w:val="255"/>
        </w:trPr>
        <w:tc>
          <w:tcPr>
            <w:tcW w:w="2977" w:type="dxa"/>
            <w:vAlign w:val="center"/>
          </w:tcPr>
          <w:p w14:paraId="61E17910" w14:textId="77777777" w:rsidR="001C1152" w:rsidRPr="007124BB" w:rsidRDefault="001C1152" w:rsidP="00F001B7">
            <w:pPr>
              <w:pStyle w:val="04-Bodytext"/>
              <w:rPr>
                <w:sz w:val="20"/>
                <w:szCs w:val="20"/>
              </w:rPr>
            </w:pPr>
            <w:r w:rsidRPr="007124BB">
              <w:rPr>
                <w:sz w:val="20"/>
                <w:szCs w:val="20"/>
              </w:rPr>
              <w:t>Professor Sarah Dennis</w:t>
            </w:r>
          </w:p>
        </w:tc>
        <w:tc>
          <w:tcPr>
            <w:tcW w:w="12474" w:type="dxa"/>
            <w:vAlign w:val="center"/>
          </w:tcPr>
          <w:p w14:paraId="21EE3734" w14:textId="77777777" w:rsidR="001C1152" w:rsidRPr="007124BB" w:rsidRDefault="001C1152" w:rsidP="00F001B7">
            <w:pPr>
              <w:pStyle w:val="04-Bodytext"/>
              <w:rPr>
                <w:sz w:val="20"/>
                <w:szCs w:val="20"/>
              </w:rPr>
            </w:pPr>
            <w:r w:rsidRPr="007124BB">
              <w:rPr>
                <w:sz w:val="20"/>
                <w:szCs w:val="20"/>
              </w:rPr>
              <w:t>A primary care multi-disciplinary team care approach, including pulmonary rehabilitation, to improve uptake and outcomes of comprehensive evidence-based care for COPD</w:t>
            </w:r>
          </w:p>
        </w:tc>
      </w:tr>
      <w:tr w:rsidR="001C1152" w:rsidRPr="007124BB" w14:paraId="4E6261CE" w14:textId="77777777" w:rsidTr="001C1152">
        <w:trPr>
          <w:trHeight w:val="255"/>
        </w:trPr>
        <w:tc>
          <w:tcPr>
            <w:tcW w:w="2977" w:type="dxa"/>
            <w:vAlign w:val="center"/>
          </w:tcPr>
          <w:p w14:paraId="42BE61C2" w14:textId="77777777" w:rsidR="001C1152" w:rsidRPr="007124BB" w:rsidRDefault="001C1152" w:rsidP="00F001B7">
            <w:pPr>
              <w:pStyle w:val="04-Bodytext"/>
              <w:rPr>
                <w:sz w:val="20"/>
                <w:szCs w:val="20"/>
              </w:rPr>
            </w:pPr>
            <w:r w:rsidRPr="007124BB">
              <w:rPr>
                <w:sz w:val="20"/>
                <w:szCs w:val="20"/>
              </w:rPr>
              <w:t>Professor Patrick Coates</w:t>
            </w:r>
          </w:p>
        </w:tc>
        <w:tc>
          <w:tcPr>
            <w:tcW w:w="12474" w:type="dxa"/>
            <w:vAlign w:val="center"/>
          </w:tcPr>
          <w:p w14:paraId="1CB91696" w14:textId="77777777" w:rsidR="001C1152" w:rsidRPr="007124BB" w:rsidRDefault="001C1152" w:rsidP="00F001B7">
            <w:pPr>
              <w:pStyle w:val="04-Bodytext"/>
              <w:rPr>
                <w:sz w:val="20"/>
                <w:szCs w:val="20"/>
              </w:rPr>
            </w:pPr>
            <w:r w:rsidRPr="007124BB">
              <w:rPr>
                <w:sz w:val="20"/>
                <w:szCs w:val="20"/>
              </w:rPr>
              <w:t>Repurposing mTOR inhibitors to boost vaccine responses in the immunocompromised and elderly</w:t>
            </w:r>
          </w:p>
        </w:tc>
      </w:tr>
      <w:tr w:rsidR="001C1152" w:rsidRPr="007124BB" w14:paraId="3C4B3A8B" w14:textId="77777777" w:rsidTr="001C1152">
        <w:trPr>
          <w:trHeight w:val="255"/>
        </w:trPr>
        <w:tc>
          <w:tcPr>
            <w:tcW w:w="2977" w:type="dxa"/>
            <w:vAlign w:val="center"/>
          </w:tcPr>
          <w:p w14:paraId="2F4EFF7E" w14:textId="77777777" w:rsidR="001C1152" w:rsidRPr="007124BB" w:rsidRDefault="001C1152" w:rsidP="00F001B7">
            <w:pPr>
              <w:pStyle w:val="04-Bodytext"/>
              <w:rPr>
                <w:sz w:val="20"/>
                <w:szCs w:val="20"/>
              </w:rPr>
            </w:pPr>
            <w:r w:rsidRPr="007124BB">
              <w:rPr>
                <w:sz w:val="20"/>
                <w:szCs w:val="20"/>
              </w:rPr>
              <w:t>Professor Jennie Ponsford</w:t>
            </w:r>
          </w:p>
        </w:tc>
        <w:tc>
          <w:tcPr>
            <w:tcW w:w="12474" w:type="dxa"/>
            <w:vAlign w:val="center"/>
          </w:tcPr>
          <w:p w14:paraId="04AC4E95" w14:textId="77777777" w:rsidR="001C1152" w:rsidRPr="007124BB" w:rsidRDefault="001C1152" w:rsidP="00F001B7">
            <w:pPr>
              <w:pStyle w:val="04-Bodytext"/>
              <w:rPr>
                <w:sz w:val="20"/>
                <w:szCs w:val="20"/>
              </w:rPr>
            </w:pPr>
            <w:r w:rsidRPr="007124BB">
              <w:rPr>
                <w:sz w:val="20"/>
                <w:szCs w:val="20"/>
              </w:rPr>
              <w:t>Implementing evidence-based care for cognitive and psychosocial consequences of moderate-to-severe traumatic brain injury</w:t>
            </w:r>
          </w:p>
        </w:tc>
      </w:tr>
      <w:tr w:rsidR="001C1152" w:rsidRPr="007124BB" w14:paraId="0DC03487" w14:textId="77777777" w:rsidTr="001C1152">
        <w:trPr>
          <w:trHeight w:val="255"/>
        </w:trPr>
        <w:tc>
          <w:tcPr>
            <w:tcW w:w="2977" w:type="dxa"/>
            <w:vAlign w:val="center"/>
          </w:tcPr>
          <w:p w14:paraId="2D11B147" w14:textId="77777777" w:rsidR="001C1152" w:rsidRPr="007124BB" w:rsidRDefault="001C1152" w:rsidP="00F001B7">
            <w:pPr>
              <w:pStyle w:val="04-Bodytext"/>
              <w:rPr>
                <w:sz w:val="20"/>
                <w:szCs w:val="20"/>
              </w:rPr>
            </w:pPr>
            <w:r w:rsidRPr="007124BB">
              <w:rPr>
                <w:sz w:val="20"/>
                <w:szCs w:val="20"/>
              </w:rPr>
              <w:t>Associate Professor Leanne Hassett</w:t>
            </w:r>
          </w:p>
        </w:tc>
        <w:tc>
          <w:tcPr>
            <w:tcW w:w="12474" w:type="dxa"/>
            <w:vAlign w:val="center"/>
          </w:tcPr>
          <w:p w14:paraId="1ACAAEE9" w14:textId="77777777" w:rsidR="001C1152" w:rsidRPr="007124BB" w:rsidRDefault="001C1152" w:rsidP="00F001B7">
            <w:pPr>
              <w:pStyle w:val="04-Bodytext"/>
              <w:rPr>
                <w:sz w:val="20"/>
                <w:szCs w:val="20"/>
              </w:rPr>
            </w:pPr>
            <w:r w:rsidRPr="007124BB">
              <w:rPr>
                <w:sz w:val="20"/>
                <w:szCs w:val="20"/>
              </w:rPr>
              <w:t>Implementation of the Australian Physical Activity Clinical Practice Guideline for people with moderate to severe traumatic brain injury</w:t>
            </w:r>
          </w:p>
        </w:tc>
      </w:tr>
      <w:tr w:rsidR="001C1152" w:rsidRPr="007124BB" w14:paraId="0BBD091F" w14:textId="77777777" w:rsidTr="001C1152">
        <w:trPr>
          <w:trHeight w:val="255"/>
        </w:trPr>
        <w:tc>
          <w:tcPr>
            <w:tcW w:w="2977" w:type="dxa"/>
            <w:vAlign w:val="center"/>
          </w:tcPr>
          <w:p w14:paraId="21ABD5D1" w14:textId="77777777" w:rsidR="001C1152" w:rsidRPr="007124BB" w:rsidRDefault="001C1152" w:rsidP="00F001B7">
            <w:pPr>
              <w:pStyle w:val="04-Bodytext"/>
              <w:rPr>
                <w:sz w:val="20"/>
                <w:szCs w:val="20"/>
              </w:rPr>
            </w:pPr>
            <w:r w:rsidRPr="007124BB">
              <w:rPr>
                <w:sz w:val="20"/>
                <w:szCs w:val="20"/>
              </w:rPr>
              <w:t>Professor Edward Strivens</w:t>
            </w:r>
          </w:p>
        </w:tc>
        <w:tc>
          <w:tcPr>
            <w:tcW w:w="12474" w:type="dxa"/>
            <w:vAlign w:val="center"/>
          </w:tcPr>
          <w:p w14:paraId="5836844C" w14:textId="77777777" w:rsidR="001C1152" w:rsidRPr="007124BB" w:rsidRDefault="001C1152" w:rsidP="00F001B7">
            <w:pPr>
              <w:pStyle w:val="04-Bodytext"/>
              <w:rPr>
                <w:sz w:val="20"/>
                <w:szCs w:val="20"/>
              </w:rPr>
            </w:pPr>
            <w:r w:rsidRPr="007124BB">
              <w:rPr>
                <w:sz w:val="20"/>
                <w:szCs w:val="20"/>
              </w:rPr>
              <w:t>Addressing unmet need through a model of care for people with mild cognitive impairment in Zenadth Kes and Northern Peninsula Area (MCI-MOC)</w:t>
            </w:r>
          </w:p>
        </w:tc>
      </w:tr>
      <w:tr w:rsidR="001C1152" w:rsidRPr="007124BB" w14:paraId="193135EF" w14:textId="77777777" w:rsidTr="001C1152">
        <w:trPr>
          <w:trHeight w:val="255"/>
        </w:trPr>
        <w:tc>
          <w:tcPr>
            <w:tcW w:w="2977" w:type="dxa"/>
            <w:vAlign w:val="center"/>
          </w:tcPr>
          <w:p w14:paraId="6E13B483" w14:textId="77777777" w:rsidR="001C1152" w:rsidRPr="007124BB" w:rsidRDefault="001C1152" w:rsidP="00F001B7">
            <w:pPr>
              <w:pStyle w:val="04-Bodytext"/>
              <w:rPr>
                <w:sz w:val="20"/>
                <w:szCs w:val="20"/>
              </w:rPr>
            </w:pPr>
            <w:r w:rsidRPr="007124BB">
              <w:rPr>
                <w:sz w:val="20"/>
                <w:szCs w:val="20"/>
              </w:rPr>
              <w:t>Professor Juergen Goetz</w:t>
            </w:r>
          </w:p>
        </w:tc>
        <w:tc>
          <w:tcPr>
            <w:tcW w:w="12474" w:type="dxa"/>
            <w:vAlign w:val="center"/>
          </w:tcPr>
          <w:p w14:paraId="05010605" w14:textId="77777777" w:rsidR="001C1152" w:rsidRPr="007124BB" w:rsidRDefault="001C1152" w:rsidP="00F001B7">
            <w:pPr>
              <w:pStyle w:val="04-Bodytext"/>
              <w:rPr>
                <w:sz w:val="20"/>
                <w:szCs w:val="20"/>
              </w:rPr>
            </w:pPr>
            <w:r w:rsidRPr="007124BB">
              <w:rPr>
                <w:sz w:val="20"/>
                <w:szCs w:val="20"/>
              </w:rPr>
              <w:t>Therapeutic Ultrasound for the Treatment of Brain Disorders</w:t>
            </w:r>
          </w:p>
        </w:tc>
      </w:tr>
      <w:tr w:rsidR="001C1152" w:rsidRPr="007124BB" w14:paraId="3556C989" w14:textId="77777777" w:rsidTr="001C1152">
        <w:trPr>
          <w:trHeight w:val="255"/>
        </w:trPr>
        <w:tc>
          <w:tcPr>
            <w:tcW w:w="2977" w:type="dxa"/>
            <w:vAlign w:val="center"/>
          </w:tcPr>
          <w:p w14:paraId="0FEEE12D" w14:textId="77777777" w:rsidR="001C1152" w:rsidRPr="007124BB" w:rsidRDefault="001C1152" w:rsidP="00F001B7">
            <w:pPr>
              <w:pStyle w:val="04-Bodytext"/>
              <w:rPr>
                <w:sz w:val="20"/>
                <w:szCs w:val="20"/>
              </w:rPr>
            </w:pPr>
            <w:r w:rsidRPr="007124BB">
              <w:rPr>
                <w:sz w:val="20"/>
                <w:szCs w:val="20"/>
              </w:rPr>
              <w:lastRenderedPageBreak/>
              <w:t>Associate Professor Sam Kosari</w:t>
            </w:r>
          </w:p>
        </w:tc>
        <w:tc>
          <w:tcPr>
            <w:tcW w:w="12474" w:type="dxa"/>
            <w:vAlign w:val="center"/>
          </w:tcPr>
          <w:p w14:paraId="5A413C89" w14:textId="77777777" w:rsidR="001C1152" w:rsidRPr="007124BB" w:rsidRDefault="001C1152" w:rsidP="00F001B7">
            <w:pPr>
              <w:pStyle w:val="04-Bodytext"/>
              <w:rPr>
                <w:sz w:val="20"/>
                <w:szCs w:val="20"/>
              </w:rPr>
            </w:pPr>
            <w:r w:rsidRPr="007124BB">
              <w:rPr>
                <w:sz w:val="20"/>
                <w:szCs w:val="20"/>
              </w:rPr>
              <w:t>Implementation and scale up of on-site pharmacist in residential aged care</w:t>
            </w:r>
          </w:p>
        </w:tc>
      </w:tr>
      <w:tr w:rsidR="001C1152" w:rsidRPr="007124BB" w14:paraId="65B0671D" w14:textId="77777777" w:rsidTr="001C1152">
        <w:trPr>
          <w:trHeight w:val="255"/>
        </w:trPr>
        <w:tc>
          <w:tcPr>
            <w:tcW w:w="2977" w:type="dxa"/>
            <w:vAlign w:val="center"/>
          </w:tcPr>
          <w:p w14:paraId="5D7E52D3" w14:textId="77777777" w:rsidR="001C1152" w:rsidRPr="007124BB" w:rsidRDefault="001C1152" w:rsidP="00F001B7">
            <w:pPr>
              <w:pStyle w:val="04-Bodytext"/>
              <w:rPr>
                <w:sz w:val="20"/>
                <w:szCs w:val="20"/>
              </w:rPr>
            </w:pPr>
            <w:r w:rsidRPr="007124BB">
              <w:rPr>
                <w:sz w:val="20"/>
                <w:szCs w:val="20"/>
              </w:rPr>
              <w:t>Doctor Janet Sluggett</w:t>
            </w:r>
          </w:p>
        </w:tc>
        <w:tc>
          <w:tcPr>
            <w:tcW w:w="12474" w:type="dxa"/>
            <w:vAlign w:val="center"/>
          </w:tcPr>
          <w:p w14:paraId="523C627C" w14:textId="77777777" w:rsidR="001C1152" w:rsidRPr="007124BB" w:rsidRDefault="001C1152" w:rsidP="00F001B7">
            <w:pPr>
              <w:pStyle w:val="04-Bodytext"/>
              <w:rPr>
                <w:sz w:val="20"/>
                <w:szCs w:val="20"/>
              </w:rPr>
            </w:pPr>
            <w:r w:rsidRPr="007124BB">
              <w:rPr>
                <w:sz w:val="20"/>
                <w:szCs w:val="20"/>
              </w:rPr>
              <w:t>Establishing the PHARMA-Care quality monitoring program in aged care homes</w:t>
            </w:r>
          </w:p>
        </w:tc>
      </w:tr>
      <w:tr w:rsidR="001C1152" w:rsidRPr="007124BB" w14:paraId="68CE6894" w14:textId="77777777" w:rsidTr="001C1152">
        <w:trPr>
          <w:trHeight w:val="255"/>
        </w:trPr>
        <w:tc>
          <w:tcPr>
            <w:tcW w:w="2977" w:type="dxa"/>
            <w:vAlign w:val="center"/>
          </w:tcPr>
          <w:p w14:paraId="3B70BEA5" w14:textId="77777777" w:rsidR="001C1152" w:rsidRPr="007124BB" w:rsidRDefault="001C1152" w:rsidP="00F001B7">
            <w:pPr>
              <w:pStyle w:val="04-Bodytext"/>
              <w:rPr>
                <w:sz w:val="20"/>
                <w:szCs w:val="20"/>
              </w:rPr>
            </w:pPr>
            <w:r w:rsidRPr="007124BB">
              <w:rPr>
                <w:sz w:val="20"/>
                <w:szCs w:val="20"/>
              </w:rPr>
              <w:t>Doctor Amy Page</w:t>
            </w:r>
          </w:p>
        </w:tc>
        <w:tc>
          <w:tcPr>
            <w:tcW w:w="12474" w:type="dxa"/>
            <w:vAlign w:val="center"/>
          </w:tcPr>
          <w:p w14:paraId="6F4E8420" w14:textId="77777777" w:rsidR="001C1152" w:rsidRPr="007124BB" w:rsidRDefault="001C1152" w:rsidP="00F001B7">
            <w:pPr>
              <w:pStyle w:val="04-Bodytext"/>
              <w:rPr>
                <w:sz w:val="20"/>
                <w:szCs w:val="20"/>
              </w:rPr>
            </w:pPr>
            <w:r w:rsidRPr="007124BB">
              <w:rPr>
                <w:sz w:val="20"/>
                <w:szCs w:val="20"/>
              </w:rPr>
              <w:t>Pharmacist Review to Optimise Medicines in Residential Aged Care: PROMPT-RC</w:t>
            </w:r>
          </w:p>
        </w:tc>
      </w:tr>
      <w:tr w:rsidR="001C1152" w:rsidRPr="007124BB" w14:paraId="408E7782" w14:textId="77777777" w:rsidTr="001C1152">
        <w:trPr>
          <w:trHeight w:val="255"/>
        </w:trPr>
        <w:tc>
          <w:tcPr>
            <w:tcW w:w="2977" w:type="dxa"/>
            <w:vAlign w:val="center"/>
          </w:tcPr>
          <w:p w14:paraId="518ED1C7" w14:textId="77777777" w:rsidR="001C1152" w:rsidRPr="007124BB" w:rsidRDefault="001C1152" w:rsidP="00F001B7">
            <w:pPr>
              <w:pStyle w:val="04-Bodytext"/>
              <w:rPr>
                <w:sz w:val="20"/>
                <w:szCs w:val="20"/>
              </w:rPr>
            </w:pPr>
            <w:r w:rsidRPr="007124BB">
              <w:rPr>
                <w:sz w:val="20"/>
                <w:szCs w:val="20"/>
              </w:rPr>
              <w:t>Professor John Bell</w:t>
            </w:r>
          </w:p>
        </w:tc>
        <w:tc>
          <w:tcPr>
            <w:tcW w:w="12474" w:type="dxa"/>
            <w:vAlign w:val="center"/>
          </w:tcPr>
          <w:p w14:paraId="6F129B3A" w14:textId="77777777" w:rsidR="001C1152" w:rsidRPr="007124BB" w:rsidRDefault="001C1152" w:rsidP="00F001B7">
            <w:pPr>
              <w:pStyle w:val="04-Bodytext"/>
              <w:rPr>
                <w:sz w:val="20"/>
                <w:szCs w:val="20"/>
              </w:rPr>
            </w:pPr>
            <w:r w:rsidRPr="007124BB">
              <w:rPr>
                <w:sz w:val="20"/>
                <w:szCs w:val="20"/>
              </w:rPr>
              <w:t>Maximising Embedded pharmacists in aGed cAre Medication Advisory Committees</w:t>
            </w:r>
          </w:p>
        </w:tc>
      </w:tr>
      <w:tr w:rsidR="001C1152" w:rsidRPr="007124BB" w14:paraId="3DFEA0E4" w14:textId="77777777" w:rsidTr="001C1152">
        <w:trPr>
          <w:trHeight w:val="255"/>
        </w:trPr>
        <w:tc>
          <w:tcPr>
            <w:tcW w:w="2977" w:type="dxa"/>
            <w:vAlign w:val="center"/>
          </w:tcPr>
          <w:p w14:paraId="348B8EF1" w14:textId="77777777" w:rsidR="001C1152" w:rsidRPr="007124BB" w:rsidRDefault="001C1152" w:rsidP="00F001B7">
            <w:pPr>
              <w:pStyle w:val="04-Bodytext"/>
              <w:rPr>
                <w:sz w:val="20"/>
                <w:szCs w:val="20"/>
              </w:rPr>
            </w:pPr>
            <w:r w:rsidRPr="007124BB">
              <w:rPr>
                <w:sz w:val="20"/>
                <w:szCs w:val="20"/>
              </w:rPr>
              <w:t>Doctor Karla Seaman</w:t>
            </w:r>
          </w:p>
        </w:tc>
        <w:tc>
          <w:tcPr>
            <w:tcW w:w="12474" w:type="dxa"/>
            <w:vAlign w:val="center"/>
          </w:tcPr>
          <w:p w14:paraId="68F78FC9" w14:textId="77777777" w:rsidR="001C1152" w:rsidRPr="007124BB" w:rsidRDefault="001C1152" w:rsidP="00F001B7">
            <w:pPr>
              <w:pStyle w:val="04-Bodytext"/>
              <w:rPr>
                <w:sz w:val="20"/>
                <w:szCs w:val="20"/>
              </w:rPr>
            </w:pPr>
            <w:r w:rsidRPr="007124BB">
              <w:rPr>
                <w:sz w:val="20"/>
                <w:szCs w:val="20"/>
              </w:rPr>
              <w:t>Leveraging informatics to optimise medication reviews and outcomes in RAC</w:t>
            </w:r>
          </w:p>
        </w:tc>
      </w:tr>
      <w:tr w:rsidR="001C1152" w:rsidRPr="007124BB" w14:paraId="19B96C3C" w14:textId="77777777" w:rsidTr="001C1152">
        <w:trPr>
          <w:trHeight w:val="255"/>
        </w:trPr>
        <w:tc>
          <w:tcPr>
            <w:tcW w:w="2977" w:type="dxa"/>
            <w:vAlign w:val="center"/>
          </w:tcPr>
          <w:p w14:paraId="6C6F251D" w14:textId="77777777" w:rsidR="001C1152" w:rsidRPr="007124BB" w:rsidRDefault="001C1152" w:rsidP="00F001B7">
            <w:pPr>
              <w:pStyle w:val="04-Bodytext"/>
              <w:rPr>
                <w:sz w:val="20"/>
                <w:szCs w:val="20"/>
              </w:rPr>
            </w:pPr>
            <w:r w:rsidRPr="007124BB">
              <w:rPr>
                <w:sz w:val="20"/>
                <w:szCs w:val="20"/>
              </w:rPr>
              <w:t>Associate Professor Alison Catherine</w:t>
            </w:r>
            <w:r w:rsidRPr="007124BB">
              <w:rPr>
                <w:sz w:val="20"/>
                <w:szCs w:val="20"/>
              </w:rPr>
              <w:br/>
              <w:t>Pighills</w:t>
            </w:r>
          </w:p>
        </w:tc>
        <w:tc>
          <w:tcPr>
            <w:tcW w:w="12474" w:type="dxa"/>
            <w:vAlign w:val="center"/>
          </w:tcPr>
          <w:p w14:paraId="7EEFC503" w14:textId="77777777" w:rsidR="001C1152" w:rsidRPr="007124BB" w:rsidRDefault="001C1152" w:rsidP="00F001B7">
            <w:pPr>
              <w:pStyle w:val="04-Bodytext"/>
              <w:rPr>
                <w:sz w:val="20"/>
                <w:szCs w:val="20"/>
              </w:rPr>
            </w:pPr>
            <w:r w:rsidRPr="007124BB">
              <w:rPr>
                <w:sz w:val="20"/>
                <w:szCs w:val="20"/>
              </w:rPr>
              <w:t>TRIP: OT led environmental assessment and modification for falls prevention</w:t>
            </w:r>
          </w:p>
        </w:tc>
      </w:tr>
      <w:tr w:rsidR="001C1152" w:rsidRPr="007124BB" w14:paraId="0CE0B937" w14:textId="77777777" w:rsidTr="001C1152">
        <w:trPr>
          <w:trHeight w:val="255"/>
        </w:trPr>
        <w:tc>
          <w:tcPr>
            <w:tcW w:w="2977" w:type="dxa"/>
            <w:vAlign w:val="center"/>
          </w:tcPr>
          <w:p w14:paraId="7979F762" w14:textId="77777777" w:rsidR="001C1152" w:rsidRPr="007124BB" w:rsidRDefault="001C1152" w:rsidP="00F001B7">
            <w:pPr>
              <w:pStyle w:val="04-Bodytext"/>
              <w:rPr>
                <w:sz w:val="20"/>
                <w:szCs w:val="20"/>
              </w:rPr>
            </w:pPr>
            <w:r w:rsidRPr="007124BB">
              <w:rPr>
                <w:sz w:val="20"/>
                <w:szCs w:val="20"/>
              </w:rPr>
              <w:t>Associate Professor Nadine Andrew</w:t>
            </w:r>
          </w:p>
        </w:tc>
        <w:tc>
          <w:tcPr>
            <w:tcW w:w="12474" w:type="dxa"/>
            <w:vAlign w:val="center"/>
          </w:tcPr>
          <w:p w14:paraId="571476A4" w14:textId="77777777" w:rsidR="001C1152" w:rsidRPr="007124BB" w:rsidRDefault="001C1152" w:rsidP="00F001B7">
            <w:pPr>
              <w:pStyle w:val="04-Bodytext"/>
              <w:rPr>
                <w:sz w:val="20"/>
                <w:szCs w:val="20"/>
              </w:rPr>
            </w:pPr>
            <w:r w:rsidRPr="007124BB">
              <w:rPr>
                <w:sz w:val="20"/>
                <w:szCs w:val="20"/>
              </w:rPr>
              <w:t>Optimising health information exchange during aged care transfers</w:t>
            </w:r>
          </w:p>
        </w:tc>
      </w:tr>
      <w:tr w:rsidR="001C1152" w:rsidRPr="007124BB" w14:paraId="27D3B1AD" w14:textId="77777777" w:rsidTr="001C1152">
        <w:trPr>
          <w:trHeight w:val="255"/>
        </w:trPr>
        <w:tc>
          <w:tcPr>
            <w:tcW w:w="2977" w:type="dxa"/>
            <w:vAlign w:val="center"/>
          </w:tcPr>
          <w:p w14:paraId="242E2B8E" w14:textId="77777777" w:rsidR="001C1152" w:rsidRPr="007124BB" w:rsidRDefault="001C1152" w:rsidP="00F001B7">
            <w:pPr>
              <w:pStyle w:val="04-Bodytext"/>
              <w:rPr>
                <w:sz w:val="20"/>
                <w:szCs w:val="20"/>
              </w:rPr>
            </w:pPr>
            <w:r w:rsidRPr="007124BB">
              <w:rPr>
                <w:sz w:val="20"/>
                <w:szCs w:val="20"/>
              </w:rPr>
              <w:t>Professor Maria Inacio</w:t>
            </w:r>
          </w:p>
        </w:tc>
        <w:tc>
          <w:tcPr>
            <w:tcW w:w="12474" w:type="dxa"/>
            <w:vAlign w:val="center"/>
          </w:tcPr>
          <w:p w14:paraId="1A499F62" w14:textId="77777777" w:rsidR="001C1152" w:rsidRPr="007124BB" w:rsidRDefault="001C1152" w:rsidP="00F001B7">
            <w:pPr>
              <w:pStyle w:val="04-Bodytext"/>
              <w:rPr>
                <w:sz w:val="20"/>
                <w:szCs w:val="20"/>
              </w:rPr>
            </w:pPr>
            <w:r w:rsidRPr="007124BB">
              <w:rPr>
                <w:sz w:val="20"/>
                <w:szCs w:val="20"/>
              </w:rPr>
              <w:t>Registry of Senior Australians: Improving Care and Outcomes in Aged Care</w:t>
            </w:r>
          </w:p>
        </w:tc>
      </w:tr>
      <w:tr w:rsidR="001C1152" w:rsidRPr="007124BB" w14:paraId="77415EC5" w14:textId="77777777" w:rsidTr="001C1152">
        <w:trPr>
          <w:trHeight w:val="255"/>
        </w:trPr>
        <w:tc>
          <w:tcPr>
            <w:tcW w:w="2977" w:type="dxa"/>
            <w:vAlign w:val="center"/>
          </w:tcPr>
          <w:p w14:paraId="7F53FC4E" w14:textId="77777777" w:rsidR="001C1152" w:rsidRPr="007124BB" w:rsidRDefault="001C1152" w:rsidP="00F001B7">
            <w:pPr>
              <w:pStyle w:val="04-Bodytext"/>
              <w:rPr>
                <w:sz w:val="20"/>
                <w:szCs w:val="20"/>
              </w:rPr>
            </w:pPr>
            <w:r w:rsidRPr="007124BB">
              <w:rPr>
                <w:sz w:val="20"/>
                <w:szCs w:val="20"/>
              </w:rPr>
              <w:t>Professor Anna Peeters</w:t>
            </w:r>
          </w:p>
        </w:tc>
        <w:tc>
          <w:tcPr>
            <w:tcW w:w="12474" w:type="dxa"/>
            <w:vAlign w:val="center"/>
          </w:tcPr>
          <w:p w14:paraId="540340F5" w14:textId="77777777" w:rsidR="001C1152" w:rsidRPr="007124BB" w:rsidRDefault="001C1152" w:rsidP="00F001B7">
            <w:pPr>
              <w:pStyle w:val="04-Bodytext"/>
              <w:rPr>
                <w:sz w:val="20"/>
                <w:szCs w:val="20"/>
              </w:rPr>
            </w:pPr>
            <w:r w:rsidRPr="007124BB">
              <w:rPr>
                <w:sz w:val="20"/>
                <w:szCs w:val="20"/>
              </w:rPr>
              <w:t>Delivering enhanced healthcare at home for older people in rural Australia</w:t>
            </w:r>
          </w:p>
        </w:tc>
      </w:tr>
      <w:tr w:rsidR="001C1152" w:rsidRPr="007124BB" w14:paraId="3914C4BA" w14:textId="77777777" w:rsidTr="001C1152">
        <w:trPr>
          <w:trHeight w:val="255"/>
        </w:trPr>
        <w:tc>
          <w:tcPr>
            <w:tcW w:w="2977" w:type="dxa"/>
            <w:vAlign w:val="center"/>
          </w:tcPr>
          <w:p w14:paraId="21DDB643" w14:textId="77777777" w:rsidR="001C1152" w:rsidRPr="007124BB" w:rsidRDefault="001C1152" w:rsidP="00F001B7">
            <w:pPr>
              <w:pStyle w:val="04-Bodytext"/>
              <w:rPr>
                <w:sz w:val="20"/>
                <w:szCs w:val="20"/>
              </w:rPr>
            </w:pPr>
            <w:r w:rsidRPr="007124BB">
              <w:rPr>
                <w:sz w:val="20"/>
                <w:szCs w:val="20"/>
              </w:rPr>
              <w:t>Associate Professor Georgina Luscombe</w:t>
            </w:r>
          </w:p>
        </w:tc>
        <w:tc>
          <w:tcPr>
            <w:tcW w:w="12474" w:type="dxa"/>
            <w:vAlign w:val="center"/>
          </w:tcPr>
          <w:p w14:paraId="51A5E435" w14:textId="77777777" w:rsidR="001C1152" w:rsidRPr="007124BB" w:rsidRDefault="001C1152" w:rsidP="00F001B7">
            <w:pPr>
              <w:pStyle w:val="04-Bodytext"/>
              <w:rPr>
                <w:sz w:val="20"/>
                <w:szCs w:val="20"/>
              </w:rPr>
            </w:pPr>
            <w:r w:rsidRPr="007124BB">
              <w:rPr>
                <w:sz w:val="20"/>
                <w:szCs w:val="20"/>
              </w:rPr>
              <w:t>Transforming Wound Care through Telehealth in Aged Care</w:t>
            </w:r>
          </w:p>
        </w:tc>
      </w:tr>
      <w:tr w:rsidR="001C1152" w:rsidRPr="007124BB" w14:paraId="004B40D4" w14:textId="77777777" w:rsidTr="001C1152">
        <w:trPr>
          <w:trHeight w:val="255"/>
        </w:trPr>
        <w:tc>
          <w:tcPr>
            <w:tcW w:w="2977" w:type="dxa"/>
            <w:vAlign w:val="center"/>
          </w:tcPr>
          <w:p w14:paraId="6CCBE564" w14:textId="77777777" w:rsidR="001C1152" w:rsidRPr="007124BB" w:rsidRDefault="001C1152" w:rsidP="00F001B7">
            <w:pPr>
              <w:pStyle w:val="04-Bodytext"/>
              <w:rPr>
                <w:sz w:val="20"/>
                <w:szCs w:val="20"/>
              </w:rPr>
            </w:pPr>
            <w:r w:rsidRPr="007124BB">
              <w:rPr>
                <w:sz w:val="20"/>
                <w:szCs w:val="20"/>
              </w:rPr>
              <w:t>Professor Geraint Rogers</w:t>
            </w:r>
          </w:p>
        </w:tc>
        <w:tc>
          <w:tcPr>
            <w:tcW w:w="12474" w:type="dxa"/>
            <w:vAlign w:val="center"/>
          </w:tcPr>
          <w:p w14:paraId="652C14A7" w14:textId="77777777" w:rsidR="001C1152" w:rsidRPr="007124BB" w:rsidRDefault="001C1152" w:rsidP="00F001B7">
            <w:pPr>
              <w:pStyle w:val="04-Bodytext"/>
              <w:rPr>
                <w:sz w:val="20"/>
                <w:szCs w:val="20"/>
              </w:rPr>
            </w:pPr>
            <w:r w:rsidRPr="007124BB">
              <w:rPr>
                <w:sz w:val="20"/>
                <w:szCs w:val="20"/>
              </w:rPr>
              <w:t>Prevention of SARS-CoV-2 transmission in aged care (PreSTAC): Effective evidence-based measures for rapid translation</w:t>
            </w:r>
          </w:p>
        </w:tc>
      </w:tr>
      <w:tr w:rsidR="001C1152" w:rsidRPr="007124BB" w14:paraId="256EF153" w14:textId="77777777" w:rsidTr="001C1152">
        <w:trPr>
          <w:trHeight w:val="255"/>
        </w:trPr>
        <w:tc>
          <w:tcPr>
            <w:tcW w:w="2977" w:type="dxa"/>
            <w:vAlign w:val="center"/>
          </w:tcPr>
          <w:p w14:paraId="6202C5D4" w14:textId="77777777" w:rsidR="001C1152" w:rsidRPr="007124BB" w:rsidRDefault="001C1152" w:rsidP="00F001B7">
            <w:pPr>
              <w:pStyle w:val="04-Bodytext"/>
              <w:rPr>
                <w:sz w:val="20"/>
                <w:szCs w:val="20"/>
              </w:rPr>
            </w:pPr>
            <w:r w:rsidRPr="007124BB">
              <w:rPr>
                <w:sz w:val="20"/>
                <w:szCs w:val="20"/>
              </w:rPr>
              <w:t xml:space="preserve">Professor </w:t>
            </w:r>
            <w:r>
              <w:rPr>
                <w:sz w:val="20"/>
                <w:szCs w:val="20"/>
              </w:rPr>
              <w:t>Alan Hayes</w:t>
            </w:r>
          </w:p>
        </w:tc>
        <w:tc>
          <w:tcPr>
            <w:tcW w:w="12474" w:type="dxa"/>
            <w:vAlign w:val="center"/>
          </w:tcPr>
          <w:p w14:paraId="1F6C346E" w14:textId="77777777" w:rsidR="001C1152" w:rsidRPr="007124BB" w:rsidRDefault="001C1152" w:rsidP="00F001B7">
            <w:pPr>
              <w:pStyle w:val="04-Bodytext"/>
              <w:rPr>
                <w:sz w:val="20"/>
                <w:szCs w:val="20"/>
              </w:rPr>
            </w:pPr>
            <w:r w:rsidRPr="007124BB">
              <w:rPr>
                <w:sz w:val="20"/>
                <w:szCs w:val="20"/>
              </w:rPr>
              <w:t>The Pomerium Trial: Protecting Aged Care Residents from the Pandemic via Specialised Nutritional Supplementation</w:t>
            </w:r>
          </w:p>
        </w:tc>
      </w:tr>
      <w:tr w:rsidR="001C1152" w:rsidRPr="007124BB" w14:paraId="25B09C18" w14:textId="77777777" w:rsidTr="001C1152">
        <w:trPr>
          <w:trHeight w:val="255"/>
        </w:trPr>
        <w:tc>
          <w:tcPr>
            <w:tcW w:w="2977" w:type="dxa"/>
            <w:vAlign w:val="center"/>
          </w:tcPr>
          <w:p w14:paraId="2C2CCA41" w14:textId="77777777" w:rsidR="001C1152" w:rsidRPr="007124BB" w:rsidRDefault="001C1152" w:rsidP="00F001B7">
            <w:pPr>
              <w:pStyle w:val="04-Bodytext"/>
              <w:rPr>
                <w:sz w:val="20"/>
                <w:szCs w:val="20"/>
              </w:rPr>
            </w:pPr>
            <w:r w:rsidRPr="007124BB">
              <w:rPr>
                <w:sz w:val="20"/>
                <w:szCs w:val="20"/>
              </w:rPr>
              <w:t>Professor Gary Anderson</w:t>
            </w:r>
          </w:p>
        </w:tc>
        <w:tc>
          <w:tcPr>
            <w:tcW w:w="12474" w:type="dxa"/>
            <w:vAlign w:val="center"/>
          </w:tcPr>
          <w:p w14:paraId="4D57F5EE" w14:textId="77777777" w:rsidR="001C1152" w:rsidRPr="007124BB" w:rsidRDefault="001C1152" w:rsidP="00F001B7">
            <w:pPr>
              <w:pStyle w:val="04-Bodytext"/>
              <w:rPr>
                <w:sz w:val="20"/>
                <w:szCs w:val="20"/>
              </w:rPr>
            </w:pPr>
            <w:r w:rsidRPr="007124BB">
              <w:rPr>
                <w:sz w:val="20"/>
                <w:szCs w:val="20"/>
              </w:rPr>
              <w:t>Intranasal TLR2/6 activation to prevent COVID infection in the elderly</w:t>
            </w:r>
          </w:p>
        </w:tc>
      </w:tr>
      <w:tr w:rsidR="001C1152" w:rsidRPr="007124BB" w14:paraId="248D5D51" w14:textId="77777777" w:rsidTr="001C1152">
        <w:trPr>
          <w:trHeight w:val="255"/>
        </w:trPr>
        <w:tc>
          <w:tcPr>
            <w:tcW w:w="2977" w:type="dxa"/>
            <w:vAlign w:val="center"/>
          </w:tcPr>
          <w:p w14:paraId="03610157" w14:textId="77777777" w:rsidR="001C1152" w:rsidRPr="007124BB" w:rsidRDefault="001C1152" w:rsidP="00F001B7">
            <w:pPr>
              <w:pStyle w:val="04-Bodytext"/>
              <w:rPr>
                <w:sz w:val="20"/>
                <w:szCs w:val="20"/>
              </w:rPr>
            </w:pPr>
            <w:r w:rsidRPr="007124BB">
              <w:rPr>
                <w:sz w:val="20"/>
                <w:szCs w:val="20"/>
              </w:rPr>
              <w:t xml:space="preserve">Professor </w:t>
            </w:r>
            <w:r>
              <w:rPr>
                <w:sz w:val="20"/>
                <w:szCs w:val="20"/>
              </w:rPr>
              <w:t>Maria Inacio</w:t>
            </w:r>
          </w:p>
        </w:tc>
        <w:tc>
          <w:tcPr>
            <w:tcW w:w="12474" w:type="dxa"/>
            <w:vAlign w:val="center"/>
          </w:tcPr>
          <w:p w14:paraId="3B7D180F" w14:textId="77777777" w:rsidR="001C1152" w:rsidRPr="007124BB" w:rsidRDefault="001C1152" w:rsidP="00F001B7">
            <w:pPr>
              <w:pStyle w:val="04-Bodytext"/>
              <w:rPr>
                <w:sz w:val="20"/>
                <w:szCs w:val="20"/>
              </w:rPr>
            </w:pPr>
            <w:r w:rsidRPr="004511CE">
              <w:rPr>
                <w:sz w:val="20"/>
                <w:szCs w:val="20"/>
              </w:rPr>
              <w:t>ROSA: National Multisectoral Data Platform to Drive High Quality Aged Care</w:t>
            </w:r>
          </w:p>
        </w:tc>
      </w:tr>
    </w:tbl>
    <w:p w14:paraId="451D6868" w14:textId="11B1421A" w:rsidR="008B7319" w:rsidRPr="00F17C78" w:rsidRDefault="008B7319" w:rsidP="00F17C78">
      <w:pPr>
        <w:pStyle w:val="04-Bodytext"/>
        <w:rPr>
          <w:rFonts w:eastAsia="Calibri"/>
          <w:color w:val="C58C43" w:themeColor="accent2"/>
          <w:sz w:val="36"/>
          <w:szCs w:val="36"/>
        </w:rPr>
        <w:sectPr w:rsidR="008B7319" w:rsidRPr="00F17C78" w:rsidSect="008B7319">
          <w:headerReference w:type="default" r:id="rId96"/>
          <w:footerReference w:type="default" r:id="rId97"/>
          <w:pgSz w:w="16838" w:h="11906" w:orient="landscape"/>
          <w:pgMar w:top="1276" w:right="678" w:bottom="1276" w:left="851" w:header="709" w:footer="680" w:gutter="0"/>
          <w:cols w:space="708"/>
          <w:docGrid w:linePitch="360"/>
        </w:sectPr>
      </w:pPr>
    </w:p>
    <w:p w14:paraId="6FBF1B23" w14:textId="652AE01B" w:rsidR="00B76FB8" w:rsidRDefault="00B76FB8" w:rsidP="00671F97">
      <w:pPr>
        <w:pStyle w:val="02-Subheading1Gold18pt"/>
      </w:pPr>
      <w:bookmarkStart w:id="205" w:name="_Toc206773082"/>
      <w:r w:rsidRPr="00BC1C73">
        <w:lastRenderedPageBreak/>
        <w:t>Appendix 2</w:t>
      </w:r>
      <w:r w:rsidR="00CD4301">
        <w:t>.</w:t>
      </w:r>
      <w:r w:rsidRPr="00BC1C73">
        <w:t xml:space="preserve"> Profile of the Mission Review Expert Panel</w:t>
      </w:r>
      <w:bookmarkEnd w:id="205"/>
    </w:p>
    <w:p w14:paraId="5E9BDE98" w14:textId="77777777" w:rsidR="006A0EF0" w:rsidRPr="006A0EF0" w:rsidRDefault="006A0EF0" w:rsidP="006A0EF0">
      <w:pPr>
        <w:pStyle w:val="04-Bodytext"/>
      </w:pPr>
      <w:r w:rsidRPr="006A0EF0">
        <w:t>The MRP membership comprised international and national panel members with qualifications and/or experience in DAAC research, service delivery and leadership, health policy and a consumer representative.</w:t>
      </w:r>
    </w:p>
    <w:tbl>
      <w:tblPr>
        <w:tblStyle w:val="TableGrid"/>
        <w:tblW w:w="0" w:type="auto"/>
        <w:tblBorders>
          <w:top w:val="single" w:sz="4" w:space="0" w:color="C58C43" w:themeColor="accent2"/>
          <w:left w:val="single" w:sz="4" w:space="0" w:color="C58C43" w:themeColor="accent2"/>
          <w:bottom w:val="single" w:sz="4" w:space="0" w:color="C58C43" w:themeColor="accent2"/>
          <w:right w:val="single" w:sz="4" w:space="0" w:color="C58C43" w:themeColor="accent2"/>
          <w:insideH w:val="single" w:sz="4" w:space="0" w:color="C58C43" w:themeColor="accent2"/>
          <w:insideV w:val="single" w:sz="4" w:space="0" w:color="C58C43" w:themeColor="accent2"/>
        </w:tblBorders>
        <w:tblLook w:val="04A0" w:firstRow="1" w:lastRow="0" w:firstColumn="1" w:lastColumn="0" w:noHBand="0" w:noVBand="1"/>
      </w:tblPr>
      <w:tblGrid>
        <w:gridCol w:w="1271"/>
        <w:gridCol w:w="8073"/>
      </w:tblGrid>
      <w:tr w:rsidR="00580A53" w:rsidRPr="005B2BE2" w14:paraId="71A67154" w14:textId="77777777" w:rsidTr="005B2BE2">
        <w:tc>
          <w:tcPr>
            <w:tcW w:w="1271" w:type="dxa"/>
          </w:tcPr>
          <w:p w14:paraId="27DD3B41" w14:textId="4A3CFC2C" w:rsidR="00580A53" w:rsidRPr="005B2BE2" w:rsidRDefault="00580A53" w:rsidP="005B2BE2">
            <w:pPr>
              <w:pStyle w:val="04-Bodytext"/>
              <w:rPr>
                <w:sz w:val="20"/>
                <w:szCs w:val="20"/>
              </w:rPr>
            </w:pPr>
            <w:r w:rsidRPr="005B2BE2">
              <w:rPr>
                <w:sz w:val="20"/>
                <w:szCs w:val="20"/>
              </w:rPr>
              <w:t>Prof. Glenda Halliday (Chair)</w:t>
            </w:r>
          </w:p>
        </w:tc>
        <w:tc>
          <w:tcPr>
            <w:tcW w:w="8073" w:type="dxa"/>
          </w:tcPr>
          <w:p w14:paraId="6D36FD75" w14:textId="626F5E6C" w:rsidR="00580A53" w:rsidRPr="005B2BE2" w:rsidRDefault="000B5271" w:rsidP="005B2BE2">
            <w:pPr>
              <w:pStyle w:val="04-Bodytext"/>
              <w:rPr>
                <w:sz w:val="20"/>
                <w:szCs w:val="20"/>
              </w:rPr>
            </w:pPr>
            <w:r w:rsidRPr="005B2BE2">
              <w:rPr>
                <w:sz w:val="20"/>
                <w:szCs w:val="20"/>
              </w:rPr>
              <w:t>Glenda Halliday is a Professor of Neuroscience at the University of New South Wales with a major reputation in the area of pathology of neurodegenerative diseases. Prof Halliday works at Neuroscience Research Australia as a Senior Principal Research Fellow of the National Health and Medical Research Council of Australia (nationally-competitive full-time medical researcher since 1990), Head of their Ageing and Neurodegeneration Research Programme (core area of research is neurodegenerative diseases, 11 faculty, 17 Research Officers) and Director of the Sydney Brain Bank (a national research facility funded by the National Health and Medical Research Council of Australia).</w:t>
            </w:r>
          </w:p>
        </w:tc>
      </w:tr>
      <w:tr w:rsidR="00580A53" w:rsidRPr="005B2BE2" w14:paraId="3AF72AFE" w14:textId="77777777" w:rsidTr="005B2BE2">
        <w:tc>
          <w:tcPr>
            <w:tcW w:w="1271" w:type="dxa"/>
          </w:tcPr>
          <w:p w14:paraId="19569F13" w14:textId="3509A33B" w:rsidR="00580A53" w:rsidRPr="005B2BE2" w:rsidRDefault="00580A53" w:rsidP="005B2BE2">
            <w:pPr>
              <w:pStyle w:val="04-Bodytext"/>
              <w:rPr>
                <w:sz w:val="20"/>
                <w:szCs w:val="20"/>
              </w:rPr>
            </w:pPr>
            <w:r w:rsidRPr="005B2BE2">
              <w:rPr>
                <w:sz w:val="20"/>
                <w:szCs w:val="20"/>
              </w:rPr>
              <w:t>Bobby Redman</w:t>
            </w:r>
          </w:p>
        </w:tc>
        <w:tc>
          <w:tcPr>
            <w:tcW w:w="8073" w:type="dxa"/>
          </w:tcPr>
          <w:p w14:paraId="2B21639C" w14:textId="6586416E" w:rsidR="00580A53" w:rsidRPr="005B2BE2" w:rsidRDefault="000B5271" w:rsidP="005B2BE2">
            <w:pPr>
              <w:pStyle w:val="04-Bodytext"/>
              <w:rPr>
                <w:sz w:val="20"/>
                <w:szCs w:val="20"/>
              </w:rPr>
            </w:pPr>
            <w:r w:rsidRPr="005B2BE2">
              <w:rPr>
                <w:sz w:val="20"/>
                <w:szCs w:val="20"/>
              </w:rPr>
              <w:t>Ms Redman was diagnosed with fronto-temporal dementia in 2015. She is a retired psychologist and Chair of the Dementia Australia Advisory Committee, sits on the Central Coast Dementia Alliance Committee and chairs the Central Coast Living with Dementia Advisory Group. She is involved in several research projects, sitting on a range of Steering/Advisory Committees.</w:t>
            </w:r>
          </w:p>
        </w:tc>
      </w:tr>
      <w:tr w:rsidR="00580A53" w:rsidRPr="005B2BE2" w14:paraId="6FB94984" w14:textId="77777777" w:rsidTr="005B2BE2">
        <w:tc>
          <w:tcPr>
            <w:tcW w:w="1271" w:type="dxa"/>
          </w:tcPr>
          <w:p w14:paraId="37392B84" w14:textId="3C995364" w:rsidR="00580A53" w:rsidRPr="005B2BE2" w:rsidRDefault="00580A53" w:rsidP="005B2BE2">
            <w:pPr>
              <w:pStyle w:val="04-Bodytext"/>
              <w:rPr>
                <w:sz w:val="20"/>
                <w:szCs w:val="20"/>
              </w:rPr>
            </w:pPr>
            <w:r w:rsidRPr="005B2BE2">
              <w:rPr>
                <w:sz w:val="20"/>
                <w:szCs w:val="20"/>
              </w:rPr>
              <w:t>Prof. Carol Brayne</w:t>
            </w:r>
          </w:p>
        </w:tc>
        <w:tc>
          <w:tcPr>
            <w:tcW w:w="8073" w:type="dxa"/>
          </w:tcPr>
          <w:p w14:paraId="50283B3D" w14:textId="204CD877" w:rsidR="005B2BE2" w:rsidRPr="005B2BE2" w:rsidRDefault="005B2BE2" w:rsidP="005B2BE2">
            <w:pPr>
              <w:pStyle w:val="04-Bodytext"/>
              <w:rPr>
                <w:sz w:val="20"/>
                <w:szCs w:val="20"/>
              </w:rPr>
            </w:pPr>
            <w:r w:rsidRPr="005B2BE2">
              <w:rPr>
                <w:sz w:val="20"/>
                <w:szCs w:val="20"/>
              </w:rPr>
              <w:t>Carol Brayne is Professor of Public Health Medicine and co-chair of Cambridge Institute Public Health. She is a medically qualified epidemiologist and public health academic. She has pioneered the study of dementia in population. Prof Brayne’s principal area of research has been longitudinal studies of the health of older people, with a focus on the brain, from a public health perspective.</w:t>
            </w:r>
          </w:p>
          <w:p w14:paraId="2747273E" w14:textId="327576AB" w:rsidR="00580A53" w:rsidRPr="005B2BE2" w:rsidRDefault="005B2BE2" w:rsidP="005B2BE2">
            <w:pPr>
              <w:pStyle w:val="04-Bodytext"/>
              <w:rPr>
                <w:sz w:val="20"/>
                <w:szCs w:val="20"/>
              </w:rPr>
            </w:pPr>
            <w:r w:rsidRPr="005B2BE2">
              <w:rPr>
                <w:sz w:val="20"/>
                <w:szCs w:val="20"/>
              </w:rPr>
              <w:t>Alongside her Directorship of Cambridge Public Health, Prof Brayne holds the position of Faculty of Public Health, Academic &amp; Research Committee Chair, Royal College of Physicians’ Special Advisor, NIHR Senior Investigator, SPHR member PI, CLAHRC theme lead and co-chair of the Alzheimer’s Society Research Strategy Council.</w:t>
            </w:r>
          </w:p>
        </w:tc>
      </w:tr>
      <w:tr w:rsidR="00580A53" w:rsidRPr="005B2BE2" w14:paraId="0F33009B" w14:textId="77777777" w:rsidTr="005B2BE2">
        <w:tc>
          <w:tcPr>
            <w:tcW w:w="1271" w:type="dxa"/>
          </w:tcPr>
          <w:p w14:paraId="32463E8C" w14:textId="27099964" w:rsidR="00580A53" w:rsidRPr="005B2BE2" w:rsidRDefault="00580A53" w:rsidP="005B2BE2">
            <w:pPr>
              <w:pStyle w:val="04-Bodytext"/>
              <w:rPr>
                <w:sz w:val="20"/>
                <w:szCs w:val="20"/>
              </w:rPr>
            </w:pPr>
            <w:r w:rsidRPr="005B2BE2">
              <w:rPr>
                <w:sz w:val="20"/>
                <w:szCs w:val="20"/>
              </w:rPr>
              <w:t>Imelda Lynch</w:t>
            </w:r>
          </w:p>
        </w:tc>
        <w:tc>
          <w:tcPr>
            <w:tcW w:w="8073" w:type="dxa"/>
          </w:tcPr>
          <w:p w14:paraId="4BDA426C" w14:textId="23E48B35" w:rsidR="00580A53" w:rsidRPr="005B2BE2" w:rsidRDefault="00A32CC4" w:rsidP="005B2BE2">
            <w:pPr>
              <w:pStyle w:val="04-Bodytext"/>
              <w:rPr>
                <w:sz w:val="20"/>
                <w:szCs w:val="20"/>
              </w:rPr>
            </w:pPr>
            <w:r w:rsidRPr="005B2BE2">
              <w:rPr>
                <w:sz w:val="20"/>
                <w:szCs w:val="20"/>
              </w:rPr>
              <w:t>Ms Lynch is the current chair of ACH Group, a leading provider of aged care services in South Australia. She is a current director of Bellberry Limited and the Adelaide Football Club. She provides clinical governance expertise to the Northern Adelaide Local Health Network and is a past Director of the Macular Disease Foundation of Australia. She is past CEO of the National Heart Foundation for SA and NT and was founding CEO of Bellberry Ltd.</w:t>
            </w:r>
          </w:p>
        </w:tc>
      </w:tr>
      <w:tr w:rsidR="00580A53" w:rsidRPr="005B2BE2" w14:paraId="7C65CC47" w14:textId="77777777" w:rsidTr="005B2BE2">
        <w:tc>
          <w:tcPr>
            <w:tcW w:w="1271" w:type="dxa"/>
          </w:tcPr>
          <w:p w14:paraId="32AAE5D8" w14:textId="068F344A" w:rsidR="00580A53" w:rsidRPr="005B2BE2" w:rsidRDefault="00580A53" w:rsidP="005B2BE2">
            <w:pPr>
              <w:pStyle w:val="04-Bodytext"/>
              <w:rPr>
                <w:sz w:val="20"/>
                <w:szCs w:val="20"/>
              </w:rPr>
            </w:pPr>
            <w:r w:rsidRPr="005B2BE2">
              <w:rPr>
                <w:sz w:val="20"/>
                <w:szCs w:val="20"/>
              </w:rPr>
              <w:t>Prof. Linda Deravin</w:t>
            </w:r>
          </w:p>
        </w:tc>
        <w:tc>
          <w:tcPr>
            <w:tcW w:w="8073" w:type="dxa"/>
          </w:tcPr>
          <w:p w14:paraId="3EB0A627" w14:textId="77777777" w:rsidR="005B2BE2" w:rsidRPr="005B2BE2" w:rsidRDefault="005B2BE2" w:rsidP="005B2BE2">
            <w:pPr>
              <w:pStyle w:val="04-Bodytext"/>
              <w:rPr>
                <w:sz w:val="20"/>
                <w:szCs w:val="20"/>
              </w:rPr>
            </w:pPr>
            <w:r w:rsidRPr="005B2BE2">
              <w:rPr>
                <w:sz w:val="20"/>
                <w:szCs w:val="20"/>
              </w:rPr>
              <w:t>Professor Deravin is a proud Wiradjuri woman who has over 35 years’ experience in the nursing profession, having worked in specialties such as aged care, primary health care, emergency care, peri-operative care, forensic nursing, leadership and nursing management.</w:t>
            </w:r>
          </w:p>
          <w:p w14:paraId="61405766" w14:textId="7EC10974" w:rsidR="00580A53" w:rsidRPr="005B2BE2" w:rsidRDefault="005B2BE2" w:rsidP="005B2BE2">
            <w:pPr>
              <w:pStyle w:val="04-Bodytext"/>
              <w:rPr>
                <w:sz w:val="20"/>
                <w:szCs w:val="20"/>
              </w:rPr>
            </w:pPr>
            <w:r w:rsidRPr="005B2BE2">
              <w:rPr>
                <w:sz w:val="20"/>
                <w:szCs w:val="20"/>
              </w:rPr>
              <w:t>Currently Prof Deravin is Dean and Head of School and Dean, Nursing and Midwifery, at the University of Southern Queensland and is a member of the</w:t>
            </w:r>
            <w:r w:rsidR="005868D2">
              <w:rPr>
                <w:sz w:val="20"/>
                <w:szCs w:val="20"/>
              </w:rPr>
              <w:t xml:space="preserve"> </w:t>
            </w:r>
            <w:r w:rsidR="005868D2" w:rsidRPr="005868D2">
              <w:rPr>
                <w:sz w:val="20"/>
                <w:szCs w:val="20"/>
              </w:rPr>
              <w:t>Australian Association of Gerontology</w:t>
            </w:r>
            <w:r w:rsidR="004F14A2">
              <w:rPr>
                <w:sz w:val="20"/>
                <w:szCs w:val="20"/>
              </w:rPr>
              <w:t xml:space="preserve"> –</w:t>
            </w:r>
            <w:r w:rsidRPr="005868D2">
              <w:rPr>
                <w:sz w:val="20"/>
                <w:szCs w:val="20"/>
              </w:rPr>
              <w:t xml:space="preserve"> </w:t>
            </w:r>
            <w:r w:rsidRPr="005B2BE2">
              <w:rPr>
                <w:sz w:val="20"/>
                <w:szCs w:val="20"/>
              </w:rPr>
              <w:t>Aboriginal and Torres Strait Islander Ageing Advisory Group.</w:t>
            </w:r>
          </w:p>
        </w:tc>
      </w:tr>
      <w:tr w:rsidR="00580A53" w:rsidRPr="005B2BE2" w14:paraId="79800000" w14:textId="77777777" w:rsidTr="005B2BE2">
        <w:tc>
          <w:tcPr>
            <w:tcW w:w="1271" w:type="dxa"/>
          </w:tcPr>
          <w:p w14:paraId="685AB308" w14:textId="6990F302" w:rsidR="00580A53" w:rsidRPr="005B2BE2" w:rsidRDefault="00580A53" w:rsidP="005B2BE2">
            <w:pPr>
              <w:pStyle w:val="04-Bodytext"/>
              <w:rPr>
                <w:sz w:val="20"/>
                <w:szCs w:val="20"/>
              </w:rPr>
            </w:pPr>
            <w:r w:rsidRPr="005B2BE2">
              <w:rPr>
                <w:sz w:val="20"/>
                <w:szCs w:val="20"/>
              </w:rPr>
              <w:t>Tom Symondson</w:t>
            </w:r>
          </w:p>
        </w:tc>
        <w:tc>
          <w:tcPr>
            <w:tcW w:w="8073" w:type="dxa"/>
          </w:tcPr>
          <w:p w14:paraId="2C725410" w14:textId="00476C4B" w:rsidR="005B2BE2" w:rsidRPr="005B2BE2" w:rsidRDefault="005B2BE2" w:rsidP="005B2BE2">
            <w:pPr>
              <w:pStyle w:val="04-Bodytext"/>
              <w:rPr>
                <w:sz w:val="20"/>
                <w:szCs w:val="20"/>
              </w:rPr>
            </w:pPr>
            <w:r w:rsidRPr="005B2BE2">
              <w:rPr>
                <w:sz w:val="20"/>
                <w:szCs w:val="20"/>
              </w:rPr>
              <w:t>Tom Symondson is the CEO of the Ageing Australia, Australia’s largest aged care representative organisation. Mr Symondson was the previous CEO of the Victorian Healthcare Association, the peak body for the public health, aged care and community health sector in Victoria.</w:t>
            </w:r>
          </w:p>
          <w:p w14:paraId="7A9321AE" w14:textId="7BC8BD36" w:rsidR="00580A53" w:rsidRPr="005B2BE2" w:rsidRDefault="005B2BE2" w:rsidP="005B2BE2">
            <w:pPr>
              <w:pStyle w:val="04-Bodytext"/>
              <w:rPr>
                <w:sz w:val="20"/>
                <w:szCs w:val="20"/>
              </w:rPr>
            </w:pPr>
            <w:r w:rsidRPr="005B2BE2">
              <w:rPr>
                <w:sz w:val="20"/>
                <w:szCs w:val="20"/>
              </w:rPr>
              <w:t xml:space="preserve">He has served on a range of government boards and taskforces including the Victorian Ministerial Advisory Committee for Mental Health, The Victorian Quality and Safety Council and </w:t>
            </w:r>
            <w:r w:rsidRPr="005B2BE2">
              <w:rPr>
                <w:sz w:val="20"/>
                <w:szCs w:val="20"/>
              </w:rPr>
              <w:lastRenderedPageBreak/>
              <w:t>the Public Sector Residential Aged Care Expert Advisory Group. He was also chair of the International Federation of Community Health Centres.</w:t>
            </w:r>
          </w:p>
        </w:tc>
      </w:tr>
    </w:tbl>
    <w:p w14:paraId="11E3776F" w14:textId="5A7A1102" w:rsidR="00F23FCC" w:rsidRPr="003165FB" w:rsidRDefault="00F23FCC" w:rsidP="00F23FCC">
      <w:pPr>
        <w:pStyle w:val="02-Subheading1Gold18pt"/>
      </w:pPr>
      <w:bookmarkStart w:id="206" w:name="_Toc190860346"/>
      <w:bookmarkStart w:id="207" w:name="_Toc196814209"/>
      <w:bookmarkStart w:id="208" w:name="_Toc206773083"/>
      <w:r w:rsidRPr="009D10B6">
        <w:t xml:space="preserve">Appendix </w:t>
      </w:r>
      <w:r>
        <w:t>3</w:t>
      </w:r>
      <w:r w:rsidR="00CD4301">
        <w:t>.</w:t>
      </w:r>
      <w:r w:rsidRPr="009D10B6">
        <w:t xml:space="preserve"> Grantee survey</w:t>
      </w:r>
      <w:bookmarkEnd w:id="206"/>
      <w:bookmarkEnd w:id="207"/>
      <w:bookmarkEnd w:id="208"/>
    </w:p>
    <w:p w14:paraId="5E69954B" w14:textId="77777777" w:rsidR="00F23FCC" w:rsidRDefault="00F23FCC" w:rsidP="00F23FCC">
      <w:pPr>
        <w:pStyle w:val="04-Bodytext"/>
      </w:pPr>
      <w:r w:rsidRPr="00E7360F">
        <w:t xml:space="preserve">Survey for </w:t>
      </w:r>
      <w:r>
        <w:t>grantees</w:t>
      </w:r>
      <w:r w:rsidRPr="00E7360F">
        <w:t xml:space="preserve"> of the Dementia, Ageing, and Aged Care Mission and non-mission funding of Dementia, Ageing, and Aged Care</w:t>
      </w:r>
      <w:r>
        <w:t>.</w:t>
      </w:r>
    </w:p>
    <w:p w14:paraId="13915263" w14:textId="2D5EC685" w:rsidR="00F23FCC" w:rsidRPr="001746AD" w:rsidRDefault="00F23FCC" w:rsidP="001746AD">
      <w:pPr>
        <w:pStyle w:val="03A-Subheading3"/>
      </w:pPr>
      <w:r w:rsidRPr="001746AD">
        <w:t>Introduction</w:t>
      </w:r>
    </w:p>
    <w:p w14:paraId="49126845" w14:textId="77777777" w:rsidR="00F23FCC" w:rsidRDefault="00F23FCC" w:rsidP="00F23FCC">
      <w:pPr>
        <w:pStyle w:val="04-Bodytext"/>
      </w:pPr>
      <w:r w:rsidRPr="00E7360F">
        <w:t xml:space="preserve">Thank you for agreeing to take part in this survey as part of the independent review of the MRFF Dementia, Ageing, and Aged Care Mission. This </w:t>
      </w:r>
      <w:r>
        <w:t>R</w:t>
      </w:r>
      <w:r w:rsidRPr="00E7360F">
        <w:t xml:space="preserve">eview aims to assess progress </w:t>
      </w:r>
      <w:r>
        <w:t xml:space="preserve">of the Mission </w:t>
      </w:r>
      <w:r w:rsidRPr="00E7360F">
        <w:t xml:space="preserve">and identify </w:t>
      </w:r>
      <w:r>
        <w:t>opportunities to improve the impact of the Mission.</w:t>
      </w:r>
    </w:p>
    <w:p w14:paraId="623703C5" w14:textId="77777777" w:rsidR="00F23FCC" w:rsidRPr="00E7360F" w:rsidRDefault="00F23FCC" w:rsidP="00F23FCC">
      <w:pPr>
        <w:pStyle w:val="04-Bodytext"/>
        <w:ind w:left="720"/>
      </w:pPr>
      <w:r w:rsidRPr="00E7360F">
        <w:t xml:space="preserve">[Insert hyperlink: </w:t>
      </w:r>
      <w:r w:rsidRPr="00E7360F">
        <w:rPr>
          <w:b/>
          <w:bCs/>
        </w:rPr>
        <w:t xml:space="preserve">Learn more about the </w:t>
      </w:r>
      <w:r>
        <w:rPr>
          <w:b/>
          <w:bCs/>
        </w:rPr>
        <w:t>R</w:t>
      </w:r>
      <w:r w:rsidRPr="00E7360F">
        <w:rPr>
          <w:b/>
          <w:bCs/>
        </w:rPr>
        <w:t>eview and the Mission here</w:t>
      </w:r>
      <w:r w:rsidRPr="00E7360F">
        <w:t>]</w:t>
      </w:r>
    </w:p>
    <w:p w14:paraId="73987B33" w14:textId="77777777" w:rsidR="00F23FCC" w:rsidRPr="00E677E3" w:rsidRDefault="00F23FCC" w:rsidP="00F23FCC">
      <w:pPr>
        <w:pStyle w:val="04-Bodytext"/>
      </w:pPr>
      <w:r w:rsidRPr="00E677E3">
        <w:t>This survey complements information you</w:t>
      </w:r>
      <w:r>
        <w:t xml:space="preserve"> have</w:t>
      </w:r>
      <w:r w:rsidRPr="00E677E3">
        <w:t xml:space="preserve"> already provided to the MRFF through applications, progress and final reports, and other surveys.</w:t>
      </w:r>
    </w:p>
    <w:p w14:paraId="3BBB3D2D" w14:textId="77777777" w:rsidR="00F23FCC" w:rsidRPr="00953D18" w:rsidRDefault="00F23FCC" w:rsidP="00F23FCC">
      <w:pPr>
        <w:pStyle w:val="04-Bodytext"/>
        <w:rPr>
          <w:b/>
          <w:bCs/>
        </w:rPr>
      </w:pPr>
      <w:r w:rsidRPr="00953D18">
        <w:rPr>
          <w:b/>
          <w:bCs/>
        </w:rPr>
        <w:t>This is your opportunity to help shape the future of MRFF funding for dementia, ageing, and aged care research.</w:t>
      </w:r>
    </w:p>
    <w:p w14:paraId="1926C589" w14:textId="77777777" w:rsidR="00F23FCC" w:rsidRPr="00E677E3" w:rsidRDefault="00F23FCC" w:rsidP="00F23FCC">
      <w:pPr>
        <w:pStyle w:val="04-Bodytext"/>
      </w:pPr>
      <w:r w:rsidRPr="00E677E3">
        <w:rPr>
          <w:b/>
          <w:bCs/>
        </w:rPr>
        <w:t>Estimated time to complete</w:t>
      </w:r>
      <w:r w:rsidRPr="00E677E3">
        <w:t xml:space="preserve">: </w:t>
      </w:r>
      <w:r>
        <w:t>10-15</w:t>
      </w:r>
      <w:r w:rsidRPr="00E677E3">
        <w:t xml:space="preserve"> minutes</w:t>
      </w:r>
    </w:p>
    <w:p w14:paraId="7F74D89B" w14:textId="77777777" w:rsidR="00F23FCC" w:rsidRPr="00E677E3" w:rsidRDefault="00F23FCC" w:rsidP="00F23FCC">
      <w:pPr>
        <w:pStyle w:val="04-Bodytext"/>
      </w:pPr>
      <w:r w:rsidRPr="00E677E3">
        <w:rPr>
          <w:b/>
          <w:bCs/>
        </w:rPr>
        <w:t>Important Information:</w:t>
      </w:r>
    </w:p>
    <w:p w14:paraId="40A6A938" w14:textId="77777777" w:rsidR="00F23FCC" w:rsidRPr="00E677E3" w:rsidRDefault="00F23FCC" w:rsidP="00F23FCC">
      <w:pPr>
        <w:pStyle w:val="04-Bodytext"/>
        <w:numPr>
          <w:ilvl w:val="0"/>
          <w:numId w:val="53"/>
        </w:numPr>
      </w:pPr>
      <w:r w:rsidRPr="00E677E3">
        <w:rPr>
          <w:b/>
          <w:bCs/>
        </w:rPr>
        <w:t>Privacy and confidentiality</w:t>
      </w:r>
      <w:r w:rsidRPr="00E677E3">
        <w:t>: Your responses are confidential and will not affect specific grants. They will, however, play a key role in shaping future national research investment.</w:t>
      </w:r>
    </w:p>
    <w:p w14:paraId="54B6AD5F" w14:textId="43192682" w:rsidR="00F23FCC" w:rsidRPr="002A24B1" w:rsidRDefault="00F23FCC" w:rsidP="00F23FCC">
      <w:pPr>
        <w:pStyle w:val="04-Bodytext"/>
        <w:numPr>
          <w:ilvl w:val="0"/>
          <w:numId w:val="53"/>
        </w:numPr>
      </w:pPr>
      <w:r w:rsidRPr="00E677E3">
        <w:rPr>
          <w:b/>
          <w:bCs/>
        </w:rPr>
        <w:t>Submission deadline</w:t>
      </w:r>
      <w:r w:rsidRPr="00E677E3">
        <w:t xml:space="preserve">: Please submit your responses by </w:t>
      </w:r>
      <w:r>
        <w:t>28 February 2025.</w:t>
      </w:r>
    </w:p>
    <w:p w14:paraId="702DA0E7" w14:textId="3D1F2CE8" w:rsidR="00F23FCC" w:rsidRPr="0093303E" w:rsidRDefault="00F23FCC" w:rsidP="0093303E">
      <w:pPr>
        <w:pStyle w:val="04-Bodytext"/>
      </w:pPr>
      <w:r w:rsidRPr="00E677E3">
        <w:t>Thank you for your time and contribution.</w:t>
      </w:r>
      <w:r>
        <w:br w:type="page"/>
      </w:r>
    </w:p>
    <w:p w14:paraId="2182BF2C" w14:textId="77777777" w:rsidR="00F23FCC" w:rsidRPr="001746AD" w:rsidRDefault="00F23FCC" w:rsidP="001746AD">
      <w:pPr>
        <w:pStyle w:val="03A-Subheading3"/>
      </w:pPr>
      <w:r w:rsidRPr="001746AD">
        <w:lastRenderedPageBreak/>
        <w:t>Section 1: Opportunities to enhance future MRFF funding</w:t>
      </w:r>
    </w:p>
    <w:p w14:paraId="2FECBB33" w14:textId="36E72876" w:rsidR="00F23FCC" w:rsidRPr="00E677E3" w:rsidRDefault="00F23FCC" w:rsidP="00F23FCC">
      <w:pPr>
        <w:pStyle w:val="04-Bodytext"/>
      </w:pPr>
      <w:r w:rsidRPr="00E677E3">
        <w:t>This section invites you to share your insights on Australia’s future research needs in dementia, ageing, and</w:t>
      </w:r>
      <w:r>
        <w:t>/or</w:t>
      </w:r>
      <w:r w:rsidRPr="00E677E3">
        <w:t xml:space="preserve"> aged care. Your input will help </w:t>
      </w:r>
      <w:r>
        <w:t>inform</w:t>
      </w:r>
      <w:r w:rsidRPr="00E677E3">
        <w:t xml:space="preserve"> MRFF funding priorities, so keep a national perspective in mind. </w:t>
      </w:r>
      <w:r>
        <w:t>This section is NOT about your specific project.</w:t>
      </w:r>
    </w:p>
    <w:p w14:paraId="27D6608E" w14:textId="77777777" w:rsidR="00F23FCC" w:rsidRDefault="00F23FCC" w:rsidP="00F23FCC">
      <w:pPr>
        <w:pStyle w:val="04-Bodytext"/>
        <w:rPr>
          <w:i/>
          <w:iCs/>
        </w:rPr>
      </w:pPr>
      <w:r w:rsidRPr="00E677E3">
        <w:rPr>
          <w:b/>
          <w:bCs/>
        </w:rPr>
        <w:t>1. What do you consider Australia's key strengths in dementia, ageing, and</w:t>
      </w:r>
      <w:r>
        <w:rPr>
          <w:b/>
          <w:bCs/>
        </w:rPr>
        <w:t>/or</w:t>
      </w:r>
      <w:r w:rsidRPr="00E677E3">
        <w:rPr>
          <w:b/>
          <w:bCs/>
        </w:rPr>
        <w:t xml:space="preserve"> aged care research that the MRFF should leverage? </w:t>
      </w:r>
      <w:r w:rsidRPr="00E677E3">
        <w:rPr>
          <w:i/>
          <w:iCs/>
        </w:rPr>
        <w:t>(LOI 1.7)</w:t>
      </w:r>
    </w:p>
    <w:p w14:paraId="6642F6EF" w14:textId="77777777" w:rsidR="00F23FCC" w:rsidRDefault="00F23FCC" w:rsidP="00F23FCC">
      <w:pPr>
        <w:pStyle w:val="04-Bodytext"/>
        <w:numPr>
          <w:ilvl w:val="0"/>
          <w:numId w:val="63"/>
        </w:numPr>
      </w:pPr>
      <w:r>
        <w:t>Basic research</w:t>
      </w:r>
    </w:p>
    <w:p w14:paraId="32081660" w14:textId="77777777" w:rsidR="00F23FCC" w:rsidRDefault="00F23FCC" w:rsidP="00F23FCC">
      <w:pPr>
        <w:pStyle w:val="04-Bodytext"/>
        <w:numPr>
          <w:ilvl w:val="0"/>
          <w:numId w:val="63"/>
        </w:numPr>
      </w:pPr>
      <w:r w:rsidRPr="00E677E3">
        <w:t xml:space="preserve">Clinical </w:t>
      </w:r>
      <w:r>
        <w:t>research</w:t>
      </w:r>
    </w:p>
    <w:p w14:paraId="7B4F3BC2" w14:textId="77777777" w:rsidR="00F23FCC" w:rsidRDefault="00F23FCC" w:rsidP="00F23FCC">
      <w:pPr>
        <w:pStyle w:val="04-Bodytext"/>
        <w:numPr>
          <w:ilvl w:val="0"/>
          <w:numId w:val="63"/>
        </w:numPr>
      </w:pPr>
      <w:r>
        <w:t>Health services research</w:t>
      </w:r>
    </w:p>
    <w:p w14:paraId="29B48E58" w14:textId="77777777" w:rsidR="00F23FCC" w:rsidRDefault="00F23FCC" w:rsidP="00F23FCC">
      <w:pPr>
        <w:pStyle w:val="04-Bodytext"/>
        <w:numPr>
          <w:ilvl w:val="0"/>
          <w:numId w:val="63"/>
        </w:numPr>
      </w:pPr>
      <w:r>
        <w:t>Public health research</w:t>
      </w:r>
    </w:p>
    <w:p w14:paraId="0EC58C08" w14:textId="77777777" w:rsidR="00F23FCC" w:rsidRPr="00E677E3" w:rsidRDefault="00F23FCC" w:rsidP="00F23FCC">
      <w:pPr>
        <w:pStyle w:val="04-Bodytext"/>
        <w:numPr>
          <w:ilvl w:val="0"/>
          <w:numId w:val="63"/>
        </w:numPr>
      </w:pPr>
      <w:r>
        <w:t>Implementation research</w:t>
      </w:r>
    </w:p>
    <w:p w14:paraId="4B99BC03" w14:textId="77777777" w:rsidR="00F23FCC" w:rsidRDefault="00F23FCC" w:rsidP="00F23FCC">
      <w:pPr>
        <w:pStyle w:val="04-Bodytext"/>
        <w:numPr>
          <w:ilvl w:val="0"/>
          <w:numId w:val="63"/>
        </w:numPr>
      </w:pPr>
      <w:r w:rsidRPr="00E677E3">
        <w:t>Technological innovation</w:t>
      </w:r>
    </w:p>
    <w:p w14:paraId="63CEA644" w14:textId="77777777" w:rsidR="00F23FCC" w:rsidRPr="00E677E3" w:rsidRDefault="00F23FCC" w:rsidP="00F23FCC">
      <w:pPr>
        <w:pStyle w:val="04-Bodytext"/>
        <w:numPr>
          <w:ilvl w:val="0"/>
          <w:numId w:val="63"/>
        </w:numPr>
      </w:pPr>
      <w:r>
        <w:t>Data and analytics research (e.g., big data/epidemiology)</w:t>
      </w:r>
    </w:p>
    <w:p w14:paraId="09CD5D1E" w14:textId="77777777" w:rsidR="00F23FCC" w:rsidRPr="00E677E3" w:rsidRDefault="00F23FCC" w:rsidP="00F23FCC">
      <w:pPr>
        <w:pStyle w:val="04-Bodytext"/>
        <w:numPr>
          <w:ilvl w:val="0"/>
          <w:numId w:val="63"/>
        </w:numPr>
      </w:pPr>
      <w:r w:rsidRPr="00E677E3">
        <w:t>Community engagement</w:t>
      </w:r>
    </w:p>
    <w:p w14:paraId="2679F648" w14:textId="77777777" w:rsidR="00F23FCC" w:rsidRPr="00D65E1F" w:rsidRDefault="00F23FCC" w:rsidP="00F23FCC">
      <w:pPr>
        <w:pStyle w:val="04-Bodytext"/>
        <w:numPr>
          <w:ilvl w:val="0"/>
          <w:numId w:val="63"/>
        </w:numPr>
      </w:pPr>
      <w:r w:rsidRPr="00E677E3">
        <w:t xml:space="preserve">Other (please specify): </w:t>
      </w:r>
      <w:r w:rsidRPr="00E677E3">
        <w:rPr>
          <w:b/>
          <w:bCs/>
        </w:rPr>
        <w:t>[Text Response]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3C1CAAAF" w14:textId="77777777" w:rsidTr="00F001B7">
        <w:tc>
          <w:tcPr>
            <w:tcW w:w="9344" w:type="dxa"/>
            <w:shd w:val="clear" w:color="auto" w:fill="F3DFD0"/>
            <w:vAlign w:val="center"/>
          </w:tcPr>
          <w:p w14:paraId="2FE9EC58" w14:textId="77777777" w:rsidR="00F23FCC" w:rsidRDefault="00F23FCC" w:rsidP="00941803">
            <w:pPr>
              <w:pStyle w:val="04-Bodytext"/>
            </w:pPr>
            <w:r w:rsidRPr="00406D65">
              <w:rPr>
                <w:b/>
                <w:bCs/>
              </w:rPr>
              <w:t>Question type</w:t>
            </w:r>
            <w:r w:rsidRPr="002F593D">
              <w:rPr>
                <w:b/>
                <w:bCs/>
              </w:rPr>
              <w:t>:</w:t>
            </w:r>
            <w:r w:rsidRPr="00C87FE3">
              <w:rPr>
                <w:b/>
                <w:bCs/>
              </w:rPr>
              <w:t xml:space="preserve"> Checkboxes with the option to select max. two choices.</w:t>
            </w:r>
          </w:p>
        </w:tc>
      </w:tr>
    </w:tbl>
    <w:p w14:paraId="7754F2FA" w14:textId="77777777" w:rsidR="00F23FCC" w:rsidRPr="00E677E3" w:rsidRDefault="00F23FCC" w:rsidP="00F23FCC">
      <w:pPr>
        <w:pStyle w:val="04-Bodytext"/>
        <w:rPr>
          <w:b/>
          <w:bCs/>
        </w:rPr>
      </w:pPr>
      <w:r>
        <w:rPr>
          <w:b/>
          <w:bCs/>
        </w:rPr>
        <w:t xml:space="preserve">2. </w:t>
      </w:r>
      <w:r w:rsidRPr="00E677E3">
        <w:rPr>
          <w:b/>
          <w:bCs/>
        </w:rPr>
        <w:t>Should any existing Mission aim</w:t>
      </w:r>
      <w:r>
        <w:rPr>
          <w:b/>
          <w:bCs/>
        </w:rPr>
        <w:t>(</w:t>
      </w:r>
      <w:r w:rsidRPr="00E677E3">
        <w:rPr>
          <w:b/>
          <w:bCs/>
        </w:rPr>
        <w:t>s</w:t>
      </w:r>
      <w:r>
        <w:rPr>
          <w:b/>
          <w:bCs/>
        </w:rPr>
        <w:t>)</w:t>
      </w:r>
      <w:r w:rsidRPr="00E677E3">
        <w:rPr>
          <w:b/>
          <w:bCs/>
        </w:rPr>
        <w:t xml:space="preserve"> or research priorities be adjusted or given greater focus for the remainder of the Mission? </w:t>
      </w:r>
      <w:r w:rsidRPr="00E677E3">
        <w:rPr>
          <w:i/>
          <w:iCs/>
        </w:rPr>
        <w:t>(LO</w:t>
      </w:r>
      <w:r>
        <w:rPr>
          <w:i/>
          <w:iCs/>
        </w:rPr>
        <w:t>I</w:t>
      </w:r>
      <w:r w:rsidRPr="00E677E3">
        <w:rPr>
          <w:i/>
          <w:iCs/>
        </w:rPr>
        <w:t xml:space="preserve"> 4.1)</w:t>
      </w:r>
    </w:p>
    <w:p w14:paraId="10FA673F" w14:textId="77777777" w:rsidR="00F23FCC" w:rsidRDefault="00F23FCC" w:rsidP="00F23FCC">
      <w:pPr>
        <w:pStyle w:val="04-Bodytext"/>
        <w:rPr>
          <w:i/>
          <w:iCs/>
        </w:rPr>
      </w:pPr>
      <w:r w:rsidRPr="00E677E3">
        <w:rPr>
          <w:i/>
          <w:iCs/>
        </w:rPr>
        <w:t xml:space="preserve">Select the aim(s) and specific priority areas where you believe greater focus </w:t>
      </w:r>
      <w:r>
        <w:rPr>
          <w:i/>
          <w:iCs/>
        </w:rPr>
        <w:t>or adjustment</w:t>
      </w:r>
      <w:r w:rsidRPr="00E677E3">
        <w:rPr>
          <w:i/>
          <w:iCs/>
        </w:rPr>
        <w:t xml:space="preserve"> is required and explain why</w:t>
      </w:r>
      <w:r>
        <w:rPr>
          <w:i/>
          <w:iCs/>
        </w:rPr>
        <w:t>.</w:t>
      </w:r>
    </w:p>
    <w:p w14:paraId="71578A1D" w14:textId="5D59BDB8" w:rsidR="00F23FCC" w:rsidRPr="00E677E3" w:rsidRDefault="00F23FCC" w:rsidP="00F23FCC">
      <w:pPr>
        <w:pStyle w:val="04-Bodytext"/>
      </w:pPr>
      <w:r>
        <w:rPr>
          <w:i/>
          <w:iCs/>
        </w:rPr>
        <w:t xml:space="preserve">Note: </w:t>
      </w:r>
      <w:r w:rsidRPr="00EB06C8">
        <w:rPr>
          <w:i/>
          <w:iCs/>
        </w:rPr>
        <w:t>You will have the opportunity to suggest new priorities in the next question.</w:t>
      </w:r>
    </w:p>
    <w:p w14:paraId="465A7D82" w14:textId="77777777" w:rsidR="00F23FCC" w:rsidRPr="00E677E3" w:rsidRDefault="00F23FCC" w:rsidP="00F23FCC">
      <w:pPr>
        <w:pStyle w:val="04-Bodytext"/>
        <w:numPr>
          <w:ilvl w:val="0"/>
          <w:numId w:val="54"/>
        </w:numPr>
      </w:pPr>
      <w:r w:rsidRPr="00E677E3">
        <w:rPr>
          <w:b/>
          <w:bCs/>
        </w:rPr>
        <w:t>Aim 1: Achieve measurable improvements in detection, prevention, assessment, care, and support for people living with dementia</w:t>
      </w:r>
    </w:p>
    <w:p w14:paraId="188DD18D" w14:textId="77777777" w:rsidR="00F23FCC" w:rsidRPr="00E677E3" w:rsidRDefault="00F23FCC" w:rsidP="00F23FCC">
      <w:pPr>
        <w:pStyle w:val="04-Bodytext"/>
        <w:numPr>
          <w:ilvl w:val="0"/>
          <w:numId w:val="55"/>
        </w:numPr>
      </w:pPr>
      <w:r w:rsidRPr="00E677E3">
        <w:rPr>
          <w:b/>
          <w:bCs/>
        </w:rPr>
        <w:t>1.1</w:t>
      </w:r>
      <w:r w:rsidRPr="00E677E3">
        <w:t xml:space="preserve"> Interventions that prevent or delay the onset of dementia symptoms (pre- and post</w:t>
      </w:r>
      <w:r>
        <w:t>-</w:t>
      </w:r>
      <w:r w:rsidRPr="00E677E3">
        <w:t>diagnosis)</w:t>
      </w:r>
    </w:p>
    <w:p w14:paraId="13ACC23A" w14:textId="77777777" w:rsidR="00F23FCC" w:rsidRPr="00E677E3" w:rsidRDefault="00F23FCC" w:rsidP="00F23FCC">
      <w:pPr>
        <w:pStyle w:val="04-Bodytext"/>
        <w:numPr>
          <w:ilvl w:val="0"/>
          <w:numId w:val="55"/>
        </w:numPr>
      </w:pPr>
      <w:r w:rsidRPr="00E677E3">
        <w:rPr>
          <w:b/>
          <w:bCs/>
        </w:rPr>
        <w:t>1.2</w:t>
      </w:r>
      <w:r w:rsidRPr="00E677E3">
        <w:t xml:space="preserve"> Care approaches for people with dementia and their carers to improve wellbeing, quality of life, and end-of-life outcomes</w:t>
      </w:r>
    </w:p>
    <w:p w14:paraId="65A3E0CB" w14:textId="77777777" w:rsidR="00F23FCC" w:rsidRPr="00E677E3" w:rsidRDefault="00F23FCC" w:rsidP="00F23FCC">
      <w:pPr>
        <w:pStyle w:val="04-Bodytext"/>
        <w:numPr>
          <w:ilvl w:val="0"/>
          <w:numId w:val="55"/>
        </w:numPr>
      </w:pPr>
      <w:r w:rsidRPr="00E677E3">
        <w:rPr>
          <w:b/>
          <w:bCs/>
        </w:rPr>
        <w:t>1.3</w:t>
      </w:r>
      <w:r w:rsidRPr="00E677E3">
        <w:t xml:space="preserve"> Care and diagnostic pathways to improve the timeliness of dementia diagnosis</w:t>
      </w:r>
    </w:p>
    <w:p w14:paraId="5AF3AEA6" w14:textId="77777777" w:rsidR="00F23FCC" w:rsidRPr="00E677E3" w:rsidRDefault="00F23FCC" w:rsidP="00F23FCC">
      <w:pPr>
        <w:pStyle w:val="04-Bodytext"/>
        <w:numPr>
          <w:ilvl w:val="0"/>
          <w:numId w:val="55"/>
        </w:numPr>
        <w:ind w:left="720"/>
      </w:pPr>
      <w:r w:rsidRPr="00E677E3">
        <w:rPr>
          <w:b/>
          <w:bCs/>
        </w:rPr>
        <w:t>Aim 2: Achieve measurable improvements in healthy life expectancy among older Australians</w:t>
      </w:r>
    </w:p>
    <w:p w14:paraId="51800D84" w14:textId="77777777" w:rsidR="00F23FCC" w:rsidRPr="00E677E3" w:rsidRDefault="00F23FCC" w:rsidP="00F23FCC">
      <w:pPr>
        <w:pStyle w:val="04-Bodytext"/>
        <w:numPr>
          <w:ilvl w:val="0"/>
          <w:numId w:val="55"/>
        </w:numPr>
      </w:pPr>
      <w:r w:rsidRPr="00E677E3">
        <w:rPr>
          <w:b/>
          <w:bCs/>
        </w:rPr>
        <w:t>2.1</w:t>
      </w:r>
      <w:r w:rsidRPr="00E677E3">
        <w:t xml:space="preserve"> Health and medical interventions in mid-life and beyond to extend healthy, active years and compress the period of morbidity</w:t>
      </w:r>
    </w:p>
    <w:p w14:paraId="38935A6B" w14:textId="77777777" w:rsidR="00F23FCC" w:rsidRPr="00E677E3" w:rsidRDefault="00F23FCC" w:rsidP="00F23FCC">
      <w:pPr>
        <w:pStyle w:val="04-Bodytext"/>
        <w:numPr>
          <w:ilvl w:val="0"/>
          <w:numId w:val="55"/>
        </w:numPr>
      </w:pPr>
      <w:r w:rsidRPr="00E677E3">
        <w:rPr>
          <w:b/>
          <w:bCs/>
        </w:rPr>
        <w:t>2.2</w:t>
      </w:r>
      <w:r w:rsidRPr="00E677E3">
        <w:t xml:space="preserve"> Proactive health management approaches, including health literacy, for older people</w:t>
      </w:r>
    </w:p>
    <w:p w14:paraId="08009011" w14:textId="77777777" w:rsidR="00F23FCC" w:rsidRDefault="00F23FCC" w:rsidP="00F23FCC">
      <w:pPr>
        <w:pStyle w:val="04-Bodytext"/>
        <w:numPr>
          <w:ilvl w:val="0"/>
          <w:numId w:val="55"/>
        </w:numPr>
      </w:pPr>
      <w:r w:rsidRPr="00E677E3">
        <w:rPr>
          <w:b/>
          <w:bCs/>
        </w:rPr>
        <w:t>2.3</w:t>
      </w:r>
      <w:r w:rsidRPr="00E677E3">
        <w:t xml:space="preserve"> Interventions that address social, economic, and cultural barriers to reduce inequality in healthy life expectancy</w:t>
      </w:r>
    </w:p>
    <w:p w14:paraId="18A3A3CF" w14:textId="77777777" w:rsidR="00F23FCC" w:rsidRPr="00E677E3" w:rsidRDefault="00F23FCC" w:rsidP="00F23FCC">
      <w:pPr>
        <w:pStyle w:val="04-Bodytext"/>
        <w:numPr>
          <w:ilvl w:val="0"/>
          <w:numId w:val="56"/>
        </w:numPr>
      </w:pPr>
      <w:r w:rsidRPr="00E677E3">
        <w:rPr>
          <w:b/>
          <w:bCs/>
        </w:rPr>
        <w:lastRenderedPageBreak/>
        <w:t>Aim 3: Achieve measurable improvements in consistency and quality of care for older Australians across all care settings</w:t>
      </w:r>
    </w:p>
    <w:p w14:paraId="58D0088D" w14:textId="77777777" w:rsidR="00F23FCC" w:rsidRPr="00E677E3" w:rsidRDefault="00F23FCC" w:rsidP="00F23FCC">
      <w:pPr>
        <w:pStyle w:val="04-Bodytext"/>
        <w:ind w:left="1134"/>
      </w:pPr>
      <w:r w:rsidRPr="00E677E3">
        <w:rPr>
          <w:b/>
          <w:bCs/>
        </w:rPr>
        <w:t>3.1</w:t>
      </w:r>
      <w:r w:rsidRPr="00E677E3">
        <w:t xml:space="preserve"> Models of care that are most effective in:</w:t>
      </w:r>
    </w:p>
    <w:p w14:paraId="3FE4E695" w14:textId="77777777" w:rsidR="00F23FCC" w:rsidRPr="00E677E3" w:rsidRDefault="00F23FCC" w:rsidP="00F23FCC">
      <w:pPr>
        <w:pStyle w:val="04-Bodytext"/>
        <w:numPr>
          <w:ilvl w:val="1"/>
          <w:numId w:val="56"/>
        </w:numPr>
        <w:ind w:left="1800"/>
      </w:pPr>
      <w:r w:rsidRPr="00E677E3">
        <w:t xml:space="preserve">Delivering high-quality, culturally </w:t>
      </w:r>
      <w:r>
        <w:t>safe</w:t>
      </w:r>
      <w:r w:rsidRPr="00E677E3">
        <w:t xml:space="preserve"> care</w:t>
      </w:r>
      <w:r>
        <w:rPr>
          <w:rStyle w:val="FootnoteReference"/>
        </w:rPr>
        <w:footnoteReference w:id="86"/>
      </w:r>
      <w:r w:rsidRPr="00E677E3">
        <w:t xml:space="preserve"> in home and residential aged care, supporting individuals and informal/family carers</w:t>
      </w:r>
    </w:p>
    <w:p w14:paraId="4B6EC868" w14:textId="77777777" w:rsidR="00F23FCC" w:rsidRPr="00E677E3" w:rsidRDefault="00F23FCC" w:rsidP="00F23FCC">
      <w:pPr>
        <w:pStyle w:val="04-Bodytext"/>
        <w:numPr>
          <w:ilvl w:val="1"/>
          <w:numId w:val="56"/>
        </w:numPr>
        <w:ind w:left="1800"/>
      </w:pPr>
      <w:r w:rsidRPr="00E677E3">
        <w:t>Ensuring equitable access to quality clinical care and reducing avoidable transitions between care settings</w:t>
      </w:r>
    </w:p>
    <w:p w14:paraId="740B154B" w14:textId="77777777" w:rsidR="00F23FCC" w:rsidRPr="00E677E3" w:rsidRDefault="00F23FCC" w:rsidP="00F23FCC">
      <w:pPr>
        <w:pStyle w:val="04-Bodytext"/>
        <w:numPr>
          <w:ilvl w:val="1"/>
          <w:numId w:val="56"/>
        </w:numPr>
        <w:ind w:left="1800"/>
      </w:pPr>
      <w:r w:rsidRPr="00E677E3">
        <w:t>Maximising the impact of medical, nursing, and allied health care</w:t>
      </w:r>
    </w:p>
    <w:p w14:paraId="683CE471" w14:textId="77777777" w:rsidR="00F23FCC" w:rsidRDefault="00F23FCC" w:rsidP="00F23FCC">
      <w:pPr>
        <w:pStyle w:val="04-Bodytext"/>
        <w:numPr>
          <w:ilvl w:val="1"/>
          <w:numId w:val="56"/>
        </w:numPr>
        <w:ind w:left="1800"/>
      </w:pPr>
      <w:r>
        <w:t>I</w:t>
      </w:r>
      <w:r w:rsidRPr="00E677E3">
        <w:t>ncreasing social inclusion and multigenerational engagement in long-term care settings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rsidRPr="00C87FE3" w14:paraId="4AAB134A" w14:textId="77777777" w:rsidTr="00F001B7">
        <w:tc>
          <w:tcPr>
            <w:tcW w:w="9344" w:type="dxa"/>
            <w:shd w:val="clear" w:color="auto" w:fill="F3DFD0"/>
            <w:vAlign w:val="center"/>
          </w:tcPr>
          <w:p w14:paraId="0314A92F" w14:textId="77777777" w:rsidR="00F23FCC" w:rsidRPr="00C87FE3" w:rsidRDefault="00F23FCC" w:rsidP="00941803">
            <w:pPr>
              <w:pStyle w:val="04-Bodytext"/>
              <w:rPr>
                <w:b/>
                <w:bCs/>
              </w:rPr>
            </w:pPr>
            <w:r w:rsidRPr="00C87FE3">
              <w:rPr>
                <w:b/>
                <w:bCs/>
              </w:rPr>
              <w:t xml:space="preserve">Question type: Checkboxes with the ability to select multiple options, including branching functionality </w:t>
            </w:r>
            <w:r>
              <w:rPr>
                <w:b/>
                <w:bCs/>
              </w:rPr>
              <w:t xml:space="preserve">to 2a </w:t>
            </w:r>
            <w:r w:rsidRPr="00C87FE3">
              <w:rPr>
                <w:b/>
                <w:bCs/>
              </w:rPr>
              <w:t>that allows respondents to provide one textual response to explain selected checkboxes.</w:t>
            </w:r>
          </w:p>
        </w:tc>
      </w:tr>
    </w:tbl>
    <w:p w14:paraId="200FE5F6" w14:textId="77777777" w:rsidR="00F23FCC" w:rsidRPr="00451000" w:rsidRDefault="00F23FCC" w:rsidP="00F23FCC">
      <w:pPr>
        <w:pStyle w:val="04-Bodytext"/>
        <w:rPr>
          <w:b/>
          <w:bCs/>
          <w:sz w:val="4"/>
          <w:szCs w:val="4"/>
        </w:rPr>
      </w:pPr>
    </w:p>
    <w:p w14:paraId="1CF5E450" w14:textId="77777777" w:rsidR="00F23FCC" w:rsidRDefault="00F23FCC" w:rsidP="00941803">
      <w:pPr>
        <w:pStyle w:val="04-Bodytext"/>
        <w:rPr>
          <w:b/>
          <w:bCs/>
        </w:rPr>
      </w:pPr>
      <w:r>
        <w:rPr>
          <w:b/>
          <w:bCs/>
        </w:rPr>
        <w:t>2a. Please explain why these selected aims and specific priority areas should be adjusted or given greater focus for the remainder of the Mission.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01947D2D" w14:textId="77777777" w:rsidTr="00F001B7">
        <w:tc>
          <w:tcPr>
            <w:tcW w:w="9344" w:type="dxa"/>
            <w:shd w:val="clear" w:color="auto" w:fill="F3DFD0"/>
            <w:vAlign w:val="center"/>
          </w:tcPr>
          <w:p w14:paraId="204491A7" w14:textId="77777777" w:rsidR="00F23FCC" w:rsidRDefault="00F23FCC" w:rsidP="00F001B7">
            <w:pPr>
              <w:pStyle w:val="04-Bodytext"/>
            </w:pPr>
            <w:r w:rsidRPr="00406D65">
              <w:rPr>
                <w:b/>
                <w:bCs/>
              </w:rPr>
              <w:t>Question type</w:t>
            </w:r>
            <w:r w:rsidRPr="002F593D">
              <w:rPr>
                <w:b/>
                <w:bCs/>
              </w:rPr>
              <w:t>:</w:t>
            </w:r>
            <w:r w:rsidRPr="00953D18">
              <w:rPr>
                <w:b/>
                <w:bCs/>
              </w:rPr>
              <w:t xml:space="preserve"> </w:t>
            </w:r>
            <w:r>
              <w:rPr>
                <w:b/>
                <w:bCs/>
              </w:rPr>
              <w:t>Free text box</w:t>
            </w:r>
          </w:p>
        </w:tc>
      </w:tr>
    </w:tbl>
    <w:p w14:paraId="3892E218" w14:textId="77777777" w:rsidR="00F23FCC" w:rsidRPr="00451000" w:rsidRDefault="00F23FCC" w:rsidP="00F23FCC">
      <w:pPr>
        <w:pStyle w:val="04-Bodytext"/>
        <w:pBdr>
          <w:bottom w:val="single" w:sz="12" w:space="1" w:color="auto"/>
        </w:pBdr>
        <w:rPr>
          <w:b/>
          <w:bCs/>
          <w:sz w:val="4"/>
          <w:szCs w:val="4"/>
        </w:rPr>
      </w:pPr>
    </w:p>
    <w:p w14:paraId="75F875C7" w14:textId="6EF5A030" w:rsidR="00F23FCC" w:rsidRPr="00C87FE3" w:rsidRDefault="00F23FCC" w:rsidP="00F23FCC">
      <w:pPr>
        <w:pStyle w:val="04-Bodytext"/>
        <w:rPr>
          <w:b/>
          <w:bCs/>
        </w:rPr>
      </w:pPr>
      <w:r>
        <w:rPr>
          <w:b/>
          <w:bCs/>
        </w:rPr>
        <w:t>3</w:t>
      </w:r>
      <w:r w:rsidRPr="00C87FE3">
        <w:rPr>
          <w:b/>
          <w:bCs/>
        </w:rPr>
        <w:t>. What do you consider to be Australia’s current unmet research needs and/or emerging research priorities in dementia ageing, and</w:t>
      </w:r>
      <w:r>
        <w:rPr>
          <w:b/>
          <w:bCs/>
        </w:rPr>
        <w:t>/or</w:t>
      </w:r>
      <w:r w:rsidRPr="00C87FE3">
        <w:rPr>
          <w:b/>
          <w:bCs/>
        </w:rPr>
        <w:t xml:space="preserve"> aged care that should be considered for the remainder of the Mission?</w:t>
      </w:r>
    </w:p>
    <w:p w14:paraId="57CB4E66" w14:textId="77777777" w:rsidR="00F23FCC" w:rsidRDefault="00F23FCC" w:rsidP="00F23FCC">
      <w:pPr>
        <w:pStyle w:val="04-Bodytext"/>
      </w:pPr>
      <w:r w:rsidRPr="00590A12">
        <w:t>Consider key national priorities identified in the Royal Commission into Aged Care Quality and Safety, the new Aged Care Act, and other emerging priorities, policies, and strategies</w:t>
      </w:r>
      <w:r>
        <w:t>.</w:t>
      </w:r>
      <w:r w:rsidRPr="00590A12">
        <w:t xml:space="preserve"> [LOI: 1.8, 4.2]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rsidRPr="00C87FE3" w14:paraId="5D2D9DE5" w14:textId="77777777" w:rsidTr="00F001B7">
        <w:tc>
          <w:tcPr>
            <w:tcW w:w="9344" w:type="dxa"/>
            <w:shd w:val="clear" w:color="auto" w:fill="F3DFD0"/>
            <w:vAlign w:val="center"/>
          </w:tcPr>
          <w:p w14:paraId="2D8B89AE" w14:textId="77777777" w:rsidR="00F23FCC" w:rsidRPr="00C87FE3" w:rsidRDefault="00F23FCC" w:rsidP="00F001B7">
            <w:pPr>
              <w:pStyle w:val="04-Bodytext"/>
              <w:rPr>
                <w:b/>
                <w:bCs/>
              </w:rPr>
            </w:pPr>
            <w:r w:rsidRPr="00C87FE3">
              <w:rPr>
                <w:b/>
                <w:bCs/>
              </w:rPr>
              <w:t xml:space="preserve">Question type: </w:t>
            </w:r>
            <w:r>
              <w:rPr>
                <w:b/>
                <w:bCs/>
              </w:rPr>
              <w:t>Free text box</w:t>
            </w:r>
          </w:p>
        </w:tc>
      </w:tr>
    </w:tbl>
    <w:p w14:paraId="3A0F312F" w14:textId="77777777" w:rsidR="00F23FCC" w:rsidRPr="00451000" w:rsidRDefault="00F23FCC" w:rsidP="00F23FCC">
      <w:pPr>
        <w:pStyle w:val="04-Bodytext"/>
        <w:pBdr>
          <w:bottom w:val="single" w:sz="12" w:space="1" w:color="auto"/>
        </w:pBdr>
        <w:rPr>
          <w:b/>
          <w:bCs/>
          <w:sz w:val="4"/>
          <w:szCs w:val="4"/>
        </w:rPr>
      </w:pPr>
    </w:p>
    <w:p w14:paraId="73DEAD7D" w14:textId="77777777" w:rsidR="00F23FCC" w:rsidRPr="00E677E3" w:rsidRDefault="00F23FCC" w:rsidP="00F23FCC">
      <w:pPr>
        <w:pStyle w:val="04-Bodytext"/>
      </w:pPr>
      <w:r>
        <w:rPr>
          <w:b/>
          <w:bCs/>
        </w:rPr>
        <w:t>4</w:t>
      </w:r>
      <w:r w:rsidRPr="00E677E3">
        <w:rPr>
          <w:b/>
          <w:bCs/>
        </w:rPr>
        <w:t xml:space="preserve">. </w:t>
      </w:r>
      <w:r>
        <w:rPr>
          <w:b/>
          <w:bCs/>
        </w:rPr>
        <w:t>What are the ways</w:t>
      </w:r>
      <w:r w:rsidRPr="00E677E3">
        <w:rPr>
          <w:b/>
          <w:bCs/>
        </w:rPr>
        <w:t xml:space="preserve"> </w:t>
      </w:r>
      <w:r>
        <w:rPr>
          <w:b/>
          <w:bCs/>
        </w:rPr>
        <w:t xml:space="preserve">the </w:t>
      </w:r>
      <w:r w:rsidRPr="00E677E3">
        <w:rPr>
          <w:b/>
          <w:bCs/>
        </w:rPr>
        <w:t>MRFF</w:t>
      </w:r>
      <w:r>
        <w:rPr>
          <w:b/>
          <w:bCs/>
        </w:rPr>
        <w:t xml:space="preserve"> can best ensure research achieves</w:t>
      </w:r>
      <w:r w:rsidRPr="00E677E3">
        <w:rPr>
          <w:b/>
          <w:bCs/>
        </w:rPr>
        <w:t xml:space="preserve"> outcomes in dementia, ageing, and</w:t>
      </w:r>
      <w:r>
        <w:rPr>
          <w:b/>
          <w:bCs/>
        </w:rPr>
        <w:t>/or</w:t>
      </w:r>
      <w:r w:rsidRPr="00E677E3">
        <w:rPr>
          <w:b/>
          <w:bCs/>
        </w:rPr>
        <w:t xml:space="preserve"> aged care?</w:t>
      </w:r>
      <w:r>
        <w:rPr>
          <w:b/>
          <w:bCs/>
        </w:rPr>
        <w:t xml:space="preserve"> </w:t>
      </w:r>
      <w:r w:rsidRPr="00E677E3">
        <w:rPr>
          <w:i/>
          <w:iCs/>
        </w:rPr>
        <w:t xml:space="preserve">(LOI 1.3, 1.6, </w:t>
      </w:r>
      <w:r>
        <w:rPr>
          <w:i/>
          <w:iCs/>
        </w:rPr>
        <w:t>4.3, 4.4, 4.5, 4.6, 4.7</w:t>
      </w:r>
      <w:r w:rsidRPr="00E677E3">
        <w:rPr>
          <w:i/>
          <w:iCs/>
        </w:rPr>
        <w:t>)</w:t>
      </w:r>
    </w:p>
    <w:p w14:paraId="40B2974F" w14:textId="77777777" w:rsidR="00F23FCC" w:rsidRDefault="00F23FCC" w:rsidP="00F23FCC">
      <w:pPr>
        <w:pStyle w:val="04-Bodytext"/>
        <w:numPr>
          <w:ilvl w:val="0"/>
          <w:numId w:val="64"/>
        </w:numPr>
      </w:pPr>
      <w:r>
        <w:t xml:space="preserve">A. </w:t>
      </w:r>
      <w:r w:rsidRPr="00E677E3">
        <w:t>Implementing new innovative funding models (e.g., collaborative networks)</w:t>
      </w:r>
    </w:p>
    <w:p w14:paraId="1E639821" w14:textId="77777777" w:rsidR="00F23FCC" w:rsidRPr="00E677E3" w:rsidRDefault="00F23FCC" w:rsidP="00F23FCC">
      <w:pPr>
        <w:pStyle w:val="04-Bodytext"/>
        <w:numPr>
          <w:ilvl w:val="0"/>
          <w:numId w:val="64"/>
        </w:numPr>
      </w:pPr>
      <w:r>
        <w:t xml:space="preserve">B. </w:t>
      </w:r>
      <w:r w:rsidRPr="00E677E3">
        <w:t>Incorporating ethical considerations in funding and research</w:t>
      </w:r>
    </w:p>
    <w:p w14:paraId="6DCFE913" w14:textId="77777777" w:rsidR="00F23FCC" w:rsidRDefault="00F23FCC" w:rsidP="00F23FCC">
      <w:pPr>
        <w:pStyle w:val="04-Bodytext"/>
        <w:numPr>
          <w:ilvl w:val="0"/>
          <w:numId w:val="64"/>
        </w:numPr>
      </w:pPr>
      <w:r>
        <w:t>C. Incorporating components to enhance research translation into policy and practice</w:t>
      </w:r>
    </w:p>
    <w:p w14:paraId="5C2D7BDB" w14:textId="77777777" w:rsidR="00F23FCC" w:rsidRDefault="00F23FCC" w:rsidP="00F23FCC">
      <w:pPr>
        <w:pStyle w:val="04-Bodytext"/>
        <w:numPr>
          <w:ilvl w:val="0"/>
          <w:numId w:val="64"/>
        </w:numPr>
      </w:pPr>
      <w:r>
        <w:t>D. Incorporating components to enhance commercialisation of health research outcomes</w:t>
      </w:r>
    </w:p>
    <w:p w14:paraId="57F5676F" w14:textId="77777777" w:rsidR="00F23FCC" w:rsidRPr="00E677E3" w:rsidRDefault="00F23FCC" w:rsidP="00F23FCC">
      <w:pPr>
        <w:pStyle w:val="04-Bodytext"/>
        <w:numPr>
          <w:ilvl w:val="0"/>
          <w:numId w:val="64"/>
        </w:numPr>
      </w:pPr>
      <w:r>
        <w:t>E. Increasing Australian’s access to clinical trials focused on dementia, ageing and/or aged care</w:t>
      </w:r>
    </w:p>
    <w:p w14:paraId="7C8DF638" w14:textId="30E4250B" w:rsidR="00F23FCC" w:rsidRDefault="00F23FCC" w:rsidP="00F23FCC">
      <w:pPr>
        <w:pStyle w:val="04-Bodytext"/>
        <w:numPr>
          <w:ilvl w:val="0"/>
          <w:numId w:val="64"/>
        </w:numPr>
      </w:pPr>
      <w:r>
        <w:t>F. Increasing research focused on priority populations / underrepresented groups</w:t>
      </w:r>
    </w:p>
    <w:p w14:paraId="6D2BCDEF" w14:textId="77777777" w:rsidR="00F23FCC" w:rsidRPr="001E5642" w:rsidRDefault="00F23FCC" w:rsidP="00F23FCC">
      <w:pPr>
        <w:pStyle w:val="04-Bodytext"/>
        <w:numPr>
          <w:ilvl w:val="0"/>
          <w:numId w:val="64"/>
        </w:numPr>
        <w:rPr>
          <w:b/>
          <w:bCs/>
          <w:color w:val="1B3460" w:themeColor="text1"/>
        </w:rPr>
      </w:pPr>
      <w:r>
        <w:lastRenderedPageBreak/>
        <w:t xml:space="preserve">G. </w:t>
      </w:r>
      <w:r w:rsidRPr="00E677E3">
        <w:t>Other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3817681F" w14:textId="77777777" w:rsidTr="00F001B7">
        <w:tc>
          <w:tcPr>
            <w:tcW w:w="9344" w:type="dxa"/>
            <w:shd w:val="clear" w:color="auto" w:fill="F3DFD0"/>
            <w:vAlign w:val="center"/>
          </w:tcPr>
          <w:p w14:paraId="448832F3" w14:textId="77777777" w:rsidR="00F23FCC" w:rsidRPr="00C87FE3" w:rsidRDefault="00F23FCC" w:rsidP="00F001B7">
            <w:pPr>
              <w:pStyle w:val="04-Bodytext"/>
              <w:rPr>
                <w:b/>
                <w:bCs/>
              </w:rPr>
            </w:pPr>
            <w:r w:rsidRPr="00C87FE3">
              <w:rPr>
                <w:b/>
                <w:bCs/>
              </w:rPr>
              <w:t xml:space="preserve">Question type: Checkboxes with the ability to select </w:t>
            </w:r>
            <w:r>
              <w:rPr>
                <w:b/>
                <w:bCs/>
              </w:rPr>
              <w:t>max. two</w:t>
            </w:r>
            <w:r w:rsidRPr="00C87FE3">
              <w:rPr>
                <w:b/>
                <w:bCs/>
              </w:rPr>
              <w:t xml:space="preserve"> options, including branching functionality that sends respondents to further questions based on the selected checkboxes.</w:t>
            </w:r>
          </w:p>
        </w:tc>
      </w:tr>
    </w:tbl>
    <w:p w14:paraId="750250EA" w14:textId="77777777" w:rsidR="00F23FCC" w:rsidRPr="00E677E3" w:rsidRDefault="00F23FCC" w:rsidP="00F23FCC">
      <w:pPr>
        <w:pStyle w:val="04-Bodytext"/>
        <w:rPr>
          <w:color w:val="1B3460" w:themeColor="text1"/>
        </w:rPr>
      </w:pPr>
      <w:r w:rsidRPr="00E677E3">
        <w:rPr>
          <w:b/>
          <w:bCs/>
          <w:color w:val="1B3460" w:themeColor="text1"/>
        </w:rPr>
        <w:t>Branching Questions:</w:t>
      </w:r>
    </w:p>
    <w:p w14:paraId="74E7112C" w14:textId="77777777" w:rsidR="00F23FCC" w:rsidRPr="00E677E3" w:rsidRDefault="00F23FCC" w:rsidP="00F23FCC">
      <w:pPr>
        <w:pStyle w:val="04-Bodytext"/>
      </w:pPr>
      <w:r w:rsidRPr="00E677E3">
        <w:rPr>
          <w:b/>
          <w:bCs/>
        </w:rPr>
        <w:t xml:space="preserve">If </w:t>
      </w:r>
      <w:r>
        <w:rPr>
          <w:b/>
          <w:bCs/>
        </w:rPr>
        <w:t xml:space="preserve">A. </w:t>
      </w:r>
      <w:r w:rsidRPr="00E677E3">
        <w:rPr>
          <w:b/>
          <w:bCs/>
        </w:rPr>
        <w:t>Implementing innovative funding models is selected</w:t>
      </w:r>
      <w:r>
        <w:rPr>
          <w:b/>
          <w:bCs/>
        </w:rPr>
        <w:t xml:space="preserve"> in Q4</w:t>
      </w:r>
      <w:r w:rsidRPr="00E677E3">
        <w:rPr>
          <w:b/>
          <w:bCs/>
        </w:rPr>
        <w:t>:</w:t>
      </w:r>
    </w:p>
    <w:p w14:paraId="5F8AC20A" w14:textId="77777777" w:rsidR="00F23FCC" w:rsidRDefault="00F23FCC" w:rsidP="00F23FCC">
      <w:pPr>
        <w:pStyle w:val="05-BulletLvl1"/>
      </w:pPr>
      <w:r>
        <w:t>4</w:t>
      </w:r>
      <w:r w:rsidRPr="00E677E3">
        <w:t>a</w:t>
      </w:r>
      <w:r>
        <w:t xml:space="preserve"> (i)</w:t>
      </w:r>
      <w:r w:rsidRPr="00E677E3">
        <w:t xml:space="preserve">. Please give an example of national or international </w:t>
      </w:r>
      <w:r>
        <w:t xml:space="preserve">research </w:t>
      </w:r>
      <w:r w:rsidRPr="00E677E3">
        <w:t xml:space="preserve">funding models that </w:t>
      </w:r>
      <w:r>
        <w:t xml:space="preserve">you feel have been effective in achieving outcomes in </w:t>
      </w:r>
      <w:r w:rsidRPr="009E6E7D">
        <w:t>dementia, ageing, and</w:t>
      </w:r>
      <w:r>
        <w:t>/or</w:t>
      </w:r>
      <w:r w:rsidRPr="009E6E7D">
        <w:t xml:space="preserve"> aged care</w:t>
      </w:r>
      <w:r w:rsidRPr="00E677E3">
        <w:t>.</w:t>
      </w:r>
    </w:p>
    <w:p w14:paraId="6942D99D" w14:textId="3B6DDFE7" w:rsidR="00F23FCC" w:rsidRPr="00E677E3" w:rsidRDefault="00F23FCC" w:rsidP="00F23FCC">
      <w:pPr>
        <w:pStyle w:val="05-BulletLvl1"/>
      </w:pPr>
      <w:r>
        <w:t>4a (ii). P</w:t>
      </w:r>
      <w:r w:rsidRPr="00E677E3">
        <w:t xml:space="preserve">lease </w:t>
      </w:r>
      <w:r>
        <w:t xml:space="preserve">explain </w:t>
      </w:r>
      <w:r w:rsidRPr="005A15D3">
        <w:t xml:space="preserve">why </w:t>
      </w:r>
      <w:r>
        <w:t xml:space="preserve">you think </w:t>
      </w:r>
      <w:r w:rsidRPr="005A15D3">
        <w:t>the</w:t>
      </w:r>
      <w:r>
        <w:t>se</w:t>
      </w:r>
      <w:r w:rsidRPr="005A15D3">
        <w:t xml:space="preserve"> </w:t>
      </w:r>
      <w:r>
        <w:t xml:space="preserve">funding models </w:t>
      </w:r>
      <w:r w:rsidRPr="005A15D3">
        <w:t xml:space="preserve">are effective </w:t>
      </w:r>
      <w:r>
        <w:t xml:space="preserve">in achieving outcomes. If </w:t>
      </w:r>
      <w:r w:rsidRPr="00E677E3">
        <w:t>possible, please provide references or hyperlinks to these funding models.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4841D6E9" w14:textId="77777777" w:rsidTr="00F001B7">
        <w:tc>
          <w:tcPr>
            <w:tcW w:w="9344" w:type="dxa"/>
            <w:shd w:val="clear" w:color="auto" w:fill="F3DFD0"/>
            <w:vAlign w:val="center"/>
          </w:tcPr>
          <w:p w14:paraId="44A35006" w14:textId="77777777" w:rsidR="00F23FCC" w:rsidRDefault="00F23FCC" w:rsidP="00F001B7">
            <w:pPr>
              <w:pStyle w:val="04-Bodytext"/>
            </w:pPr>
            <w:r w:rsidRPr="00406D65">
              <w:rPr>
                <w:b/>
                <w:bCs/>
              </w:rPr>
              <w:t xml:space="preserve">Question </w:t>
            </w:r>
            <w:r w:rsidRPr="002F0859">
              <w:rPr>
                <w:b/>
                <w:bCs/>
              </w:rPr>
              <w:t>type:</w:t>
            </w:r>
            <w:r w:rsidRPr="00C87FE3">
              <w:rPr>
                <w:b/>
                <w:bCs/>
              </w:rPr>
              <w:t xml:space="preserve"> </w:t>
            </w:r>
            <w:r>
              <w:rPr>
                <w:b/>
                <w:bCs/>
              </w:rPr>
              <w:t>Free text box</w:t>
            </w:r>
          </w:p>
        </w:tc>
      </w:tr>
    </w:tbl>
    <w:p w14:paraId="161D9FBE" w14:textId="77777777" w:rsidR="00F23FCC" w:rsidRPr="00E677E3" w:rsidRDefault="00F23FCC" w:rsidP="00F23FCC">
      <w:pPr>
        <w:pStyle w:val="04-Bodytext"/>
      </w:pPr>
      <w:r w:rsidRPr="00E677E3">
        <w:rPr>
          <w:b/>
          <w:bCs/>
        </w:rPr>
        <w:t xml:space="preserve">If </w:t>
      </w:r>
      <w:r>
        <w:rPr>
          <w:b/>
          <w:bCs/>
        </w:rPr>
        <w:t xml:space="preserve">B. </w:t>
      </w:r>
      <w:r w:rsidRPr="00E677E3">
        <w:rPr>
          <w:b/>
          <w:bCs/>
        </w:rPr>
        <w:t>Incorporating ethical considerations in funding and research is selected</w:t>
      </w:r>
      <w:r>
        <w:rPr>
          <w:b/>
          <w:bCs/>
        </w:rPr>
        <w:t xml:space="preserve"> in Q4</w:t>
      </w:r>
      <w:r w:rsidRPr="00E677E3">
        <w:rPr>
          <w:b/>
          <w:bCs/>
        </w:rPr>
        <w:t>:</w:t>
      </w:r>
    </w:p>
    <w:p w14:paraId="0986065B" w14:textId="77777777" w:rsidR="00F23FCC" w:rsidRDefault="00F23FCC" w:rsidP="00F23FCC">
      <w:pPr>
        <w:pStyle w:val="05-BulletLvl1"/>
      </w:pPr>
      <w:r>
        <w:t>4b</w:t>
      </w:r>
      <w:r w:rsidRPr="00E677E3">
        <w:t xml:space="preserve">. </w:t>
      </w:r>
      <w:r w:rsidRPr="007317DA">
        <w:t>What current and/or emerging ethical issues should the Mission consider</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44334107" w14:textId="77777777" w:rsidTr="00F001B7">
        <w:tc>
          <w:tcPr>
            <w:tcW w:w="9344" w:type="dxa"/>
            <w:shd w:val="clear" w:color="auto" w:fill="F3DFD0"/>
            <w:vAlign w:val="center"/>
          </w:tcPr>
          <w:p w14:paraId="75AE8BB9" w14:textId="77777777" w:rsidR="00F23FCC" w:rsidRPr="00C87FE3" w:rsidRDefault="00F23FCC" w:rsidP="00F001B7">
            <w:pPr>
              <w:pStyle w:val="04-Bodytext"/>
              <w:rPr>
                <w:b/>
                <w:bCs/>
              </w:rPr>
            </w:pPr>
            <w:r w:rsidRPr="007317DA">
              <w:rPr>
                <w:b/>
                <w:bCs/>
              </w:rPr>
              <w:t>Question type:</w:t>
            </w:r>
            <w:r w:rsidRPr="00C87FE3">
              <w:rPr>
                <w:b/>
                <w:bCs/>
              </w:rPr>
              <w:t xml:space="preserve"> </w:t>
            </w:r>
            <w:r>
              <w:rPr>
                <w:b/>
                <w:bCs/>
              </w:rPr>
              <w:t>Free text box</w:t>
            </w:r>
          </w:p>
        </w:tc>
      </w:tr>
    </w:tbl>
    <w:p w14:paraId="5FA9EDBD" w14:textId="77777777" w:rsidR="00F23FCC" w:rsidRPr="00E677E3" w:rsidRDefault="00F23FCC" w:rsidP="00F23FCC">
      <w:pPr>
        <w:pStyle w:val="04-Bodytext"/>
      </w:pPr>
      <w:r w:rsidRPr="00E677E3">
        <w:rPr>
          <w:b/>
          <w:bCs/>
        </w:rPr>
        <w:t xml:space="preserve">If </w:t>
      </w:r>
      <w:r>
        <w:rPr>
          <w:b/>
          <w:bCs/>
        </w:rPr>
        <w:t xml:space="preserve">C. </w:t>
      </w:r>
      <w:r w:rsidRPr="00672E59">
        <w:rPr>
          <w:b/>
          <w:bCs/>
        </w:rPr>
        <w:t>Incorporating components to enhance research translation into policy and practice</w:t>
      </w:r>
      <w:r w:rsidRPr="00E677E3">
        <w:rPr>
          <w:b/>
          <w:bCs/>
        </w:rPr>
        <w:t xml:space="preserve"> is selected</w:t>
      </w:r>
      <w:r>
        <w:rPr>
          <w:b/>
          <w:bCs/>
        </w:rPr>
        <w:t xml:space="preserve"> in Q4</w:t>
      </w:r>
      <w:r w:rsidRPr="00E677E3">
        <w:rPr>
          <w:b/>
          <w:bCs/>
        </w:rPr>
        <w:t>:</w:t>
      </w:r>
    </w:p>
    <w:p w14:paraId="151264F9" w14:textId="77777777" w:rsidR="00F23FCC" w:rsidRDefault="00F23FCC" w:rsidP="00F23FCC">
      <w:pPr>
        <w:pStyle w:val="05-BulletLvl1"/>
      </w:pPr>
      <w:r>
        <w:t>4c</w:t>
      </w:r>
      <w:r w:rsidRPr="00E677E3">
        <w:t xml:space="preserve">. </w:t>
      </w:r>
      <w:r>
        <w:t>What components could be incorporated to enhance research translation into policy and practice?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24825874" w14:textId="77777777" w:rsidTr="00F001B7">
        <w:tc>
          <w:tcPr>
            <w:tcW w:w="9344" w:type="dxa"/>
            <w:shd w:val="clear" w:color="auto" w:fill="F3DFD0"/>
            <w:vAlign w:val="center"/>
          </w:tcPr>
          <w:p w14:paraId="7DB85ADA" w14:textId="77777777" w:rsidR="00F23FCC" w:rsidRPr="00C87FE3" w:rsidRDefault="00F23FCC" w:rsidP="00F001B7">
            <w:pPr>
              <w:pStyle w:val="04-Bodytext"/>
              <w:rPr>
                <w:b/>
                <w:bCs/>
              </w:rPr>
            </w:pPr>
            <w:r w:rsidRPr="00C87FE3">
              <w:rPr>
                <w:b/>
                <w:bCs/>
              </w:rPr>
              <w:t xml:space="preserve">Question type: </w:t>
            </w:r>
            <w:r>
              <w:rPr>
                <w:b/>
                <w:bCs/>
              </w:rPr>
              <w:t>Free text box</w:t>
            </w:r>
          </w:p>
        </w:tc>
      </w:tr>
    </w:tbl>
    <w:p w14:paraId="7E19C30B" w14:textId="77777777" w:rsidR="00F23FCC" w:rsidRPr="00E677E3" w:rsidRDefault="00F23FCC" w:rsidP="00F23FCC">
      <w:pPr>
        <w:pStyle w:val="04-Bodytext"/>
      </w:pPr>
      <w:r w:rsidRPr="00E677E3">
        <w:rPr>
          <w:b/>
          <w:bCs/>
        </w:rPr>
        <w:t xml:space="preserve">If </w:t>
      </w:r>
      <w:r>
        <w:rPr>
          <w:b/>
          <w:bCs/>
        </w:rPr>
        <w:t xml:space="preserve">D. </w:t>
      </w:r>
      <w:r w:rsidRPr="00672E59">
        <w:rPr>
          <w:b/>
          <w:bCs/>
        </w:rPr>
        <w:t xml:space="preserve">Incorporating components to enhance </w:t>
      </w:r>
      <w:r>
        <w:rPr>
          <w:b/>
          <w:bCs/>
        </w:rPr>
        <w:t>the commercialisation of health research outcomes is selected in Q4:</w:t>
      </w:r>
    </w:p>
    <w:p w14:paraId="3D5C7B1A" w14:textId="77777777" w:rsidR="00F23FCC" w:rsidRDefault="00F23FCC" w:rsidP="00F23FCC">
      <w:pPr>
        <w:pStyle w:val="05-BulletLvl1"/>
      </w:pPr>
      <w:r>
        <w:t xml:space="preserve"> 4d</w:t>
      </w:r>
      <w:r w:rsidRPr="00E677E3">
        <w:t xml:space="preserve">. </w:t>
      </w:r>
      <w:r>
        <w:t xml:space="preserve">What components could be incorporated to enhance </w:t>
      </w:r>
      <w:r w:rsidRPr="00751A22">
        <w:t>the commercialisation of health</w:t>
      </w:r>
      <w:r>
        <w:t xml:space="preserve"> </w:t>
      </w:r>
      <w:r w:rsidRPr="00751A22">
        <w:t>research</w:t>
      </w:r>
      <w:r>
        <w:t xml:space="preserve"> outcomes?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243DCBDA" w14:textId="77777777" w:rsidTr="00F001B7">
        <w:tc>
          <w:tcPr>
            <w:tcW w:w="9344" w:type="dxa"/>
            <w:shd w:val="clear" w:color="auto" w:fill="F3DFD0"/>
            <w:vAlign w:val="center"/>
          </w:tcPr>
          <w:p w14:paraId="1FEB62E6" w14:textId="77777777" w:rsidR="00F23FCC" w:rsidRPr="00C87FE3" w:rsidRDefault="00F23FCC" w:rsidP="00F001B7">
            <w:pPr>
              <w:pStyle w:val="04-Bodytext"/>
              <w:rPr>
                <w:b/>
                <w:bCs/>
              </w:rPr>
            </w:pPr>
            <w:r w:rsidRPr="00C87FE3">
              <w:rPr>
                <w:b/>
                <w:bCs/>
              </w:rPr>
              <w:t xml:space="preserve">Question type: </w:t>
            </w:r>
            <w:r>
              <w:rPr>
                <w:b/>
                <w:bCs/>
              </w:rPr>
              <w:t>Free text box</w:t>
            </w:r>
          </w:p>
        </w:tc>
      </w:tr>
    </w:tbl>
    <w:p w14:paraId="40CACC35" w14:textId="77777777" w:rsidR="00F23FCC" w:rsidRPr="00E677E3" w:rsidRDefault="00F23FCC" w:rsidP="00F23FCC">
      <w:pPr>
        <w:pStyle w:val="04-Bodytext"/>
      </w:pPr>
      <w:r w:rsidRPr="00E677E3">
        <w:rPr>
          <w:b/>
          <w:bCs/>
        </w:rPr>
        <w:t xml:space="preserve">If </w:t>
      </w:r>
      <w:r>
        <w:rPr>
          <w:b/>
          <w:bCs/>
        </w:rPr>
        <w:t xml:space="preserve">E. </w:t>
      </w:r>
      <w:r w:rsidRPr="00751A22">
        <w:rPr>
          <w:b/>
          <w:bCs/>
        </w:rPr>
        <w:t>Increasing Australian’s access to clinical trials focused on dementia, ageing and aged care</w:t>
      </w:r>
      <w:r>
        <w:rPr>
          <w:b/>
          <w:bCs/>
        </w:rPr>
        <w:t xml:space="preserve"> is selected in Q4:</w:t>
      </w:r>
    </w:p>
    <w:p w14:paraId="3F08D735" w14:textId="77777777" w:rsidR="00F23FCC" w:rsidRDefault="00F23FCC" w:rsidP="00F23FCC">
      <w:pPr>
        <w:pStyle w:val="04-Bodytext"/>
        <w:numPr>
          <w:ilvl w:val="0"/>
          <w:numId w:val="72"/>
        </w:numPr>
      </w:pPr>
      <w:r>
        <w:t>4e</w:t>
      </w:r>
      <w:r w:rsidRPr="00E677E3">
        <w:t xml:space="preserve">. </w:t>
      </w:r>
      <w:r>
        <w:t>How can the MRFF increase Australians’ access to clinical trials focused on dementia, ageing and/or aged care?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770705E5" w14:textId="77777777" w:rsidTr="00F001B7">
        <w:tc>
          <w:tcPr>
            <w:tcW w:w="9344" w:type="dxa"/>
            <w:shd w:val="clear" w:color="auto" w:fill="F3DFD0"/>
            <w:vAlign w:val="center"/>
          </w:tcPr>
          <w:p w14:paraId="5134F0CF" w14:textId="77777777" w:rsidR="00F23FCC" w:rsidRPr="00C87FE3" w:rsidRDefault="00F23FCC" w:rsidP="00F001B7">
            <w:pPr>
              <w:pStyle w:val="04-Bodytext"/>
              <w:rPr>
                <w:b/>
                <w:bCs/>
              </w:rPr>
            </w:pPr>
            <w:r w:rsidRPr="00C87FE3">
              <w:rPr>
                <w:b/>
                <w:bCs/>
              </w:rPr>
              <w:t xml:space="preserve">Question type: </w:t>
            </w:r>
            <w:r>
              <w:rPr>
                <w:b/>
                <w:bCs/>
              </w:rPr>
              <w:t>Free text box</w:t>
            </w:r>
          </w:p>
        </w:tc>
      </w:tr>
    </w:tbl>
    <w:p w14:paraId="165EEA22" w14:textId="77777777" w:rsidR="00F23FCC" w:rsidRPr="00EA4539" w:rsidRDefault="00F23FCC" w:rsidP="00F23FCC">
      <w:pPr>
        <w:pStyle w:val="05-BulletLvl1"/>
        <w:numPr>
          <w:ilvl w:val="0"/>
          <w:numId w:val="0"/>
        </w:numPr>
        <w:rPr>
          <w:b/>
          <w:bCs/>
        </w:rPr>
      </w:pPr>
      <w:r w:rsidRPr="00EA4539">
        <w:rPr>
          <w:b/>
          <w:bCs/>
        </w:rPr>
        <w:t xml:space="preserve">If F. </w:t>
      </w:r>
      <w:r>
        <w:rPr>
          <w:b/>
          <w:bCs/>
        </w:rPr>
        <w:t>I</w:t>
      </w:r>
      <w:r w:rsidRPr="000D5601">
        <w:rPr>
          <w:b/>
          <w:bCs/>
        </w:rPr>
        <w:t>ncreas</w:t>
      </w:r>
      <w:r>
        <w:rPr>
          <w:b/>
          <w:bCs/>
        </w:rPr>
        <w:t>ing</w:t>
      </w:r>
      <w:r w:rsidRPr="000D5601">
        <w:rPr>
          <w:b/>
          <w:bCs/>
        </w:rPr>
        <w:t xml:space="preserve"> research focused on priority populations</w:t>
      </w:r>
      <w:r>
        <w:rPr>
          <w:b/>
          <w:bCs/>
        </w:rPr>
        <w:t xml:space="preserve"> / underrepresented groups</w:t>
      </w:r>
      <w:r w:rsidRPr="000D5601">
        <w:rPr>
          <w:b/>
          <w:bCs/>
        </w:rPr>
        <w:t xml:space="preserve"> is selected</w:t>
      </w:r>
      <w:r>
        <w:rPr>
          <w:b/>
          <w:bCs/>
        </w:rPr>
        <w:t xml:space="preserve"> in Q4</w:t>
      </w:r>
      <w:r w:rsidRPr="00EA4539">
        <w:rPr>
          <w:b/>
          <w:bCs/>
        </w:rPr>
        <w:t>:</w:t>
      </w:r>
    </w:p>
    <w:p w14:paraId="5248E7FA" w14:textId="77777777" w:rsidR="00F23FCC" w:rsidRDefault="00F23FCC" w:rsidP="00F23FCC">
      <w:pPr>
        <w:pStyle w:val="05-BulletLvl1"/>
        <w:numPr>
          <w:ilvl w:val="0"/>
          <w:numId w:val="72"/>
        </w:numPr>
      </w:pPr>
      <w:r>
        <w:t>4f</w:t>
      </w:r>
      <w:r w:rsidRPr="00E677E3">
        <w:t xml:space="preserve">. </w:t>
      </w:r>
      <w:r>
        <w:t>Which priority populations/underrepresented groups should MRFF-funded research focus on?</w:t>
      </w:r>
    </w:p>
    <w:p w14:paraId="51F8428D" w14:textId="77777777" w:rsidR="00F23FCC" w:rsidRPr="0019380D" w:rsidRDefault="00F23FCC" w:rsidP="00F23FCC">
      <w:pPr>
        <w:pStyle w:val="05-BulletLvl1"/>
        <w:numPr>
          <w:ilvl w:val="0"/>
          <w:numId w:val="73"/>
        </w:numPr>
      </w:pPr>
      <w:r>
        <w:lastRenderedPageBreak/>
        <w:t xml:space="preserve">People </w:t>
      </w:r>
      <w:r w:rsidRPr="0019380D">
        <w:t>from Aboriginal and/or Torres Strait Islander communities</w:t>
      </w:r>
    </w:p>
    <w:p w14:paraId="3C1E082B" w14:textId="77777777" w:rsidR="00F23FCC" w:rsidRPr="0019380D" w:rsidRDefault="00F23FCC" w:rsidP="00F23FCC">
      <w:pPr>
        <w:pStyle w:val="05-BulletLvl1"/>
        <w:numPr>
          <w:ilvl w:val="0"/>
          <w:numId w:val="73"/>
        </w:numPr>
      </w:pPr>
      <w:r w:rsidRPr="0019380D">
        <w:t>People fr</w:t>
      </w:r>
      <w:r>
        <w:t>om</w:t>
      </w:r>
      <w:r w:rsidRPr="0019380D">
        <w:t xml:space="preserve"> culturally and linguistically diverse background</w:t>
      </w:r>
      <w:r>
        <w:t>s</w:t>
      </w:r>
    </w:p>
    <w:p w14:paraId="672C3781" w14:textId="77777777" w:rsidR="00F23FCC" w:rsidRPr="0019380D" w:rsidRDefault="00F23FCC" w:rsidP="00F23FCC">
      <w:pPr>
        <w:pStyle w:val="05-BulletLvl1"/>
        <w:numPr>
          <w:ilvl w:val="0"/>
          <w:numId w:val="73"/>
        </w:numPr>
      </w:pPr>
      <w:r w:rsidRPr="0019380D">
        <w:t>People who live in rural or remote areas</w:t>
      </w:r>
    </w:p>
    <w:p w14:paraId="265A408F" w14:textId="77777777" w:rsidR="00F23FCC" w:rsidRPr="0019380D" w:rsidRDefault="00F23FCC" w:rsidP="00F23FCC">
      <w:pPr>
        <w:pStyle w:val="05-BulletLvl1"/>
        <w:numPr>
          <w:ilvl w:val="0"/>
          <w:numId w:val="73"/>
        </w:numPr>
      </w:pPr>
      <w:r w:rsidRPr="0019380D">
        <w:t>People who are financially or socially disadvantaged</w:t>
      </w:r>
    </w:p>
    <w:p w14:paraId="6F6B689E" w14:textId="77777777" w:rsidR="00F23FCC" w:rsidRPr="0019380D" w:rsidRDefault="00F23FCC" w:rsidP="00F23FCC">
      <w:pPr>
        <w:pStyle w:val="05-BulletLvl1"/>
        <w:numPr>
          <w:ilvl w:val="0"/>
          <w:numId w:val="73"/>
        </w:numPr>
      </w:pPr>
      <w:r w:rsidRPr="0019380D">
        <w:t>People who are veterans of the Australian Defence Force or an allied defence force, including the spouse, widow or widower of a veteran</w:t>
      </w:r>
    </w:p>
    <w:p w14:paraId="069957DC" w14:textId="77777777" w:rsidR="00F23FCC" w:rsidRPr="0019380D" w:rsidRDefault="00F23FCC" w:rsidP="00F23FCC">
      <w:pPr>
        <w:pStyle w:val="05-BulletLvl1"/>
        <w:numPr>
          <w:ilvl w:val="0"/>
          <w:numId w:val="73"/>
        </w:numPr>
      </w:pPr>
      <w:r w:rsidRPr="0019380D">
        <w:t>People who are homeless or at risk of becoming homeless</w:t>
      </w:r>
    </w:p>
    <w:p w14:paraId="43CC39F6" w14:textId="77777777" w:rsidR="00F23FCC" w:rsidRPr="0019380D" w:rsidRDefault="00F23FCC" w:rsidP="00F23FCC">
      <w:pPr>
        <w:pStyle w:val="05-BulletLvl1"/>
        <w:numPr>
          <w:ilvl w:val="0"/>
          <w:numId w:val="73"/>
        </w:numPr>
      </w:pPr>
      <w:r w:rsidRPr="0019380D">
        <w:t>People who are carer leavers (including Forgotten Australians, Former Child Migrants and Stolen Generations)</w:t>
      </w:r>
    </w:p>
    <w:p w14:paraId="0CD85E33" w14:textId="77777777" w:rsidR="00F23FCC" w:rsidRPr="0019380D" w:rsidRDefault="00F23FCC" w:rsidP="00F23FCC">
      <w:pPr>
        <w:pStyle w:val="05-BulletLvl1"/>
        <w:numPr>
          <w:ilvl w:val="0"/>
          <w:numId w:val="73"/>
        </w:numPr>
      </w:pPr>
      <w:r w:rsidRPr="0019380D">
        <w:t>Parents separated from their children by forced adoption or removal</w:t>
      </w:r>
    </w:p>
    <w:p w14:paraId="63A2771C" w14:textId="77777777" w:rsidR="00F23FCC" w:rsidRDefault="00F23FCC" w:rsidP="00F23FCC">
      <w:pPr>
        <w:pStyle w:val="05-BulletLvl1"/>
        <w:numPr>
          <w:ilvl w:val="0"/>
          <w:numId w:val="73"/>
        </w:numPr>
      </w:pPr>
      <w:r w:rsidRPr="0019380D">
        <w:t>People from lesbian, gay, bisexual, trans/transgender and interest (LGBTI) communities</w:t>
      </w:r>
    </w:p>
    <w:p w14:paraId="6AC049EE" w14:textId="77777777" w:rsidR="00F23FCC" w:rsidRDefault="00F23FCC" w:rsidP="00F23FCC">
      <w:pPr>
        <w:pStyle w:val="05-BulletLvl1"/>
        <w:numPr>
          <w:ilvl w:val="0"/>
          <w:numId w:val="73"/>
        </w:numPr>
      </w:pPr>
      <w:r w:rsidRPr="0019380D">
        <w:t>Prisoners and ex-prisoners</w:t>
      </w:r>
    </w:p>
    <w:p w14:paraId="6DE12AB7" w14:textId="77777777" w:rsidR="00F23FCC" w:rsidRPr="0019380D" w:rsidRDefault="00F23FCC" w:rsidP="00F23FCC">
      <w:pPr>
        <w:pStyle w:val="05-BulletLvl1"/>
        <w:numPr>
          <w:ilvl w:val="0"/>
          <w:numId w:val="73"/>
        </w:numPr>
      </w:pPr>
      <w:r>
        <w:t>Other (please specify): [Free text]</w:t>
      </w:r>
    </w:p>
    <w:tbl>
      <w:tblPr>
        <w:tblStyle w:val="TableGrid"/>
        <w:tblpPr w:leftFromText="180" w:rightFromText="180" w:vertAnchor="text" w:horzAnchor="margin" w:tblpY="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4F822E91" w14:textId="77777777" w:rsidTr="00F001B7">
        <w:tc>
          <w:tcPr>
            <w:tcW w:w="9344" w:type="dxa"/>
            <w:shd w:val="clear" w:color="auto" w:fill="F3DFD0"/>
            <w:vAlign w:val="center"/>
          </w:tcPr>
          <w:p w14:paraId="7230A6F6" w14:textId="08A40F2C" w:rsidR="00F23FCC" w:rsidRDefault="00F23FCC" w:rsidP="00F001B7">
            <w:pPr>
              <w:pStyle w:val="04-Bodytext"/>
            </w:pPr>
            <w:r w:rsidRPr="00406D65">
              <w:rPr>
                <w:b/>
                <w:bCs/>
              </w:rPr>
              <w:t>Question type:</w:t>
            </w:r>
            <w:r>
              <w:t xml:space="preserve"> </w:t>
            </w:r>
            <w:r w:rsidRPr="00953D18">
              <w:rPr>
                <w:b/>
                <w:bCs/>
              </w:rPr>
              <w:t>Checkboxes with the ability to select multiple options, including</w:t>
            </w:r>
            <w:r>
              <w:rPr>
                <w:b/>
                <w:bCs/>
              </w:rPr>
              <w:t xml:space="preserve"> an option to provide free text</w:t>
            </w:r>
            <w:r w:rsidRPr="00953D18">
              <w:rPr>
                <w:b/>
                <w:bCs/>
              </w:rPr>
              <w:t xml:space="preserve"> based on the selection of</w:t>
            </w:r>
            <w:r>
              <w:rPr>
                <w:b/>
                <w:bCs/>
              </w:rPr>
              <w:t xml:space="preserve"> ‘Other’</w:t>
            </w:r>
          </w:p>
        </w:tc>
      </w:tr>
    </w:tbl>
    <w:p w14:paraId="7424F800" w14:textId="77777777" w:rsidR="00F23FCC" w:rsidRPr="00406D65" w:rsidRDefault="00F23FCC" w:rsidP="00F23FCC">
      <w:pPr>
        <w:pStyle w:val="05-BulletLvl1"/>
        <w:numPr>
          <w:ilvl w:val="0"/>
          <w:numId w:val="0"/>
        </w:numPr>
        <w:rPr>
          <w:b/>
          <w:bCs/>
        </w:rPr>
      </w:pPr>
      <w:r w:rsidRPr="00406D65">
        <w:rPr>
          <w:b/>
          <w:bCs/>
        </w:rPr>
        <w:t xml:space="preserve">If </w:t>
      </w:r>
      <w:r>
        <w:rPr>
          <w:b/>
          <w:bCs/>
        </w:rPr>
        <w:t>G</w:t>
      </w:r>
      <w:r w:rsidRPr="00406D65">
        <w:rPr>
          <w:b/>
          <w:bCs/>
        </w:rPr>
        <w:t>. Other is selected</w:t>
      </w:r>
      <w:r>
        <w:rPr>
          <w:b/>
          <w:bCs/>
        </w:rPr>
        <w:t xml:space="preserve"> in Q4</w:t>
      </w:r>
      <w:r w:rsidRPr="00406D65">
        <w:rPr>
          <w:b/>
          <w:bCs/>
        </w:rPr>
        <w:t>:</w:t>
      </w:r>
    </w:p>
    <w:p w14:paraId="494B1774" w14:textId="77777777" w:rsidR="00F23FCC" w:rsidRPr="00E677E3" w:rsidRDefault="00F23FCC" w:rsidP="00F23FCC">
      <w:pPr>
        <w:pStyle w:val="05-BulletLvl1"/>
      </w:pPr>
      <w:r>
        <w:t>4g</w:t>
      </w:r>
      <w:r w:rsidRPr="00E677E3">
        <w:t xml:space="preserve">. </w:t>
      </w:r>
      <w:r>
        <w:t>In what other way(s) could the MRFF improve the Mission?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16B7AEAB" w14:textId="77777777" w:rsidTr="00F001B7">
        <w:tc>
          <w:tcPr>
            <w:tcW w:w="9344" w:type="dxa"/>
            <w:shd w:val="clear" w:color="auto" w:fill="F3DFD0"/>
            <w:vAlign w:val="center"/>
          </w:tcPr>
          <w:p w14:paraId="60CF95EE" w14:textId="77777777" w:rsidR="00F23FCC" w:rsidRDefault="00F23FCC" w:rsidP="00F001B7">
            <w:pPr>
              <w:pStyle w:val="04-Bodytext"/>
            </w:pPr>
            <w:r w:rsidRPr="00406D65">
              <w:rPr>
                <w:b/>
                <w:bCs/>
              </w:rPr>
              <w:t>Question type:</w:t>
            </w:r>
            <w:r>
              <w:t xml:space="preserve"> </w:t>
            </w:r>
            <w:r>
              <w:rPr>
                <w:b/>
                <w:bCs/>
              </w:rPr>
              <w:t>Free text box</w:t>
            </w:r>
          </w:p>
        </w:tc>
      </w:tr>
    </w:tbl>
    <w:p w14:paraId="6EE3E3A9" w14:textId="77777777" w:rsidR="00F23FCC" w:rsidRPr="00E91E6B" w:rsidRDefault="00F23FCC" w:rsidP="00E91E6B">
      <w:r>
        <w:br w:type="page"/>
      </w:r>
    </w:p>
    <w:p w14:paraId="37A1C773" w14:textId="793A8E67" w:rsidR="00F23FCC" w:rsidRPr="001746AD" w:rsidRDefault="00F23FCC" w:rsidP="001746AD">
      <w:pPr>
        <w:pStyle w:val="03A-Subheading3"/>
      </w:pPr>
      <w:r w:rsidRPr="001746AD">
        <w:lastRenderedPageBreak/>
        <w:t>Section 2: About your MRFF-funded research project</w:t>
      </w:r>
    </w:p>
    <w:p w14:paraId="546D66C2" w14:textId="77777777" w:rsidR="00F23FCC" w:rsidRPr="00E677E3" w:rsidRDefault="00F23FCC" w:rsidP="00F23FCC">
      <w:pPr>
        <w:pStyle w:val="04-Bodytext"/>
      </w:pPr>
      <w:r>
        <w:t>This section aims to gather information</w:t>
      </w:r>
      <w:r w:rsidRPr="00E677E3">
        <w:t xml:space="preserve"> about how your research project fits within the funding landscape.</w:t>
      </w:r>
    </w:p>
    <w:p w14:paraId="040C1478" w14:textId="77777777" w:rsidR="00F23FCC" w:rsidRPr="00E677E3" w:rsidRDefault="00F23FCC" w:rsidP="00F23FCC">
      <w:pPr>
        <w:pStyle w:val="04-Bodytext"/>
        <w:rPr>
          <w:b/>
          <w:bCs/>
        </w:rPr>
      </w:pPr>
      <w:r>
        <w:rPr>
          <w:b/>
          <w:bCs/>
        </w:rPr>
        <w:t>5</w:t>
      </w:r>
      <w:r w:rsidRPr="00E677E3">
        <w:rPr>
          <w:b/>
          <w:bCs/>
        </w:rPr>
        <w:t xml:space="preserve">. </w:t>
      </w:r>
      <w:r>
        <w:rPr>
          <w:b/>
          <w:bCs/>
        </w:rPr>
        <w:t>Of the following options, w</w:t>
      </w:r>
      <w:r w:rsidRPr="00E677E3">
        <w:rPr>
          <w:b/>
          <w:bCs/>
        </w:rPr>
        <w:t>h</w:t>
      </w:r>
      <w:r>
        <w:rPr>
          <w:b/>
          <w:bCs/>
        </w:rPr>
        <w:t>ich</w:t>
      </w:r>
      <w:r w:rsidRPr="00E677E3">
        <w:rPr>
          <w:b/>
          <w:bCs/>
        </w:rPr>
        <w:t xml:space="preserve"> </w:t>
      </w:r>
      <w:r>
        <w:rPr>
          <w:b/>
          <w:bCs/>
        </w:rPr>
        <w:t xml:space="preserve">do you believe best aligns with </w:t>
      </w:r>
      <w:r w:rsidRPr="00E677E3">
        <w:rPr>
          <w:b/>
          <w:bCs/>
        </w:rPr>
        <w:t xml:space="preserve">your research? </w:t>
      </w:r>
      <w:r w:rsidRPr="00E677E3">
        <w:rPr>
          <w:i/>
          <w:iCs/>
        </w:rPr>
        <w:t>(L</w:t>
      </w:r>
      <w:r>
        <w:rPr>
          <w:i/>
          <w:iCs/>
        </w:rPr>
        <w:t>OI</w:t>
      </w:r>
      <w:r w:rsidRPr="00E677E3">
        <w:rPr>
          <w:i/>
          <w:iCs/>
        </w:rPr>
        <w:t xml:space="preserve"> 2.4)</w:t>
      </w:r>
    </w:p>
    <w:p w14:paraId="5E79F9F6" w14:textId="77777777" w:rsidR="00F23FCC" w:rsidRDefault="00F23FCC" w:rsidP="00F23FCC">
      <w:pPr>
        <w:pStyle w:val="04-Bodytext"/>
        <w:rPr>
          <w:i/>
          <w:iCs/>
        </w:rPr>
      </w:pPr>
      <w:r w:rsidRPr="00E677E3">
        <w:rPr>
          <w:i/>
          <w:iCs/>
        </w:rPr>
        <w:t>Select</w:t>
      </w:r>
      <w:r>
        <w:rPr>
          <w:i/>
          <w:iCs/>
        </w:rPr>
        <w:t xml:space="preserve"> the</w:t>
      </w:r>
      <w:r w:rsidRPr="00E677E3">
        <w:rPr>
          <w:i/>
          <w:iCs/>
        </w:rPr>
        <w:t xml:space="preserve"> </w:t>
      </w:r>
      <w:r>
        <w:rPr>
          <w:i/>
          <w:iCs/>
        </w:rPr>
        <w:t>ONE</w:t>
      </w:r>
      <w:r w:rsidRPr="00E677E3">
        <w:rPr>
          <w:i/>
          <w:iCs/>
        </w:rPr>
        <w:t xml:space="preserve"> </w:t>
      </w:r>
      <w:r>
        <w:rPr>
          <w:i/>
          <w:iCs/>
        </w:rPr>
        <w:t>option that aligns most closely.</w:t>
      </w:r>
    </w:p>
    <w:p w14:paraId="08773F51" w14:textId="77777777" w:rsidR="00F23FCC" w:rsidRPr="00E677E3" w:rsidRDefault="00F23FCC" w:rsidP="00F23FCC">
      <w:pPr>
        <w:pStyle w:val="04-Bodytext"/>
      </w:pPr>
      <w:r>
        <w:rPr>
          <w:i/>
          <w:iCs/>
        </w:rPr>
        <w:t>We recognise that your MRFF-funded research project may not have been funded under the Dementia, Ageing and Aged Care Mission, and that the primary focus of your research may be outside these three areas. Please select the one that aligns most closely with your research</w:t>
      </w:r>
      <w:r w:rsidRPr="00E677E3">
        <w:rPr>
          <w:i/>
          <w:iCs/>
        </w:rPr>
        <w:t>.</w:t>
      </w:r>
    </w:p>
    <w:p w14:paraId="61C4BDF2" w14:textId="77777777" w:rsidR="00F23FCC" w:rsidRPr="00E677E3" w:rsidRDefault="00F23FCC" w:rsidP="00F23FCC">
      <w:pPr>
        <w:pStyle w:val="04-Bodytext"/>
        <w:numPr>
          <w:ilvl w:val="0"/>
          <w:numId w:val="57"/>
        </w:numPr>
      </w:pPr>
      <w:r>
        <w:rPr>
          <w:rFonts w:ascii="Segoe UI Symbol" w:hAnsi="Segoe UI Symbol" w:cs="Segoe UI Symbol"/>
        </w:rPr>
        <w:t>D</w:t>
      </w:r>
      <w:r w:rsidRPr="00E677E3">
        <w:t>ementia</w:t>
      </w:r>
    </w:p>
    <w:p w14:paraId="53B7DD9B" w14:textId="77777777" w:rsidR="00F23FCC" w:rsidRPr="00E677E3" w:rsidRDefault="00F23FCC" w:rsidP="00F23FCC">
      <w:pPr>
        <w:pStyle w:val="04-Bodytext"/>
        <w:numPr>
          <w:ilvl w:val="0"/>
          <w:numId w:val="57"/>
        </w:numPr>
      </w:pPr>
      <w:r w:rsidRPr="00E677E3">
        <w:t>Ageing</w:t>
      </w:r>
    </w:p>
    <w:p w14:paraId="4FBD6457" w14:textId="2619AD8F" w:rsidR="00F23FCC" w:rsidRDefault="00F23FCC" w:rsidP="00F23FCC">
      <w:pPr>
        <w:pStyle w:val="04-Bodytext"/>
        <w:numPr>
          <w:ilvl w:val="0"/>
          <w:numId w:val="57"/>
        </w:numPr>
      </w:pPr>
      <w:r w:rsidRPr="00E677E3">
        <w:t xml:space="preserve">Aged </w:t>
      </w:r>
      <w:r>
        <w:t>c</w:t>
      </w:r>
      <w:r w:rsidRPr="00E677E3">
        <w:t>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57097336" w14:textId="77777777" w:rsidTr="00F001B7">
        <w:tc>
          <w:tcPr>
            <w:tcW w:w="9344" w:type="dxa"/>
            <w:shd w:val="clear" w:color="auto" w:fill="F3DFD0"/>
            <w:vAlign w:val="center"/>
          </w:tcPr>
          <w:p w14:paraId="2FBF4010" w14:textId="77777777" w:rsidR="00F23FCC" w:rsidRDefault="00F23FCC" w:rsidP="00F001B7">
            <w:pPr>
              <w:pStyle w:val="04-Bodytext"/>
            </w:pPr>
            <w:r w:rsidRPr="00406D65">
              <w:rPr>
                <w:b/>
                <w:bCs/>
              </w:rPr>
              <w:t>Question type:</w:t>
            </w:r>
            <w:r>
              <w:t xml:space="preserve"> </w:t>
            </w:r>
            <w:r w:rsidRPr="00953D18">
              <w:rPr>
                <w:b/>
                <w:bCs/>
              </w:rPr>
              <w:t xml:space="preserve">One option </w:t>
            </w:r>
            <w:r>
              <w:rPr>
                <w:b/>
                <w:bCs/>
              </w:rPr>
              <w:t>multiple choice.</w:t>
            </w:r>
          </w:p>
        </w:tc>
      </w:tr>
    </w:tbl>
    <w:p w14:paraId="2E786825" w14:textId="77777777" w:rsidR="00F23FCC" w:rsidRPr="00E677E3" w:rsidRDefault="00F23FCC" w:rsidP="002461D6">
      <w:pPr>
        <w:pStyle w:val="04-Bodytext"/>
        <w:spacing w:before="240"/>
        <w:rPr>
          <w:b/>
          <w:bCs/>
        </w:rPr>
      </w:pPr>
      <w:r>
        <w:rPr>
          <w:b/>
          <w:bCs/>
        </w:rPr>
        <w:t>6</w:t>
      </w:r>
      <w:r w:rsidRPr="00E677E3">
        <w:rPr>
          <w:b/>
          <w:bCs/>
        </w:rPr>
        <w:t>. Which of the Mission priority areas does your research</w:t>
      </w:r>
      <w:r>
        <w:rPr>
          <w:b/>
          <w:bCs/>
        </w:rPr>
        <w:t xml:space="preserve"> primarily</w:t>
      </w:r>
      <w:r w:rsidRPr="00E677E3">
        <w:rPr>
          <w:b/>
          <w:bCs/>
        </w:rPr>
        <w:t xml:space="preserve"> focus on? </w:t>
      </w:r>
      <w:r w:rsidRPr="00E677E3">
        <w:rPr>
          <w:i/>
          <w:iCs/>
        </w:rPr>
        <w:t>(LOI 2.2</w:t>
      </w:r>
      <w:r>
        <w:rPr>
          <w:i/>
          <w:iCs/>
        </w:rPr>
        <w:t>, 3.1</w:t>
      </w:r>
      <w:r w:rsidRPr="00E677E3">
        <w:rPr>
          <w:i/>
          <w:iCs/>
        </w:rPr>
        <w:t>)</w:t>
      </w:r>
    </w:p>
    <w:p w14:paraId="5C403034" w14:textId="600F462D" w:rsidR="00F23FCC" w:rsidRPr="00E677E3" w:rsidRDefault="00F23FCC" w:rsidP="00F23FCC">
      <w:pPr>
        <w:pStyle w:val="04-Bodytext"/>
      </w:pPr>
      <w:r w:rsidRPr="00E677E3">
        <w:rPr>
          <w:i/>
          <w:iCs/>
        </w:rPr>
        <w:t xml:space="preserve">Select </w:t>
      </w:r>
      <w:r>
        <w:rPr>
          <w:i/>
          <w:iCs/>
        </w:rPr>
        <w:t>ONE</w:t>
      </w:r>
      <w:r w:rsidRPr="00E677E3">
        <w:rPr>
          <w:i/>
          <w:iCs/>
        </w:rPr>
        <w:t xml:space="preserve"> primary priority area</w:t>
      </w:r>
      <w:r>
        <w:rPr>
          <w:i/>
          <w:iCs/>
        </w:rPr>
        <w:t>(s)</w:t>
      </w:r>
      <w:r w:rsidRPr="00E677E3">
        <w:rPr>
          <w:i/>
          <w:iCs/>
        </w:rPr>
        <w:t xml:space="preserve"> your research</w:t>
      </w:r>
      <w:r>
        <w:rPr>
          <w:i/>
          <w:iCs/>
        </w:rPr>
        <w:t xml:space="preserve"> best</w:t>
      </w:r>
      <w:r w:rsidRPr="00E677E3">
        <w:rPr>
          <w:i/>
          <w:iCs/>
        </w:rPr>
        <w:t xml:space="preserve"> aligns wit</w:t>
      </w:r>
      <w:r>
        <w:rPr>
          <w:i/>
          <w:iCs/>
        </w:rPr>
        <w:t>h:</w:t>
      </w:r>
    </w:p>
    <w:p w14:paraId="25860FC9" w14:textId="77777777" w:rsidR="00F23FCC" w:rsidRPr="00E677E3" w:rsidRDefault="00F23FCC" w:rsidP="00F23FCC">
      <w:pPr>
        <w:pStyle w:val="04-Bodytext"/>
        <w:numPr>
          <w:ilvl w:val="0"/>
          <w:numId w:val="58"/>
        </w:numPr>
      </w:pPr>
      <w:r w:rsidRPr="00E677E3">
        <w:t>Determine and implement interventions that prevent or delay the onset of dementia symptoms — pre- and post-diagnosis</w:t>
      </w:r>
    </w:p>
    <w:p w14:paraId="23186425" w14:textId="77777777" w:rsidR="00F23FCC" w:rsidRPr="00E677E3" w:rsidRDefault="00F23FCC" w:rsidP="00F23FCC">
      <w:pPr>
        <w:pStyle w:val="04-Bodytext"/>
        <w:numPr>
          <w:ilvl w:val="0"/>
          <w:numId w:val="58"/>
        </w:numPr>
      </w:pPr>
      <w:r w:rsidRPr="00E677E3">
        <w:t>Implement care approaches for people with dementia and their carers that provide reliable and robust strategies to manage the impact of dementia on wellbeing, quality of life, and end of life</w:t>
      </w:r>
    </w:p>
    <w:p w14:paraId="79C695E9" w14:textId="77777777" w:rsidR="00F23FCC" w:rsidRPr="00E677E3" w:rsidRDefault="00F23FCC" w:rsidP="00F23FCC">
      <w:pPr>
        <w:pStyle w:val="04-Bodytext"/>
        <w:numPr>
          <w:ilvl w:val="0"/>
          <w:numId w:val="58"/>
        </w:numPr>
      </w:pPr>
      <w:r w:rsidRPr="00E677E3">
        <w:t>Implement care and diagnostic pathways that improve the timeliness of dementia diagnosis</w:t>
      </w:r>
    </w:p>
    <w:p w14:paraId="52720DDE" w14:textId="77777777" w:rsidR="00F23FCC" w:rsidRPr="00E677E3" w:rsidRDefault="00F23FCC" w:rsidP="00F23FCC">
      <w:pPr>
        <w:pStyle w:val="04-Bodytext"/>
        <w:numPr>
          <w:ilvl w:val="0"/>
          <w:numId w:val="59"/>
        </w:numPr>
      </w:pPr>
      <w:r w:rsidRPr="00E677E3">
        <w:t>Discover and implement health and medical interventions in mid-life and beyond that will extend healthy, active years of life and compress the period of morbidity</w:t>
      </w:r>
    </w:p>
    <w:p w14:paraId="7C8AF202" w14:textId="77777777" w:rsidR="00F23FCC" w:rsidRPr="00E677E3" w:rsidRDefault="00F23FCC" w:rsidP="00F23FCC">
      <w:pPr>
        <w:pStyle w:val="04-Bodytext"/>
        <w:numPr>
          <w:ilvl w:val="0"/>
          <w:numId w:val="59"/>
        </w:numPr>
      </w:pPr>
      <w:r w:rsidRPr="00E677E3">
        <w:t>Develop and promote new ways to embed more proactive health management, including health literacy, for older people</w:t>
      </w:r>
    </w:p>
    <w:p w14:paraId="79733A4C" w14:textId="77777777" w:rsidR="00F23FCC" w:rsidRPr="00E677E3" w:rsidRDefault="00F23FCC" w:rsidP="00F23FCC">
      <w:pPr>
        <w:pStyle w:val="04-Bodytext"/>
        <w:numPr>
          <w:ilvl w:val="0"/>
          <w:numId w:val="59"/>
        </w:numPr>
      </w:pPr>
      <w:r w:rsidRPr="00E677E3">
        <w:t>Develop interventions that address social, economic, and cultural barriers to healthy ageing to reduce inequality in healthy life expectancy in Australia</w:t>
      </w:r>
    </w:p>
    <w:p w14:paraId="54907450" w14:textId="77777777" w:rsidR="00F23FCC" w:rsidRPr="00E677E3" w:rsidRDefault="00F23FCC" w:rsidP="00F23FCC">
      <w:pPr>
        <w:pStyle w:val="04-Bodytext"/>
        <w:numPr>
          <w:ilvl w:val="0"/>
          <w:numId w:val="60"/>
        </w:numPr>
      </w:pPr>
      <w:r>
        <w:t>Models of care that d</w:t>
      </w:r>
      <w:r w:rsidRPr="00E677E3">
        <w:t xml:space="preserve">eliver high-quality, culturally </w:t>
      </w:r>
      <w:r>
        <w:t>safe care</w:t>
      </w:r>
      <w:r>
        <w:rPr>
          <w:rStyle w:val="FootnoteReference"/>
        </w:rPr>
        <w:footnoteReference w:id="87"/>
      </w:r>
      <w:r w:rsidRPr="00E677E3">
        <w:t>, informed by life experience, in home and residential aged care settings, supporting individuals and their informal/family carers</w:t>
      </w:r>
    </w:p>
    <w:p w14:paraId="44CB00E5" w14:textId="77777777" w:rsidR="00F23FCC" w:rsidRPr="00E677E3" w:rsidRDefault="00F23FCC" w:rsidP="00F23FCC">
      <w:pPr>
        <w:pStyle w:val="04-Bodytext"/>
        <w:numPr>
          <w:ilvl w:val="0"/>
          <w:numId w:val="60"/>
        </w:numPr>
      </w:pPr>
      <w:r>
        <w:t>Models of care that e</w:t>
      </w:r>
      <w:r w:rsidRPr="00E677E3">
        <w:t>nsur</w:t>
      </w:r>
      <w:r>
        <w:t>e</w:t>
      </w:r>
      <w:r w:rsidRPr="00E677E3">
        <w:t xml:space="preserve"> equitable and appropriate access to quality clinical care and minimising avoidable transitions between care settings</w:t>
      </w:r>
    </w:p>
    <w:p w14:paraId="3AEE373F" w14:textId="77777777" w:rsidR="00F23FCC" w:rsidRPr="00E677E3" w:rsidRDefault="00F23FCC" w:rsidP="00F23FCC">
      <w:pPr>
        <w:pStyle w:val="04-Bodytext"/>
        <w:numPr>
          <w:ilvl w:val="0"/>
          <w:numId w:val="60"/>
        </w:numPr>
      </w:pPr>
      <w:r>
        <w:t>Models of care that m</w:t>
      </w:r>
      <w:r w:rsidRPr="00E677E3">
        <w:t>aximis</w:t>
      </w:r>
      <w:r>
        <w:t>e</w:t>
      </w:r>
      <w:r w:rsidRPr="00E677E3">
        <w:t xml:space="preserve"> the impact of medical, nursing, and allied health care</w:t>
      </w:r>
    </w:p>
    <w:p w14:paraId="5FCA2E7F" w14:textId="77777777" w:rsidR="00F23FCC" w:rsidRDefault="00F23FCC" w:rsidP="00F23FCC">
      <w:pPr>
        <w:pStyle w:val="04-Bodytext"/>
        <w:numPr>
          <w:ilvl w:val="0"/>
          <w:numId w:val="60"/>
        </w:numPr>
      </w:pPr>
      <w:r>
        <w:t>Models of care that m</w:t>
      </w:r>
      <w:r w:rsidRPr="00E677E3">
        <w:t>aximi</w:t>
      </w:r>
      <w:r>
        <w:t>se</w:t>
      </w:r>
      <w:r w:rsidRPr="00E677E3">
        <w:t xml:space="preserve"> social inclusion and multigenerational engagement in long-term care settings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7FA163CE" w14:textId="77777777" w:rsidTr="00F001B7">
        <w:tc>
          <w:tcPr>
            <w:tcW w:w="9344" w:type="dxa"/>
            <w:shd w:val="clear" w:color="auto" w:fill="F3DFD0"/>
            <w:vAlign w:val="center"/>
          </w:tcPr>
          <w:p w14:paraId="6A66AA55" w14:textId="2B964704" w:rsidR="00F23FCC" w:rsidRDefault="00F23FCC" w:rsidP="00E50999">
            <w:pPr>
              <w:pStyle w:val="04-Bodytext"/>
              <w:keepNext/>
              <w:keepLines/>
            </w:pPr>
            <w:r w:rsidRPr="00406D65">
              <w:rPr>
                <w:b/>
                <w:bCs/>
              </w:rPr>
              <w:lastRenderedPageBreak/>
              <w:t>Question type</w:t>
            </w:r>
            <w:r w:rsidRPr="00773417">
              <w:rPr>
                <w:b/>
                <w:bCs/>
              </w:rPr>
              <w:t>:</w:t>
            </w:r>
            <w:r w:rsidRPr="00953D18">
              <w:rPr>
                <w:b/>
                <w:bCs/>
              </w:rPr>
              <w:t xml:space="preserve"> </w:t>
            </w:r>
            <w:r>
              <w:rPr>
                <w:b/>
                <w:bCs/>
              </w:rPr>
              <w:t>One option multiple choice. Respondents are branched to 6a, which allows them to select up two additional priorities, or not applicable.</w:t>
            </w:r>
          </w:p>
        </w:tc>
      </w:tr>
    </w:tbl>
    <w:p w14:paraId="34004529" w14:textId="46614A5C" w:rsidR="00F23FCC" w:rsidRPr="0060344C" w:rsidRDefault="00F23FCC" w:rsidP="00E50999">
      <w:pPr>
        <w:pStyle w:val="04-Bodytext"/>
        <w:spacing w:before="360"/>
        <w:rPr>
          <w:b/>
          <w:bCs/>
        </w:rPr>
      </w:pPr>
      <w:r w:rsidRPr="0060344C">
        <w:rPr>
          <w:b/>
          <w:bCs/>
        </w:rPr>
        <w:t xml:space="preserve">6a. </w:t>
      </w:r>
      <w:r>
        <w:rPr>
          <w:b/>
          <w:bCs/>
        </w:rPr>
        <w:t>If applicable, w</w:t>
      </w:r>
      <w:r w:rsidRPr="0060344C">
        <w:rPr>
          <w:b/>
          <w:bCs/>
        </w:rPr>
        <w:t>hich of the Mission priority areas does your research also focus on?</w:t>
      </w:r>
    </w:p>
    <w:p w14:paraId="096A1548" w14:textId="1D6E8078" w:rsidR="00F23FCC" w:rsidRDefault="00F23FCC" w:rsidP="00F23FCC">
      <w:pPr>
        <w:pStyle w:val="04-Bodytext"/>
        <w:rPr>
          <w:i/>
          <w:iCs/>
        </w:rPr>
      </w:pPr>
      <w:r w:rsidRPr="0060344C">
        <w:rPr>
          <w:i/>
          <w:iCs/>
        </w:rPr>
        <w:t xml:space="preserve">You may select up to two secondary priority areas your research aligns with. You may select ‘Not applicable’ if your research does not align with any other </w:t>
      </w:r>
      <w:r w:rsidRPr="00AD6D26">
        <w:rPr>
          <w:i/>
          <w:iCs/>
        </w:rPr>
        <w:t>priority</w:t>
      </w:r>
      <w:r w:rsidRPr="0060344C">
        <w:rPr>
          <w:i/>
          <w:iCs/>
        </w:rPr>
        <w:t xml:space="preserve"> areas.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51574F64" w14:textId="77777777" w:rsidTr="00F001B7">
        <w:tc>
          <w:tcPr>
            <w:tcW w:w="9344" w:type="dxa"/>
            <w:shd w:val="clear" w:color="auto" w:fill="F3DFD0"/>
            <w:vAlign w:val="center"/>
          </w:tcPr>
          <w:p w14:paraId="45BF2766" w14:textId="3343354A" w:rsidR="00F23FCC" w:rsidRPr="0060344C" w:rsidRDefault="00F23FCC" w:rsidP="00F001B7">
            <w:pPr>
              <w:pStyle w:val="04-Bodytext"/>
              <w:rPr>
                <w:b/>
                <w:bCs/>
              </w:rPr>
            </w:pPr>
            <w:r w:rsidRPr="00406D65">
              <w:rPr>
                <w:b/>
                <w:bCs/>
              </w:rPr>
              <w:t>Question type</w:t>
            </w:r>
            <w:r w:rsidRPr="00773417">
              <w:rPr>
                <w:b/>
                <w:bCs/>
              </w:rPr>
              <w:t>:</w:t>
            </w:r>
            <w:r w:rsidRPr="00953D18">
              <w:rPr>
                <w:b/>
                <w:bCs/>
              </w:rPr>
              <w:t xml:space="preserve"> </w:t>
            </w:r>
            <w:r>
              <w:rPr>
                <w:b/>
                <w:bCs/>
              </w:rPr>
              <w:t>Checkboxes with the ability to select max. two options. The options to select mirror Q6, but the selection made at Q6 is hidden here. Also included is an option to select ‘Not applicable’.</w:t>
            </w:r>
          </w:p>
        </w:tc>
      </w:tr>
    </w:tbl>
    <w:p w14:paraId="5C3E0C7D" w14:textId="77777777" w:rsidR="00F23FCC" w:rsidRDefault="00F23FCC" w:rsidP="006639AA">
      <w:pPr>
        <w:pStyle w:val="04-Bodytext"/>
        <w:spacing w:before="480"/>
        <w:rPr>
          <w:b/>
          <w:bCs/>
        </w:rPr>
      </w:pPr>
      <w:r>
        <w:rPr>
          <w:b/>
          <w:bCs/>
        </w:rPr>
        <w:t>7. Does your project involve any of the following Mission priority populations?</w:t>
      </w:r>
    </w:p>
    <w:p w14:paraId="5371ED21" w14:textId="77777777" w:rsidR="00F23FCC" w:rsidRPr="00DE30AE" w:rsidRDefault="00F23FCC" w:rsidP="00F23FCC">
      <w:pPr>
        <w:pStyle w:val="04-Bodytext"/>
        <w:numPr>
          <w:ilvl w:val="0"/>
          <w:numId w:val="75"/>
        </w:numPr>
      </w:pPr>
      <w:r>
        <w:t>People from Aboriginal and/or Torres Strait Islander communities</w:t>
      </w:r>
    </w:p>
    <w:p w14:paraId="54A2DD09" w14:textId="77777777" w:rsidR="00F23FCC" w:rsidRPr="00DE30AE" w:rsidRDefault="00F23FCC" w:rsidP="00F23FCC">
      <w:pPr>
        <w:pStyle w:val="04-Bodytext"/>
        <w:numPr>
          <w:ilvl w:val="0"/>
          <w:numId w:val="75"/>
        </w:numPr>
      </w:pPr>
      <w:r>
        <w:t>People from culturally and linguistically diverse backgrounds</w:t>
      </w:r>
    </w:p>
    <w:p w14:paraId="07067824" w14:textId="77777777" w:rsidR="00F23FCC" w:rsidRPr="00DE30AE" w:rsidRDefault="00F23FCC" w:rsidP="00F23FCC">
      <w:pPr>
        <w:pStyle w:val="04-Bodytext"/>
        <w:numPr>
          <w:ilvl w:val="0"/>
          <w:numId w:val="75"/>
        </w:numPr>
      </w:pPr>
      <w:r>
        <w:t>People who live in rural or remote areas</w:t>
      </w:r>
    </w:p>
    <w:p w14:paraId="1E3BB6B3" w14:textId="77777777" w:rsidR="00F23FCC" w:rsidRPr="00DE30AE" w:rsidRDefault="00F23FCC" w:rsidP="00F23FCC">
      <w:pPr>
        <w:pStyle w:val="04-Bodytext"/>
        <w:numPr>
          <w:ilvl w:val="0"/>
          <w:numId w:val="75"/>
        </w:numPr>
      </w:pPr>
      <w:r>
        <w:t>People who are financially or socially disadvantaged</w:t>
      </w:r>
    </w:p>
    <w:p w14:paraId="73DCBEA6" w14:textId="77777777" w:rsidR="00F23FCC" w:rsidRDefault="00F23FCC" w:rsidP="00F23FCC">
      <w:pPr>
        <w:pStyle w:val="04-Bodytext"/>
        <w:numPr>
          <w:ilvl w:val="0"/>
          <w:numId w:val="75"/>
        </w:numPr>
      </w:pPr>
      <w:r>
        <w:t>People who are veterans of the Australian Defence Force or an allied defence force, including the spouse, widow or widower of a veteran</w:t>
      </w:r>
    </w:p>
    <w:p w14:paraId="768AED66" w14:textId="77777777" w:rsidR="00F23FCC" w:rsidRDefault="00F23FCC" w:rsidP="00F23FCC">
      <w:pPr>
        <w:pStyle w:val="04-Bodytext"/>
        <w:numPr>
          <w:ilvl w:val="0"/>
          <w:numId w:val="75"/>
        </w:numPr>
      </w:pPr>
      <w:r>
        <w:t>People who are homeless or at risk of becoming homeless</w:t>
      </w:r>
    </w:p>
    <w:p w14:paraId="4AC24F13" w14:textId="77777777" w:rsidR="00F23FCC" w:rsidRDefault="00F23FCC" w:rsidP="00F23FCC">
      <w:pPr>
        <w:pStyle w:val="04-Bodytext"/>
        <w:numPr>
          <w:ilvl w:val="0"/>
          <w:numId w:val="75"/>
        </w:numPr>
      </w:pPr>
      <w:r>
        <w:t>People who are carer leavers (including Forgotten Australians, Former Child Migrants and Stolen Generations)</w:t>
      </w:r>
    </w:p>
    <w:p w14:paraId="1B6070D5" w14:textId="77777777" w:rsidR="00F23FCC" w:rsidRDefault="00F23FCC" w:rsidP="00F23FCC">
      <w:pPr>
        <w:pStyle w:val="04-Bodytext"/>
        <w:numPr>
          <w:ilvl w:val="0"/>
          <w:numId w:val="75"/>
        </w:numPr>
      </w:pPr>
      <w:r>
        <w:t>Parents separated from their children by forced adoption or removal</w:t>
      </w:r>
    </w:p>
    <w:p w14:paraId="5DD5688E" w14:textId="77777777" w:rsidR="00F23FCC" w:rsidRDefault="00F23FCC" w:rsidP="00F23FCC">
      <w:pPr>
        <w:pStyle w:val="04-Bodytext"/>
        <w:numPr>
          <w:ilvl w:val="0"/>
          <w:numId w:val="75"/>
        </w:numPr>
      </w:pPr>
      <w:r>
        <w:t>People from lesbian, gay, bisexual, trans/transgender and intersex (LGBTI) communities</w:t>
      </w:r>
    </w:p>
    <w:p w14:paraId="5F18ECDF" w14:textId="77777777" w:rsidR="00F23FCC" w:rsidRDefault="00F23FCC" w:rsidP="00F23FCC">
      <w:pPr>
        <w:pStyle w:val="04-Bodytext"/>
        <w:numPr>
          <w:ilvl w:val="0"/>
          <w:numId w:val="75"/>
        </w:numPr>
      </w:pPr>
      <w:r>
        <w:t>Prisoners and ex-prisoners</w:t>
      </w:r>
    </w:p>
    <w:p w14:paraId="5A440652" w14:textId="77777777" w:rsidR="00F23FCC" w:rsidRPr="00DE30AE" w:rsidRDefault="00F23FCC" w:rsidP="00F23FCC">
      <w:pPr>
        <w:pStyle w:val="04-Bodytext"/>
        <w:numPr>
          <w:ilvl w:val="0"/>
          <w:numId w:val="75"/>
        </w:numPr>
      </w:pPr>
      <w:r>
        <w:t>None of the above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40945C0E" w14:textId="77777777" w:rsidTr="00F001B7">
        <w:tc>
          <w:tcPr>
            <w:tcW w:w="9344" w:type="dxa"/>
            <w:shd w:val="clear" w:color="auto" w:fill="F3DFD0"/>
            <w:vAlign w:val="center"/>
          </w:tcPr>
          <w:p w14:paraId="7EB3536C" w14:textId="77777777" w:rsidR="00F23FCC" w:rsidRDefault="00F23FCC" w:rsidP="00F001B7">
            <w:pPr>
              <w:pStyle w:val="04-Bodytext"/>
            </w:pPr>
            <w:r w:rsidRPr="00406D65">
              <w:rPr>
                <w:b/>
                <w:bCs/>
              </w:rPr>
              <w:t>Question type</w:t>
            </w:r>
            <w:r w:rsidRPr="00773417">
              <w:rPr>
                <w:b/>
                <w:bCs/>
              </w:rPr>
              <w:t>:</w:t>
            </w:r>
            <w:r w:rsidRPr="00953D18">
              <w:rPr>
                <w:b/>
                <w:bCs/>
              </w:rPr>
              <w:t xml:space="preserve"> </w:t>
            </w:r>
            <w:r>
              <w:rPr>
                <w:b/>
                <w:bCs/>
              </w:rPr>
              <w:t>Checkboxes with the ability to select multiple options.</w:t>
            </w:r>
          </w:p>
        </w:tc>
      </w:tr>
    </w:tbl>
    <w:p w14:paraId="0CD395BB" w14:textId="77777777" w:rsidR="006639AA" w:rsidRPr="00E5216B" w:rsidRDefault="006639AA" w:rsidP="00E5216B">
      <w:r w:rsidRPr="00E5216B">
        <w:br w:type="page"/>
      </w:r>
    </w:p>
    <w:p w14:paraId="7245EAFE" w14:textId="3042C6DB" w:rsidR="00F23FCC" w:rsidRPr="0060344C" w:rsidRDefault="00F23FCC" w:rsidP="00F23FCC">
      <w:pPr>
        <w:pStyle w:val="04-Bodytext"/>
        <w:rPr>
          <w:i/>
          <w:iCs/>
        </w:rPr>
      </w:pPr>
      <w:r>
        <w:rPr>
          <w:b/>
          <w:bCs/>
        </w:rPr>
        <w:lastRenderedPageBreak/>
        <w:t>8. Have any</w:t>
      </w:r>
      <w:r w:rsidRPr="00E677E3">
        <w:rPr>
          <w:b/>
          <w:bCs/>
        </w:rPr>
        <w:t xml:space="preserve"> Aboriginal and/or Torres Strait Islander researchers participated in the research?</w:t>
      </w:r>
      <w:r w:rsidRPr="00E677E3">
        <w:t xml:space="preserve"> </w:t>
      </w:r>
      <w:r w:rsidRPr="00953D18">
        <w:rPr>
          <w:i/>
          <w:iCs/>
        </w:rPr>
        <w:t>(LO</w:t>
      </w:r>
      <w:r>
        <w:rPr>
          <w:i/>
          <w:iCs/>
        </w:rPr>
        <w:t>I</w:t>
      </w:r>
      <w:r w:rsidRPr="00953D18">
        <w:rPr>
          <w:i/>
          <w:iCs/>
        </w:rPr>
        <w:t xml:space="preserve"> 2.10)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7C3FD4AC" w14:textId="77777777" w:rsidTr="00F001B7">
        <w:tc>
          <w:tcPr>
            <w:tcW w:w="9344" w:type="dxa"/>
            <w:shd w:val="clear" w:color="auto" w:fill="F3DFD0"/>
            <w:vAlign w:val="center"/>
          </w:tcPr>
          <w:p w14:paraId="7F5508CE" w14:textId="3A18A0BC" w:rsidR="00F23FCC" w:rsidRPr="00953D18" w:rsidRDefault="00F23FCC" w:rsidP="00F001B7">
            <w:pPr>
              <w:pStyle w:val="04-Bodytext"/>
              <w:rPr>
                <w:b/>
                <w:bCs/>
              </w:rPr>
            </w:pPr>
            <w:r w:rsidRPr="00953D18">
              <w:rPr>
                <w:b/>
                <w:bCs/>
              </w:rPr>
              <w:t>Question type: Yes / No response, with a ‘Yes’ response branching</w:t>
            </w:r>
            <w:r>
              <w:rPr>
                <w:b/>
                <w:bCs/>
              </w:rPr>
              <w:t xml:space="preserve"> to 8a.</w:t>
            </w:r>
          </w:p>
        </w:tc>
      </w:tr>
    </w:tbl>
    <w:p w14:paraId="12625DC6" w14:textId="77777777" w:rsidR="00F23FCC" w:rsidRPr="00E677E3" w:rsidRDefault="00F23FCC" w:rsidP="00F23FCC">
      <w:pPr>
        <w:pStyle w:val="04-Bodytext"/>
      </w:pPr>
      <w:r>
        <w:rPr>
          <w:b/>
          <w:bCs/>
        </w:rPr>
        <w:t xml:space="preserve">8a. </w:t>
      </w:r>
      <w:r w:rsidRPr="00E677E3">
        <w:rPr>
          <w:b/>
          <w:bCs/>
        </w:rPr>
        <w:t>In what ways have Aboriginal and/or Torres Strait Islander researchers been involved?</w:t>
      </w:r>
      <w:r w:rsidRPr="00E677E3">
        <w:t xml:space="preserve"> (Select all that apply)</w:t>
      </w:r>
    </w:p>
    <w:p w14:paraId="62B43D75" w14:textId="77777777" w:rsidR="00F23FCC" w:rsidRDefault="00F23FCC" w:rsidP="00F23FCC">
      <w:pPr>
        <w:pStyle w:val="04-Bodytext"/>
        <w:numPr>
          <w:ilvl w:val="0"/>
          <w:numId w:val="71"/>
        </w:numPr>
      </w:pPr>
      <w:r w:rsidRPr="00E677E3">
        <w:t xml:space="preserve">As </w:t>
      </w:r>
      <w:r>
        <w:t>Chief Investigator A/lead investigator</w:t>
      </w:r>
    </w:p>
    <w:p w14:paraId="37A6AB1D" w14:textId="77777777" w:rsidR="00F23FCC" w:rsidRPr="00E677E3" w:rsidRDefault="00F23FCC" w:rsidP="00F23FCC">
      <w:pPr>
        <w:pStyle w:val="04-Bodytext"/>
        <w:numPr>
          <w:ilvl w:val="0"/>
          <w:numId w:val="71"/>
        </w:numPr>
      </w:pPr>
      <w:r>
        <w:t xml:space="preserve">As named </w:t>
      </w:r>
      <w:r w:rsidRPr="00E677E3">
        <w:t>investigators</w:t>
      </w:r>
    </w:p>
    <w:p w14:paraId="0FFF49CF" w14:textId="77777777" w:rsidR="00F23FCC" w:rsidRPr="00E677E3" w:rsidRDefault="00F23FCC" w:rsidP="00F23FCC">
      <w:pPr>
        <w:pStyle w:val="04-Bodytext"/>
        <w:numPr>
          <w:ilvl w:val="0"/>
          <w:numId w:val="71"/>
        </w:numPr>
      </w:pPr>
      <w:r w:rsidRPr="00E677E3">
        <w:t>On advisory groups</w:t>
      </w:r>
    </w:p>
    <w:p w14:paraId="4FBF4E9C" w14:textId="77777777" w:rsidR="00F23FCC" w:rsidRPr="00E677E3" w:rsidRDefault="00F23FCC" w:rsidP="00F23FCC">
      <w:pPr>
        <w:pStyle w:val="04-Bodytext"/>
        <w:numPr>
          <w:ilvl w:val="0"/>
          <w:numId w:val="71"/>
        </w:numPr>
      </w:pPr>
      <w:r w:rsidRPr="00E677E3">
        <w:t>In priority setting and co-design of the study</w:t>
      </w:r>
    </w:p>
    <w:p w14:paraId="79378A4A" w14:textId="77777777" w:rsidR="00F23FCC" w:rsidRPr="00E677E3" w:rsidRDefault="00F23FCC" w:rsidP="00F23FCC">
      <w:pPr>
        <w:pStyle w:val="04-Bodytext"/>
        <w:numPr>
          <w:ilvl w:val="0"/>
          <w:numId w:val="71"/>
        </w:numPr>
      </w:pPr>
      <w:r w:rsidRPr="00E677E3">
        <w:t>Actively participating in data gathering/analysis</w:t>
      </w:r>
    </w:p>
    <w:p w14:paraId="62C12DFE" w14:textId="77777777" w:rsidR="00F23FCC" w:rsidRPr="00E677E3" w:rsidRDefault="00F23FCC" w:rsidP="00F23FCC">
      <w:pPr>
        <w:pStyle w:val="04-Bodytext"/>
        <w:numPr>
          <w:ilvl w:val="0"/>
          <w:numId w:val="71"/>
        </w:numPr>
      </w:pPr>
      <w:r w:rsidRPr="00E677E3">
        <w:t>Supporting dissemination of results</w:t>
      </w:r>
    </w:p>
    <w:p w14:paraId="280E65E2" w14:textId="77777777" w:rsidR="00F23FCC" w:rsidRPr="00E677E3" w:rsidRDefault="00F23FCC" w:rsidP="00F23FCC">
      <w:pPr>
        <w:pStyle w:val="04-Bodytext"/>
        <w:numPr>
          <w:ilvl w:val="0"/>
          <w:numId w:val="71"/>
        </w:numPr>
      </w:pPr>
      <w:r>
        <w:t>Supporting research translation or commercialisation</w:t>
      </w:r>
    </w:p>
    <w:p w14:paraId="4B674533" w14:textId="77777777" w:rsidR="00F23FCC" w:rsidRPr="00E677E3" w:rsidRDefault="00F23FCC" w:rsidP="00F23FCC">
      <w:pPr>
        <w:pStyle w:val="04-Bodytext"/>
        <w:numPr>
          <w:ilvl w:val="0"/>
          <w:numId w:val="71"/>
        </w:numPr>
      </w:pPr>
      <w:r w:rsidRPr="00E677E3">
        <w:t>Other (please specify): [Text Response]</w:t>
      </w:r>
    </w:p>
    <w:p w14:paraId="53D694E9" w14:textId="77777777" w:rsidR="00F23FCC" w:rsidRPr="00E677E3" w:rsidRDefault="00F23FCC" w:rsidP="00F23FCC">
      <w:pPr>
        <w:pStyle w:val="04-Bodytext"/>
        <w:numPr>
          <w:ilvl w:val="0"/>
          <w:numId w:val="71"/>
        </w:numPr>
      </w:pPr>
      <w:r w:rsidRPr="00E677E3">
        <w:t>None of the above (too early for this project)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3EA01F97" w14:textId="77777777" w:rsidTr="00F001B7">
        <w:tc>
          <w:tcPr>
            <w:tcW w:w="9344" w:type="dxa"/>
            <w:shd w:val="clear" w:color="auto" w:fill="F3DFD0"/>
            <w:vAlign w:val="center"/>
          </w:tcPr>
          <w:p w14:paraId="6A1B913F" w14:textId="45D90C20" w:rsidR="00F23FCC" w:rsidRPr="00953D18" w:rsidRDefault="00F23FCC" w:rsidP="00F001B7">
            <w:pPr>
              <w:pStyle w:val="04-Bodytext"/>
              <w:rPr>
                <w:b/>
                <w:bCs/>
              </w:rPr>
            </w:pPr>
            <w:r w:rsidRPr="00953D18">
              <w:rPr>
                <w:b/>
                <w:bCs/>
              </w:rPr>
              <w:t>Question type: Checkboxes with the ability to select multiple options, including branching functionality that allows respondents to provide textual response based on the selection of ‘Other’</w:t>
            </w:r>
          </w:p>
        </w:tc>
      </w:tr>
    </w:tbl>
    <w:p w14:paraId="3B6C6DBF" w14:textId="77777777" w:rsidR="00F23FCC" w:rsidRPr="00E677E3" w:rsidRDefault="00F23FCC" w:rsidP="006639AA">
      <w:pPr>
        <w:pStyle w:val="04-Bodytext"/>
        <w:spacing w:before="240"/>
        <w:rPr>
          <w:b/>
          <w:bCs/>
        </w:rPr>
      </w:pPr>
      <w:r>
        <w:rPr>
          <w:b/>
          <w:bCs/>
        </w:rPr>
        <w:t>9</w:t>
      </w:r>
      <w:r w:rsidRPr="00E677E3">
        <w:rPr>
          <w:b/>
          <w:bCs/>
        </w:rPr>
        <w:t xml:space="preserve">. At which stage of the research translation pipeline </w:t>
      </w:r>
      <w:r>
        <w:rPr>
          <w:b/>
          <w:bCs/>
        </w:rPr>
        <w:t>does your project fit</w:t>
      </w:r>
      <w:r w:rsidRPr="00E677E3">
        <w:rPr>
          <w:b/>
          <w:bCs/>
        </w:rPr>
        <w:t>?</w:t>
      </w:r>
      <w:r w:rsidRPr="00E677E3">
        <w:rPr>
          <w:i/>
          <w:iCs/>
        </w:rPr>
        <w:t xml:space="preserve"> (LO</w:t>
      </w:r>
      <w:r>
        <w:rPr>
          <w:i/>
          <w:iCs/>
        </w:rPr>
        <w:t>I</w:t>
      </w:r>
      <w:r w:rsidRPr="00E677E3">
        <w:rPr>
          <w:i/>
          <w:iCs/>
        </w:rPr>
        <w:t xml:space="preserve"> 2.3)</w:t>
      </w:r>
    </w:p>
    <w:p w14:paraId="49BB0E1B" w14:textId="77777777" w:rsidR="00F23FCC" w:rsidRPr="00E677E3" w:rsidRDefault="00F23FCC" w:rsidP="00F23FCC">
      <w:pPr>
        <w:pStyle w:val="04-Bodytext"/>
        <w:numPr>
          <w:ilvl w:val="0"/>
          <w:numId w:val="61"/>
        </w:numPr>
      </w:pPr>
      <w:r w:rsidRPr="00E677E3">
        <w:rPr>
          <w:b/>
          <w:bCs/>
        </w:rPr>
        <w:t>Basic research</w:t>
      </w:r>
      <w:r w:rsidRPr="00E677E3">
        <w:t>: Exploring fundamental science without immediate commercial or clinical application</w:t>
      </w:r>
    </w:p>
    <w:p w14:paraId="2818F3DB" w14:textId="77777777" w:rsidR="00F23FCC" w:rsidRPr="00E677E3" w:rsidRDefault="00F23FCC" w:rsidP="00F23FCC">
      <w:pPr>
        <w:pStyle w:val="04-Bodytext"/>
        <w:numPr>
          <w:ilvl w:val="0"/>
          <w:numId w:val="61"/>
        </w:numPr>
      </w:pPr>
      <w:r w:rsidRPr="00E677E3">
        <w:rPr>
          <w:b/>
          <w:bCs/>
        </w:rPr>
        <w:t>Early applied research</w:t>
      </w:r>
      <w:r w:rsidRPr="00E677E3">
        <w:t>: Beginning practical application, but still primarily basic science</w:t>
      </w:r>
    </w:p>
    <w:p w14:paraId="604FEE6D" w14:textId="77777777" w:rsidR="00F23FCC" w:rsidRPr="00E677E3" w:rsidRDefault="00F23FCC" w:rsidP="00F23FCC">
      <w:pPr>
        <w:pStyle w:val="04-Bodytext"/>
        <w:numPr>
          <w:ilvl w:val="0"/>
          <w:numId w:val="61"/>
        </w:numPr>
      </w:pPr>
      <w:r w:rsidRPr="00E677E3">
        <w:rPr>
          <w:b/>
          <w:bCs/>
        </w:rPr>
        <w:t>Applied research</w:t>
      </w:r>
      <w:r w:rsidRPr="00E677E3">
        <w:t>: Developing basic discoveries into practical uses, products, or clinical methods</w:t>
      </w:r>
    </w:p>
    <w:p w14:paraId="757AAB94" w14:textId="77777777" w:rsidR="00F23FCC" w:rsidRPr="00E677E3" w:rsidRDefault="00F23FCC" w:rsidP="00F23FCC">
      <w:pPr>
        <w:pStyle w:val="04-Bodytext"/>
        <w:numPr>
          <w:ilvl w:val="0"/>
          <w:numId w:val="61"/>
        </w:numPr>
      </w:pPr>
      <w:r w:rsidRPr="00E677E3">
        <w:rPr>
          <w:b/>
          <w:bCs/>
        </w:rPr>
        <w:t>Translational research</w:t>
      </w:r>
      <w:r w:rsidRPr="00E677E3">
        <w:t>: Finalising products or applications for imminent adoption in clinical, policy, community, or commercial areas</w:t>
      </w:r>
    </w:p>
    <w:p w14:paraId="7E1540C0" w14:textId="77777777" w:rsidR="00F23FCC" w:rsidRPr="00E677E3" w:rsidRDefault="00F23FCC" w:rsidP="00F23FCC">
      <w:pPr>
        <w:pStyle w:val="04-Bodytext"/>
        <w:numPr>
          <w:ilvl w:val="0"/>
          <w:numId w:val="61"/>
        </w:numPr>
      </w:pPr>
      <w:r w:rsidRPr="00E677E3">
        <w:rPr>
          <w:b/>
          <w:bCs/>
        </w:rPr>
        <w:t>Full clinical/market translational research</w:t>
      </w:r>
      <w:r w:rsidRPr="00E677E3">
        <w:t>: Fully integrated research in use in clinical, policy, community, or commercial settings</w:t>
      </w:r>
    </w:p>
    <w:p w14:paraId="10620CD9" w14:textId="77777777" w:rsidR="00F23FCC" w:rsidRPr="00E677E3" w:rsidRDefault="00F23FCC" w:rsidP="00F23FCC">
      <w:pPr>
        <w:pStyle w:val="04-Bodytext"/>
        <w:numPr>
          <w:ilvl w:val="0"/>
          <w:numId w:val="61"/>
        </w:numPr>
      </w:pPr>
      <w:r w:rsidRPr="00E677E3">
        <w:rPr>
          <w:b/>
          <w:bCs/>
        </w:rPr>
        <w:t>Unsure</w:t>
      </w:r>
    </w:p>
    <w:p w14:paraId="1C93A77E" w14:textId="77777777" w:rsidR="00F23FCC" w:rsidRDefault="00F23FCC" w:rsidP="00F23FCC">
      <w:pPr>
        <w:pStyle w:val="04-Bodytext"/>
        <w:numPr>
          <w:ilvl w:val="0"/>
          <w:numId w:val="61"/>
        </w:numPr>
      </w:pPr>
      <w:r w:rsidRPr="00E677E3">
        <w:rPr>
          <w:b/>
          <w:bCs/>
        </w:rPr>
        <w:t>Other</w:t>
      </w:r>
      <w:r w:rsidRPr="00E677E3">
        <w:t xml:space="preserve"> (please specify): [Text Response]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328D35E9" w14:textId="77777777" w:rsidTr="00F001B7">
        <w:tc>
          <w:tcPr>
            <w:tcW w:w="9344" w:type="dxa"/>
            <w:shd w:val="clear" w:color="auto" w:fill="F3DFD0"/>
            <w:vAlign w:val="center"/>
          </w:tcPr>
          <w:p w14:paraId="678D4B43" w14:textId="77777777" w:rsidR="00F23FCC" w:rsidRDefault="00F23FCC" w:rsidP="00F001B7">
            <w:pPr>
              <w:pStyle w:val="04-Bodytext"/>
            </w:pPr>
            <w:r w:rsidRPr="00406D65">
              <w:rPr>
                <w:b/>
                <w:bCs/>
              </w:rPr>
              <w:t>Question type:</w:t>
            </w:r>
            <w:r>
              <w:t xml:space="preserve"> </w:t>
            </w:r>
            <w:r w:rsidRPr="00953D18">
              <w:rPr>
                <w:b/>
                <w:bCs/>
              </w:rPr>
              <w:t xml:space="preserve">One option </w:t>
            </w:r>
            <w:r>
              <w:rPr>
                <w:b/>
                <w:bCs/>
              </w:rPr>
              <w:t>multiple choice.</w:t>
            </w:r>
          </w:p>
        </w:tc>
      </w:tr>
    </w:tbl>
    <w:p w14:paraId="326E6567" w14:textId="77777777" w:rsidR="006639AA" w:rsidRPr="00E5216B" w:rsidRDefault="006639AA" w:rsidP="00E5216B">
      <w:r w:rsidRPr="00E5216B">
        <w:br w:type="page"/>
      </w:r>
    </w:p>
    <w:p w14:paraId="75DB2E43" w14:textId="6FABF1F6" w:rsidR="00F23FCC" w:rsidRPr="00E5216B" w:rsidRDefault="00F23FCC" w:rsidP="00E5216B">
      <w:r w:rsidRPr="00E5216B">
        <w:lastRenderedPageBreak/>
        <w:t>10. Where does your research project best align with the four action areas of the WHO Healthy Ageing Framework?</w:t>
      </w:r>
      <w:r w:rsidRPr="004C02C6">
        <w:rPr>
          <w:rStyle w:val="FootnoteReference"/>
        </w:rPr>
        <w:footnoteReference w:id="88"/>
      </w:r>
      <w:r w:rsidRPr="00E5216B">
        <w:t xml:space="preserve"> </w:t>
      </w:r>
      <w:r w:rsidRPr="0060344C">
        <w:rPr>
          <w:b/>
          <w:bCs/>
          <w:i/>
          <w:iCs/>
        </w:rPr>
        <w:t>(LOL 2.3)</w:t>
      </w:r>
    </w:p>
    <w:p w14:paraId="748ABB5F" w14:textId="77777777" w:rsidR="00F23FCC" w:rsidRDefault="00F23FCC" w:rsidP="00F23FCC">
      <w:pPr>
        <w:pStyle w:val="04-Bodytext"/>
        <w:rPr>
          <w:i/>
          <w:iCs/>
        </w:rPr>
      </w:pPr>
      <w:r w:rsidRPr="00E677E3">
        <w:rPr>
          <w:i/>
          <w:iCs/>
        </w:rPr>
        <w:t>Select the area that most applies to your project.</w:t>
      </w:r>
    </w:p>
    <w:p w14:paraId="09430F18" w14:textId="77777777" w:rsidR="00F23FCC" w:rsidRDefault="00F23FCC" w:rsidP="00F23FCC">
      <w:pPr>
        <w:pStyle w:val="04-Bodytext"/>
        <w:numPr>
          <w:ilvl w:val="0"/>
          <w:numId w:val="62"/>
        </w:numPr>
      </w:pPr>
      <w:r w:rsidRPr="00E677E3">
        <w:rPr>
          <w:b/>
        </w:rPr>
        <w:t>Combatting ageism</w:t>
      </w:r>
      <w:r w:rsidRPr="00E677E3">
        <w:t>: Reducing negative stereotypes, discrimination, and biases toward older adults</w:t>
      </w:r>
    </w:p>
    <w:p w14:paraId="6CA6CEA1" w14:textId="77777777" w:rsidR="00F23FCC" w:rsidRPr="00E677E3" w:rsidRDefault="00F23FCC" w:rsidP="00F23FCC">
      <w:pPr>
        <w:pStyle w:val="04-Bodytext"/>
        <w:numPr>
          <w:ilvl w:val="0"/>
          <w:numId w:val="62"/>
        </w:numPr>
      </w:pPr>
      <w:r w:rsidRPr="00E677E3">
        <w:rPr>
          <w:b/>
        </w:rPr>
        <w:t>Age-friendly environments</w:t>
      </w:r>
      <w:r w:rsidRPr="00E677E3">
        <w:t>: Creating supportive physical and social environments that enable older people to live healthy, active lives</w:t>
      </w:r>
    </w:p>
    <w:p w14:paraId="5651D832" w14:textId="77777777" w:rsidR="00F23FCC" w:rsidRPr="00E677E3" w:rsidRDefault="00F23FCC" w:rsidP="00F23FCC">
      <w:pPr>
        <w:pStyle w:val="04-Bodytext"/>
        <w:numPr>
          <w:ilvl w:val="0"/>
          <w:numId w:val="62"/>
        </w:numPr>
      </w:pPr>
      <w:r w:rsidRPr="00E677E3">
        <w:rPr>
          <w:b/>
        </w:rPr>
        <w:t>Integrated care</w:t>
      </w:r>
      <w:r w:rsidRPr="00E677E3">
        <w:t>: Delivering person-centred, integrated care and primary health services responsive to older people's needs</w:t>
      </w:r>
    </w:p>
    <w:p w14:paraId="1CDFCA9C" w14:textId="77777777" w:rsidR="00F23FCC" w:rsidRPr="00E677E3" w:rsidRDefault="00F23FCC" w:rsidP="00F23FCC">
      <w:pPr>
        <w:pStyle w:val="04-Bodytext"/>
        <w:numPr>
          <w:ilvl w:val="0"/>
          <w:numId w:val="62"/>
        </w:numPr>
      </w:pPr>
      <w:r w:rsidRPr="00E677E3">
        <w:rPr>
          <w:b/>
        </w:rPr>
        <w:t>Access to long-term care</w:t>
      </w:r>
      <w:r w:rsidRPr="00E677E3">
        <w:t>: Providing access to quality long-term care services for older people who need support with daily activities</w:t>
      </w:r>
    </w:p>
    <w:p w14:paraId="506C9159" w14:textId="33BCFF70" w:rsidR="00F23FCC" w:rsidRDefault="00F23FCC" w:rsidP="00F23FCC">
      <w:pPr>
        <w:pStyle w:val="04-Bodytext"/>
        <w:numPr>
          <w:ilvl w:val="0"/>
          <w:numId w:val="62"/>
        </w:numPr>
      </w:pPr>
      <w:r>
        <w:rPr>
          <w:b/>
        </w:rPr>
        <w:t>None of the above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50698505" w14:textId="77777777" w:rsidTr="00F001B7">
        <w:tc>
          <w:tcPr>
            <w:tcW w:w="9344" w:type="dxa"/>
            <w:shd w:val="clear" w:color="auto" w:fill="F3DFD0"/>
            <w:vAlign w:val="center"/>
          </w:tcPr>
          <w:p w14:paraId="7010D287" w14:textId="77777777" w:rsidR="00F23FCC" w:rsidRPr="009A5D72" w:rsidRDefault="00F23FCC" w:rsidP="00F001B7">
            <w:pPr>
              <w:pStyle w:val="04-Bodytext"/>
              <w:rPr>
                <w:b/>
                <w:bCs/>
              </w:rPr>
            </w:pPr>
            <w:r w:rsidRPr="00CB7E1A">
              <w:rPr>
                <w:b/>
                <w:bCs/>
              </w:rPr>
              <w:t>Question type:</w:t>
            </w:r>
            <w:r w:rsidRPr="009A5D72">
              <w:rPr>
                <w:b/>
                <w:bCs/>
              </w:rPr>
              <w:t xml:space="preserve"> </w:t>
            </w:r>
            <w:r w:rsidRPr="00953D18">
              <w:rPr>
                <w:b/>
                <w:bCs/>
              </w:rPr>
              <w:t xml:space="preserve">One option </w:t>
            </w:r>
            <w:r>
              <w:rPr>
                <w:b/>
                <w:bCs/>
              </w:rPr>
              <w:t>multiple choice.</w:t>
            </w:r>
          </w:p>
        </w:tc>
      </w:tr>
    </w:tbl>
    <w:p w14:paraId="3A3B70AB" w14:textId="77777777" w:rsidR="00F23FCC" w:rsidRPr="00E91E6B" w:rsidRDefault="00F23FCC" w:rsidP="00E91E6B">
      <w:r>
        <w:br w:type="page"/>
      </w:r>
    </w:p>
    <w:p w14:paraId="155E1D3A" w14:textId="77777777" w:rsidR="00F23FCC" w:rsidRPr="001746AD" w:rsidRDefault="00F23FCC" w:rsidP="001746AD">
      <w:pPr>
        <w:pStyle w:val="03A-Subheading3"/>
      </w:pPr>
      <w:r w:rsidRPr="001746AD">
        <w:lastRenderedPageBreak/>
        <w:t>Section 3: Contribution Towards Mission Benchmarks</w:t>
      </w:r>
    </w:p>
    <w:p w14:paraId="5693EA06" w14:textId="77777777" w:rsidR="00F23FCC" w:rsidRPr="00E677E3" w:rsidRDefault="00F23FCC" w:rsidP="00F23FCC">
      <w:pPr>
        <w:pStyle w:val="04-Bodytext"/>
      </w:pPr>
      <w:r>
        <w:rPr>
          <w:b/>
          <w:bCs/>
        </w:rPr>
        <w:t>11</w:t>
      </w:r>
      <w:r w:rsidRPr="00E677E3">
        <w:rPr>
          <w:b/>
          <w:bCs/>
        </w:rPr>
        <w:t xml:space="preserve">. Is your research </w:t>
      </w:r>
      <w:r w:rsidRPr="00F21A2D">
        <w:rPr>
          <w:b/>
        </w:rPr>
        <w:t>working towards</w:t>
      </w:r>
      <w:r w:rsidRPr="00E677E3">
        <w:rPr>
          <w:b/>
          <w:bCs/>
        </w:rPr>
        <w:t xml:space="preserve"> any of these MRFF Mission benchmarks</w:t>
      </w:r>
      <w:r>
        <w:rPr>
          <w:b/>
          <w:bCs/>
        </w:rPr>
        <w:t xml:space="preserve"> (evaluation measures) </w:t>
      </w:r>
      <w:r w:rsidRPr="00E677E3">
        <w:rPr>
          <w:b/>
          <w:bCs/>
        </w:rPr>
        <w:t>in dementia, ageing, and</w:t>
      </w:r>
      <w:r>
        <w:rPr>
          <w:b/>
          <w:bCs/>
        </w:rPr>
        <w:t>/or</w:t>
      </w:r>
      <w:r w:rsidRPr="00E677E3">
        <w:rPr>
          <w:b/>
          <w:bCs/>
        </w:rPr>
        <w:t xml:space="preserve"> aged care?</w:t>
      </w:r>
      <w:r>
        <w:rPr>
          <w:b/>
          <w:bCs/>
        </w:rPr>
        <w:t xml:space="preserve"> </w:t>
      </w:r>
      <w:r w:rsidRPr="00953D18">
        <w:rPr>
          <w:i/>
          <w:iCs/>
        </w:rPr>
        <w:t>(LOI: 3.2)</w:t>
      </w:r>
    </w:p>
    <w:p w14:paraId="0385CB9D" w14:textId="74A04CDE" w:rsidR="00F23FCC" w:rsidRPr="00E677E3" w:rsidRDefault="00F23FCC" w:rsidP="00F23FCC">
      <w:pPr>
        <w:pStyle w:val="04-Bodytext"/>
        <w:numPr>
          <w:ilvl w:val="0"/>
          <w:numId w:val="66"/>
        </w:numPr>
        <w:ind w:left="720"/>
      </w:pPr>
      <w:r>
        <w:t>Development of n</w:t>
      </w:r>
      <w:r w:rsidRPr="00E677E3">
        <w:t>ew diagnostic or prognostic tools for dementia</w:t>
      </w:r>
    </w:p>
    <w:p w14:paraId="3EE0FAEF" w14:textId="77777777" w:rsidR="00F23FCC" w:rsidRPr="00E677E3" w:rsidRDefault="00F23FCC" w:rsidP="00F23FCC">
      <w:pPr>
        <w:pStyle w:val="04-Bodytext"/>
        <w:numPr>
          <w:ilvl w:val="0"/>
          <w:numId w:val="66"/>
        </w:numPr>
        <w:ind w:left="720"/>
      </w:pPr>
      <w:r w:rsidRPr="00E677E3">
        <w:t>Utility of neuropsychological testing improved, resulting in increased use by clinicians</w:t>
      </w:r>
    </w:p>
    <w:p w14:paraId="580785CE" w14:textId="77777777" w:rsidR="00F23FCC" w:rsidRPr="00E677E3" w:rsidRDefault="00F23FCC" w:rsidP="00F23FCC">
      <w:pPr>
        <w:pStyle w:val="04-Bodytext"/>
        <w:numPr>
          <w:ilvl w:val="0"/>
          <w:numId w:val="66"/>
        </w:numPr>
        <w:ind w:left="720"/>
      </w:pPr>
      <w:r w:rsidRPr="00E677E3">
        <w:t>New tools and strategies for improving quality of life for people living with dementia and their carers developed and implemented through guidelines, practice or private partnerships</w:t>
      </w:r>
    </w:p>
    <w:p w14:paraId="33A507A7" w14:textId="77777777" w:rsidR="00F23FCC" w:rsidRPr="00E677E3" w:rsidRDefault="00F23FCC" w:rsidP="00F23FCC">
      <w:pPr>
        <w:pStyle w:val="04-Bodytext"/>
        <w:numPr>
          <w:ilvl w:val="0"/>
          <w:numId w:val="66"/>
        </w:numPr>
        <w:ind w:left="720"/>
      </w:pPr>
      <w:r w:rsidRPr="00E677E3">
        <w:t>New tools and strategies for improving uptake of preventive activities developed and implemented through guidelines, practice or private partnerships</w:t>
      </w:r>
    </w:p>
    <w:p w14:paraId="5D236703" w14:textId="77777777" w:rsidR="00F23FCC" w:rsidRPr="00E677E3" w:rsidRDefault="00F23FCC" w:rsidP="00F23FCC">
      <w:pPr>
        <w:pStyle w:val="04-Bodytext"/>
        <w:numPr>
          <w:ilvl w:val="0"/>
          <w:numId w:val="66"/>
        </w:numPr>
        <w:ind w:left="720"/>
      </w:pPr>
      <w:r w:rsidRPr="00E677E3">
        <w:t>Evidence of improved diagnostic approaches, deferred onset and improved quality of life of people living with dementia and their carers</w:t>
      </w:r>
    </w:p>
    <w:p w14:paraId="3233B3A9" w14:textId="77777777" w:rsidR="00F23FCC" w:rsidRPr="00E677E3" w:rsidRDefault="00F23FCC" w:rsidP="00F23FCC">
      <w:pPr>
        <w:pStyle w:val="04-Bodytext"/>
        <w:numPr>
          <w:ilvl w:val="0"/>
          <w:numId w:val="66"/>
        </w:numPr>
        <w:ind w:left="720"/>
      </w:pPr>
      <w:r w:rsidRPr="00E677E3">
        <w:t>Increase in average healthy life expectancy and reduction of variability in healthy life expectancy</w:t>
      </w:r>
    </w:p>
    <w:p w14:paraId="04801E82" w14:textId="77777777" w:rsidR="00F23FCC" w:rsidRPr="00E677E3" w:rsidRDefault="00F23FCC" w:rsidP="00F23FCC">
      <w:pPr>
        <w:pStyle w:val="04-Bodytext"/>
        <w:numPr>
          <w:ilvl w:val="0"/>
          <w:numId w:val="66"/>
        </w:numPr>
        <w:ind w:left="720"/>
      </w:pPr>
      <w:r w:rsidRPr="00E677E3">
        <w:t>Key components of high-quality care identified and accepted for implementation by the aged care sector</w:t>
      </w:r>
    </w:p>
    <w:p w14:paraId="421F18F9" w14:textId="77777777" w:rsidR="00F23FCC" w:rsidRDefault="00F23FCC" w:rsidP="00F23FCC">
      <w:pPr>
        <w:pStyle w:val="04-Bodytext"/>
        <w:numPr>
          <w:ilvl w:val="0"/>
          <w:numId w:val="67"/>
        </w:numPr>
        <w:ind w:left="720"/>
      </w:pPr>
      <w:r w:rsidRPr="00E677E3">
        <w:t>New tools and strategies for implementing the key components of high-quality care in short- and long-term residential aged care settings developed and implemented through guidelines, practice or private partnerships</w:t>
      </w:r>
    </w:p>
    <w:p w14:paraId="3E0DE7B1" w14:textId="77777777" w:rsidR="00F23FCC" w:rsidRDefault="00F23FCC" w:rsidP="00F23FCC">
      <w:pPr>
        <w:pStyle w:val="04-Bodytext"/>
        <w:numPr>
          <w:ilvl w:val="0"/>
          <w:numId w:val="67"/>
        </w:numPr>
        <w:ind w:left="720"/>
      </w:pPr>
      <w:r>
        <w:t>None of the above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254F1EAD" w14:textId="77777777" w:rsidTr="00F001B7">
        <w:tc>
          <w:tcPr>
            <w:tcW w:w="9344" w:type="dxa"/>
            <w:shd w:val="clear" w:color="auto" w:fill="F3DFD0"/>
            <w:vAlign w:val="center"/>
          </w:tcPr>
          <w:p w14:paraId="367E45F8" w14:textId="7BEA3637" w:rsidR="00F23FCC" w:rsidRPr="00953D18" w:rsidRDefault="00F23FCC" w:rsidP="00F001B7">
            <w:pPr>
              <w:pStyle w:val="04-Bodytext"/>
              <w:rPr>
                <w:b/>
                <w:bCs/>
              </w:rPr>
            </w:pPr>
            <w:r w:rsidRPr="0038572E">
              <w:rPr>
                <w:b/>
                <w:bCs/>
              </w:rPr>
              <w:t>Question type:</w:t>
            </w:r>
            <w:r w:rsidRPr="00953D18">
              <w:rPr>
                <w:b/>
                <w:bCs/>
              </w:rPr>
              <w:t xml:space="preserve"> Checkboxes with the ability to select multiple options</w:t>
            </w:r>
            <w:r>
              <w:rPr>
                <w:b/>
                <w:bCs/>
              </w:rPr>
              <w:t>, with branching to 11a.</w:t>
            </w:r>
          </w:p>
        </w:tc>
      </w:tr>
    </w:tbl>
    <w:p w14:paraId="4C733550" w14:textId="77777777" w:rsidR="00F23FCC" w:rsidRPr="00E677E3" w:rsidRDefault="00F23FCC" w:rsidP="006639AA">
      <w:pPr>
        <w:pStyle w:val="04-Bodytext"/>
        <w:spacing w:before="360"/>
        <w:rPr>
          <w:b/>
          <w:bCs/>
          <w:color w:val="1B3460" w:themeColor="text1"/>
        </w:rPr>
      </w:pPr>
      <w:r w:rsidRPr="00F42ADC">
        <w:rPr>
          <w:b/>
          <w:bCs/>
          <w:color w:val="1B3460" w:themeColor="text1"/>
        </w:rPr>
        <w:t xml:space="preserve">Branching </w:t>
      </w:r>
      <w:r>
        <w:rPr>
          <w:b/>
          <w:bCs/>
          <w:color w:val="1B3460" w:themeColor="text1"/>
        </w:rPr>
        <w:t>Q</w:t>
      </w:r>
      <w:r w:rsidRPr="00F42ADC">
        <w:rPr>
          <w:b/>
          <w:bCs/>
          <w:color w:val="1B3460" w:themeColor="text1"/>
        </w:rPr>
        <w:t>uestions</w:t>
      </w:r>
      <w:r>
        <w:rPr>
          <w:b/>
          <w:bCs/>
          <w:color w:val="1B3460" w:themeColor="text1"/>
        </w:rPr>
        <w:t>:</w:t>
      </w:r>
      <w:r w:rsidRPr="00F42ADC">
        <w:rPr>
          <w:b/>
          <w:bCs/>
          <w:color w:val="1B3460" w:themeColor="text1"/>
        </w:rPr>
        <w:t xml:space="preserve"> </w:t>
      </w:r>
    </w:p>
    <w:p w14:paraId="7AD116A0" w14:textId="77777777" w:rsidR="00F23FCC" w:rsidRDefault="00F23FCC" w:rsidP="00F23FCC">
      <w:pPr>
        <w:pStyle w:val="04-Bodytext"/>
      </w:pPr>
      <w:r>
        <w:rPr>
          <w:b/>
          <w:bCs/>
        </w:rPr>
        <w:t>11a. You selected [benchmark selected]. P</w:t>
      </w:r>
      <w:r w:rsidRPr="00E677E3">
        <w:rPr>
          <w:b/>
          <w:bCs/>
        </w:rPr>
        <w:t>lease indicate your project's progress stage</w:t>
      </w:r>
      <w:r>
        <w:rPr>
          <w:b/>
          <w:bCs/>
        </w:rPr>
        <w:t xml:space="preserve"> against this benchmark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32533392" w14:textId="77777777" w:rsidTr="00F001B7">
        <w:tc>
          <w:tcPr>
            <w:tcW w:w="9344" w:type="dxa"/>
            <w:shd w:val="clear" w:color="auto" w:fill="F3DFD0"/>
            <w:vAlign w:val="center"/>
          </w:tcPr>
          <w:p w14:paraId="425DECCA" w14:textId="77777777" w:rsidR="00F23FCC" w:rsidRPr="00953D18" w:rsidRDefault="00F23FCC" w:rsidP="00F001B7">
            <w:pPr>
              <w:pStyle w:val="04-Bodytext"/>
              <w:rPr>
                <w:b/>
                <w:bCs/>
              </w:rPr>
            </w:pPr>
            <w:r w:rsidRPr="00406D65">
              <w:rPr>
                <w:b/>
                <w:bCs/>
              </w:rPr>
              <w:t>Question type:</w:t>
            </w:r>
            <w:r>
              <w:t xml:space="preserve"> </w:t>
            </w:r>
            <w:r>
              <w:rPr>
                <w:b/>
                <w:bCs/>
              </w:rPr>
              <w:t>D</w:t>
            </w:r>
            <w:r w:rsidRPr="00953D18">
              <w:rPr>
                <w:b/>
                <w:bCs/>
              </w:rPr>
              <w:t>ropdown ‘progress stages’ options of:</w:t>
            </w:r>
          </w:p>
          <w:p w14:paraId="2851D42E" w14:textId="77777777" w:rsidR="00F23FCC" w:rsidRPr="00953D18" w:rsidRDefault="00F23FCC" w:rsidP="00F23FCC">
            <w:pPr>
              <w:pStyle w:val="04-Bodytext"/>
              <w:numPr>
                <w:ilvl w:val="0"/>
                <w:numId w:val="65"/>
              </w:numPr>
              <w:rPr>
                <w:b/>
                <w:bCs/>
              </w:rPr>
            </w:pPr>
            <w:r w:rsidRPr="00953D18">
              <w:rPr>
                <w:b/>
                <w:bCs/>
              </w:rPr>
              <w:t>Not yet started</w:t>
            </w:r>
          </w:p>
          <w:p w14:paraId="6645B789" w14:textId="77777777" w:rsidR="00F23FCC" w:rsidRPr="00953D18" w:rsidRDefault="00F23FCC" w:rsidP="00F23FCC">
            <w:pPr>
              <w:pStyle w:val="04-Bodytext"/>
              <w:numPr>
                <w:ilvl w:val="0"/>
                <w:numId w:val="65"/>
              </w:numPr>
              <w:rPr>
                <w:b/>
                <w:bCs/>
              </w:rPr>
            </w:pPr>
            <w:r w:rsidRPr="00953D18">
              <w:rPr>
                <w:b/>
                <w:bCs/>
              </w:rPr>
              <w:t>Early stages</w:t>
            </w:r>
          </w:p>
          <w:p w14:paraId="1B9EDFE8" w14:textId="77777777" w:rsidR="00F23FCC" w:rsidRPr="00953D18" w:rsidRDefault="00F23FCC" w:rsidP="00F23FCC">
            <w:pPr>
              <w:pStyle w:val="04-Bodytext"/>
              <w:numPr>
                <w:ilvl w:val="0"/>
                <w:numId w:val="65"/>
              </w:numPr>
              <w:rPr>
                <w:b/>
                <w:bCs/>
              </w:rPr>
            </w:pPr>
            <w:r w:rsidRPr="00953D18">
              <w:rPr>
                <w:b/>
                <w:bCs/>
              </w:rPr>
              <w:t>Midway</w:t>
            </w:r>
          </w:p>
          <w:p w14:paraId="390098A7" w14:textId="77777777" w:rsidR="00F23FCC" w:rsidRPr="00953D18" w:rsidRDefault="00F23FCC" w:rsidP="00F23FCC">
            <w:pPr>
              <w:pStyle w:val="04-Bodytext"/>
              <w:numPr>
                <w:ilvl w:val="0"/>
                <w:numId w:val="65"/>
              </w:numPr>
              <w:rPr>
                <w:b/>
                <w:bCs/>
              </w:rPr>
            </w:pPr>
            <w:r w:rsidRPr="00953D18">
              <w:rPr>
                <w:b/>
                <w:bCs/>
              </w:rPr>
              <w:t>Near completion</w:t>
            </w:r>
          </w:p>
          <w:p w14:paraId="66ED228C" w14:textId="77777777" w:rsidR="00F23FCC" w:rsidRDefault="00F23FCC" w:rsidP="00F23FCC">
            <w:pPr>
              <w:pStyle w:val="04-Bodytext"/>
              <w:numPr>
                <w:ilvl w:val="0"/>
                <w:numId w:val="65"/>
              </w:numPr>
            </w:pPr>
            <w:r w:rsidRPr="00953D18">
              <w:rPr>
                <w:b/>
                <w:bCs/>
              </w:rPr>
              <w:t>Complete</w:t>
            </w:r>
          </w:p>
        </w:tc>
      </w:tr>
    </w:tbl>
    <w:p w14:paraId="6C2997B5" w14:textId="77777777" w:rsidR="005E2429" w:rsidRPr="001746AD" w:rsidRDefault="005E2429" w:rsidP="001746AD">
      <w:pPr>
        <w:pStyle w:val="03A-Subheading3"/>
      </w:pPr>
      <w:r w:rsidRPr="001746AD">
        <w:br w:type="page"/>
      </w:r>
    </w:p>
    <w:p w14:paraId="5327D1C4" w14:textId="57016918" w:rsidR="00F23FCC" w:rsidRPr="001746AD" w:rsidRDefault="00F23FCC" w:rsidP="001746AD">
      <w:pPr>
        <w:pStyle w:val="03A-Subheading3"/>
      </w:pPr>
      <w:r w:rsidRPr="001746AD">
        <w:lastRenderedPageBreak/>
        <w:t>Section 4: Engagement</w:t>
      </w:r>
    </w:p>
    <w:p w14:paraId="39A72718" w14:textId="77777777" w:rsidR="00F23FCC" w:rsidRPr="00FB2C01" w:rsidRDefault="00F23FCC" w:rsidP="00F23FCC">
      <w:pPr>
        <w:pStyle w:val="04-Bodytext"/>
      </w:pPr>
      <w:r>
        <w:rPr>
          <w:b/>
          <w:bCs/>
        </w:rPr>
        <w:t>12</w:t>
      </w:r>
      <w:r w:rsidRPr="00E677E3">
        <w:rPr>
          <w:b/>
          <w:bCs/>
        </w:rPr>
        <w:t xml:space="preserve">. </w:t>
      </w:r>
      <w:r>
        <w:rPr>
          <w:b/>
          <w:bCs/>
        </w:rPr>
        <w:t xml:space="preserve">Have any </w:t>
      </w:r>
      <w:r w:rsidRPr="00E677E3">
        <w:rPr>
          <w:b/>
          <w:bCs/>
        </w:rPr>
        <w:t>research end-users been involved</w:t>
      </w:r>
      <w:r>
        <w:rPr>
          <w:b/>
          <w:bCs/>
        </w:rPr>
        <w:t>/will be involved</w:t>
      </w:r>
      <w:r w:rsidRPr="00E677E3">
        <w:rPr>
          <w:b/>
          <w:bCs/>
        </w:rPr>
        <w:t xml:space="preserve"> in the research</w:t>
      </w:r>
      <w:r>
        <w:rPr>
          <w:b/>
          <w:bCs/>
        </w:rPr>
        <w:t xml:space="preserve"> funded by this grant? </w:t>
      </w:r>
      <w:r w:rsidRPr="00953D18">
        <w:rPr>
          <w:i/>
          <w:iCs/>
        </w:rPr>
        <w:t>(LOI 2.9)</w:t>
      </w:r>
    </w:p>
    <w:p w14:paraId="5C9383DB" w14:textId="11FE76A1" w:rsidR="00F23FCC" w:rsidRPr="00E677E3" w:rsidRDefault="00F23FCC" w:rsidP="00F23FCC">
      <w:pPr>
        <w:pStyle w:val="04-Bodytext"/>
        <w:rPr>
          <w:i/>
          <w:iCs/>
        </w:rPr>
      </w:pPr>
      <w:r w:rsidRPr="00E677E3">
        <w:rPr>
          <w:i/>
          <w:iCs/>
        </w:rPr>
        <w:t>Select research end-users that have been involved in your research</w:t>
      </w:r>
    </w:p>
    <w:p w14:paraId="223654FB" w14:textId="77777777" w:rsidR="00F23FCC" w:rsidRPr="00E677E3" w:rsidRDefault="00F23FCC" w:rsidP="00F23FCC">
      <w:pPr>
        <w:pStyle w:val="04-Bodytext"/>
        <w:numPr>
          <w:ilvl w:val="0"/>
          <w:numId w:val="69"/>
        </w:numPr>
      </w:pPr>
      <w:r>
        <w:t xml:space="preserve">A. </w:t>
      </w:r>
      <w:r w:rsidRPr="00E677E3">
        <w:t>Health and aged care organisations</w:t>
      </w:r>
    </w:p>
    <w:p w14:paraId="1966F4A8" w14:textId="77777777" w:rsidR="00F23FCC" w:rsidRDefault="00F23FCC" w:rsidP="00F23FCC">
      <w:pPr>
        <w:pStyle w:val="04-Bodytext"/>
        <w:numPr>
          <w:ilvl w:val="0"/>
          <w:numId w:val="69"/>
        </w:numPr>
      </w:pPr>
      <w:r>
        <w:t xml:space="preserve">B. </w:t>
      </w:r>
      <w:r w:rsidRPr="006C3D65">
        <w:t>Government, government agency or policy makers</w:t>
      </w:r>
    </w:p>
    <w:p w14:paraId="1DC491D9" w14:textId="77777777" w:rsidR="00F23FCC" w:rsidRPr="00E677E3" w:rsidRDefault="00F23FCC" w:rsidP="00F23FCC">
      <w:pPr>
        <w:pStyle w:val="04-Bodytext"/>
        <w:numPr>
          <w:ilvl w:val="0"/>
          <w:numId w:val="69"/>
        </w:numPr>
      </w:pPr>
      <w:r>
        <w:t xml:space="preserve">C. </w:t>
      </w:r>
      <w:r w:rsidRPr="00E677E3">
        <w:t xml:space="preserve">Clinical providers of health and aged care </w:t>
      </w:r>
    </w:p>
    <w:p w14:paraId="191BE9E2" w14:textId="77777777" w:rsidR="00F23FCC" w:rsidRPr="0060344C" w:rsidRDefault="00F23FCC" w:rsidP="00F23FCC">
      <w:pPr>
        <w:pStyle w:val="04-Bodytext"/>
        <w:numPr>
          <w:ilvl w:val="0"/>
          <w:numId w:val="69"/>
        </w:numPr>
      </w:pPr>
      <w:r w:rsidRPr="0060344C">
        <w:t>D. Consumers</w:t>
      </w:r>
    </w:p>
    <w:p w14:paraId="5EE8317B" w14:textId="77777777" w:rsidR="00F23FCC" w:rsidRPr="0060344C" w:rsidRDefault="00F23FCC" w:rsidP="00F23FCC">
      <w:pPr>
        <w:pStyle w:val="04-Bodytext"/>
        <w:numPr>
          <w:ilvl w:val="0"/>
          <w:numId w:val="69"/>
        </w:numPr>
      </w:pPr>
      <w:r w:rsidRPr="0060344C">
        <w:t>E. Consumer organisations</w:t>
      </w:r>
    </w:p>
    <w:p w14:paraId="0CBF263C" w14:textId="7984C31A" w:rsidR="00F23FCC" w:rsidRPr="0060344C" w:rsidRDefault="00F23FCC" w:rsidP="00F23FCC">
      <w:pPr>
        <w:pStyle w:val="04-Bodytext"/>
        <w:numPr>
          <w:ilvl w:val="0"/>
          <w:numId w:val="69"/>
        </w:numPr>
      </w:pPr>
      <w:r w:rsidRPr="0060344C">
        <w:t>F. Aboriginal and Torres Strait organisations</w:t>
      </w:r>
    </w:p>
    <w:p w14:paraId="1C2A8A84" w14:textId="6A19C418" w:rsidR="00F23FCC" w:rsidRPr="00E677E3" w:rsidRDefault="00F23FCC" w:rsidP="00F23FCC">
      <w:pPr>
        <w:pStyle w:val="04-Bodytext"/>
        <w:numPr>
          <w:ilvl w:val="0"/>
          <w:numId w:val="69"/>
        </w:numPr>
      </w:pPr>
      <w:r w:rsidRPr="00633422">
        <w:t>G. Advocacy, non-government organisations and/or peak</w:t>
      </w:r>
      <w:r w:rsidRPr="00E677E3">
        <w:t xml:space="preserve"> bodies</w:t>
      </w:r>
    </w:p>
    <w:p w14:paraId="27109EB4" w14:textId="753DBC58" w:rsidR="00F23FCC" w:rsidRPr="00E677E3" w:rsidRDefault="00F23FCC" w:rsidP="00F23FCC">
      <w:pPr>
        <w:pStyle w:val="04-Bodytext"/>
        <w:numPr>
          <w:ilvl w:val="0"/>
          <w:numId w:val="69"/>
        </w:numPr>
      </w:pPr>
      <w:r>
        <w:t xml:space="preserve">H. </w:t>
      </w:r>
      <w:r w:rsidRPr="00E677E3">
        <w:t>Industry and commercial organisations</w:t>
      </w:r>
    </w:p>
    <w:p w14:paraId="43A5346F" w14:textId="77777777" w:rsidR="00F23FCC" w:rsidRDefault="00F23FCC" w:rsidP="00F23FCC">
      <w:pPr>
        <w:pStyle w:val="04-Bodytext"/>
        <w:numPr>
          <w:ilvl w:val="0"/>
          <w:numId w:val="69"/>
        </w:numPr>
      </w:pPr>
      <w:r>
        <w:t xml:space="preserve">I. </w:t>
      </w:r>
      <w:r w:rsidRPr="00E677E3">
        <w:t>Other (please specify): [Text Response]</w:t>
      </w:r>
    </w:p>
    <w:p w14:paraId="33D96662" w14:textId="77777777" w:rsidR="00F23FCC" w:rsidRPr="00E677E3" w:rsidRDefault="00F23FCC" w:rsidP="00F23FCC">
      <w:pPr>
        <w:pStyle w:val="04-Bodytext"/>
        <w:numPr>
          <w:ilvl w:val="0"/>
          <w:numId w:val="69"/>
        </w:numPr>
      </w:pPr>
      <w:r>
        <w:t>J. None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7FEC851E" w14:textId="77777777" w:rsidTr="00F001B7">
        <w:tc>
          <w:tcPr>
            <w:tcW w:w="9344" w:type="dxa"/>
            <w:shd w:val="clear" w:color="auto" w:fill="F3DFD0"/>
            <w:vAlign w:val="center"/>
          </w:tcPr>
          <w:p w14:paraId="36399232" w14:textId="77777777" w:rsidR="00F23FCC" w:rsidRDefault="00F23FCC" w:rsidP="00F001B7">
            <w:pPr>
              <w:pStyle w:val="04-Bodytext"/>
              <w:rPr>
                <w:b/>
                <w:bCs/>
              </w:rPr>
            </w:pPr>
            <w:r w:rsidRPr="00953D18">
              <w:rPr>
                <w:b/>
                <w:bCs/>
              </w:rPr>
              <w:t xml:space="preserve">Question type: Checkboxes with the ability to select multiple options, including branching functionality </w:t>
            </w:r>
            <w:r>
              <w:rPr>
                <w:b/>
                <w:bCs/>
              </w:rPr>
              <w:t xml:space="preserve">to 12a </w:t>
            </w:r>
            <w:r w:rsidRPr="00953D18">
              <w:rPr>
                <w:b/>
                <w:bCs/>
              </w:rPr>
              <w:t>that allows respondents to select roles for each type of end-user selected and a free textual response based on the selection of ‘Other’.</w:t>
            </w:r>
          </w:p>
          <w:p w14:paraId="59AA64C6" w14:textId="77777777" w:rsidR="00F23FCC" w:rsidRDefault="00F23FCC" w:rsidP="00F001B7">
            <w:pPr>
              <w:pStyle w:val="04-Bodytext"/>
              <w:rPr>
                <w:b/>
                <w:bCs/>
              </w:rPr>
            </w:pPr>
            <w:r>
              <w:rPr>
                <w:b/>
                <w:bCs/>
              </w:rPr>
              <w:t>The selection of consumers will also branch to 12a (i) and (ii)</w:t>
            </w:r>
          </w:p>
          <w:p w14:paraId="78E8ED3F" w14:textId="77777777" w:rsidR="00F23FCC" w:rsidRDefault="00F23FCC" w:rsidP="00F001B7">
            <w:pPr>
              <w:pStyle w:val="04-Bodytext"/>
              <w:rPr>
                <w:b/>
                <w:bCs/>
              </w:rPr>
            </w:pPr>
            <w:r>
              <w:rPr>
                <w:b/>
                <w:bCs/>
              </w:rPr>
              <w:t>The selection of consumer organisations will also branch to 12a (iii)</w:t>
            </w:r>
          </w:p>
          <w:p w14:paraId="1AE28A9E" w14:textId="77777777" w:rsidR="00F23FCC" w:rsidRPr="00953D18" w:rsidRDefault="00F23FCC" w:rsidP="00F001B7">
            <w:pPr>
              <w:pStyle w:val="04-Bodytext"/>
              <w:rPr>
                <w:b/>
                <w:bCs/>
              </w:rPr>
            </w:pPr>
            <w:r>
              <w:rPr>
                <w:b/>
                <w:bCs/>
              </w:rPr>
              <w:t>The selection of Aboriginal and Torres Strait Islander organisations will also branch to 12a (iv)</w:t>
            </w:r>
          </w:p>
        </w:tc>
      </w:tr>
    </w:tbl>
    <w:p w14:paraId="54871778" w14:textId="77777777" w:rsidR="00F23FCC" w:rsidRPr="00953D18" w:rsidRDefault="00F23FCC" w:rsidP="007B115A">
      <w:pPr>
        <w:pStyle w:val="04-Bodytext"/>
        <w:spacing w:before="240"/>
        <w:rPr>
          <w:color w:val="1B3460" w:themeColor="text1"/>
        </w:rPr>
      </w:pPr>
      <w:r w:rsidRPr="00953D18">
        <w:rPr>
          <w:b/>
          <w:bCs/>
          <w:color w:val="1B3460" w:themeColor="text1"/>
        </w:rPr>
        <w:t>Branching Question:</w:t>
      </w:r>
    </w:p>
    <w:p w14:paraId="5D9C300F" w14:textId="77777777" w:rsidR="00F23FCC" w:rsidRPr="001C772D" w:rsidRDefault="00F23FCC" w:rsidP="00F23FCC">
      <w:pPr>
        <w:pStyle w:val="04-Bodytext"/>
        <w:rPr>
          <w:highlight w:val="yellow"/>
        </w:rPr>
      </w:pPr>
      <w:r>
        <w:rPr>
          <w:b/>
          <w:bCs/>
        </w:rPr>
        <w:t>12a. For each option</w:t>
      </w:r>
      <w:r w:rsidRPr="00E677E3">
        <w:rPr>
          <w:b/>
          <w:bCs/>
        </w:rPr>
        <w:t xml:space="preserve"> selected </w:t>
      </w:r>
      <w:r>
        <w:rPr>
          <w:b/>
          <w:bCs/>
        </w:rPr>
        <w:t>at question</w:t>
      </w:r>
      <w:r w:rsidRPr="00E677E3">
        <w:rPr>
          <w:b/>
          <w:bCs/>
        </w:rPr>
        <w:t xml:space="preserve"> 1</w:t>
      </w:r>
      <w:r>
        <w:rPr>
          <w:b/>
          <w:bCs/>
        </w:rPr>
        <w:t>1:</w:t>
      </w:r>
      <w:r w:rsidRPr="00E677E3">
        <w:rPr>
          <w:b/>
          <w:bCs/>
        </w:rPr>
        <w:t xml:space="preserve"> </w:t>
      </w:r>
      <w:r>
        <w:rPr>
          <w:b/>
          <w:bCs/>
        </w:rPr>
        <w:t>In</w:t>
      </w:r>
      <w:r w:rsidRPr="00E677E3">
        <w:rPr>
          <w:b/>
          <w:bCs/>
        </w:rPr>
        <w:t xml:space="preserve"> what ways have</w:t>
      </w:r>
      <w:r>
        <w:rPr>
          <w:b/>
          <w:bCs/>
        </w:rPr>
        <w:t>/will</w:t>
      </w:r>
      <w:r w:rsidRPr="00E677E3">
        <w:rPr>
          <w:b/>
          <w:bCs/>
        </w:rPr>
        <w:t xml:space="preserve"> </w:t>
      </w:r>
      <w:r>
        <w:rPr>
          <w:b/>
          <w:bCs/>
        </w:rPr>
        <w:t xml:space="preserve">[specified </w:t>
      </w:r>
      <w:r w:rsidRPr="00E677E3">
        <w:rPr>
          <w:b/>
          <w:bCs/>
        </w:rPr>
        <w:t>end-users</w:t>
      </w:r>
      <w:r>
        <w:rPr>
          <w:b/>
          <w:bCs/>
        </w:rPr>
        <w:t>]</w:t>
      </w:r>
      <w:r w:rsidRPr="00E677E3">
        <w:rPr>
          <w:b/>
          <w:bCs/>
        </w:rPr>
        <w:t xml:space="preserve"> been</w:t>
      </w:r>
      <w:r>
        <w:rPr>
          <w:b/>
          <w:bCs/>
        </w:rPr>
        <w:t>/be</w:t>
      </w:r>
      <w:r w:rsidRPr="00E677E3">
        <w:rPr>
          <w:b/>
          <w:bCs/>
        </w:rPr>
        <w:t xml:space="preserve"> involved?</w:t>
      </w:r>
    </w:p>
    <w:p w14:paraId="4BEC84A4" w14:textId="77777777" w:rsidR="00F23FCC" w:rsidRPr="0060344C" w:rsidRDefault="00F23FCC" w:rsidP="00F23FCC">
      <w:pPr>
        <w:pStyle w:val="04-Bodytext"/>
        <w:numPr>
          <w:ilvl w:val="0"/>
          <w:numId w:val="70"/>
        </w:numPr>
      </w:pPr>
      <w:r w:rsidRPr="0060344C">
        <w:t>As named investigators</w:t>
      </w:r>
    </w:p>
    <w:p w14:paraId="4BA97593" w14:textId="77777777" w:rsidR="00F23FCC" w:rsidRPr="008156B3" w:rsidRDefault="00F23FCC" w:rsidP="00F23FCC">
      <w:pPr>
        <w:pStyle w:val="04-Bodytext"/>
        <w:numPr>
          <w:ilvl w:val="0"/>
          <w:numId w:val="70"/>
        </w:numPr>
      </w:pPr>
      <w:r w:rsidRPr="008156B3">
        <w:t>On advisory groups</w:t>
      </w:r>
    </w:p>
    <w:p w14:paraId="3F1054C1" w14:textId="77777777" w:rsidR="00F23FCC" w:rsidRPr="00E677E3" w:rsidRDefault="00F23FCC" w:rsidP="00F23FCC">
      <w:pPr>
        <w:pStyle w:val="04-Bodytext"/>
        <w:numPr>
          <w:ilvl w:val="0"/>
          <w:numId w:val="70"/>
        </w:numPr>
      </w:pPr>
      <w:r w:rsidRPr="00E677E3">
        <w:t>In priority setting and co-design of the study</w:t>
      </w:r>
    </w:p>
    <w:p w14:paraId="70904D79" w14:textId="77777777" w:rsidR="00F23FCC" w:rsidRPr="00E677E3" w:rsidRDefault="00F23FCC" w:rsidP="00F23FCC">
      <w:pPr>
        <w:pStyle w:val="04-Bodytext"/>
        <w:numPr>
          <w:ilvl w:val="0"/>
          <w:numId w:val="70"/>
        </w:numPr>
      </w:pPr>
      <w:r w:rsidRPr="00E677E3">
        <w:t>Actively participating in data gathering/analysis</w:t>
      </w:r>
    </w:p>
    <w:p w14:paraId="6AF9013B" w14:textId="77777777" w:rsidR="00F23FCC" w:rsidRPr="00E677E3" w:rsidRDefault="00F23FCC" w:rsidP="00F23FCC">
      <w:pPr>
        <w:pStyle w:val="04-Bodytext"/>
        <w:numPr>
          <w:ilvl w:val="0"/>
          <w:numId w:val="70"/>
        </w:numPr>
      </w:pPr>
      <w:r w:rsidRPr="00E677E3">
        <w:t>Supporting dissemination of results</w:t>
      </w:r>
    </w:p>
    <w:p w14:paraId="6DB13263" w14:textId="77777777" w:rsidR="00F23FCC" w:rsidRPr="00E677E3" w:rsidRDefault="00F23FCC" w:rsidP="00F23FCC">
      <w:pPr>
        <w:pStyle w:val="04-Bodytext"/>
        <w:numPr>
          <w:ilvl w:val="0"/>
          <w:numId w:val="70"/>
        </w:numPr>
      </w:pPr>
      <w:r>
        <w:t>Supporting research translation or commercialisation</w:t>
      </w:r>
    </w:p>
    <w:p w14:paraId="41E6E6D7" w14:textId="77777777" w:rsidR="00F23FCC" w:rsidRPr="00E677E3" w:rsidRDefault="00F23FCC" w:rsidP="00F23FCC">
      <w:pPr>
        <w:pStyle w:val="04-Bodytext"/>
        <w:numPr>
          <w:ilvl w:val="0"/>
          <w:numId w:val="70"/>
        </w:numPr>
      </w:pPr>
      <w:r w:rsidRPr="00E677E3">
        <w:t>Other (please specify): [Text Response]</w:t>
      </w:r>
    </w:p>
    <w:p w14:paraId="5232AF14" w14:textId="77777777" w:rsidR="00F23FCC" w:rsidRDefault="00F23FCC" w:rsidP="00F23FCC">
      <w:pPr>
        <w:pStyle w:val="04-Bodytext"/>
        <w:numPr>
          <w:ilvl w:val="0"/>
          <w:numId w:val="70"/>
        </w:numPr>
      </w:pPr>
      <w:r w:rsidRPr="00E677E3">
        <w:t>None of the above (too early for this project</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52C759CB" w14:textId="77777777" w:rsidTr="00F001B7">
        <w:tc>
          <w:tcPr>
            <w:tcW w:w="9344" w:type="dxa"/>
            <w:shd w:val="clear" w:color="auto" w:fill="F3DFD0"/>
            <w:vAlign w:val="center"/>
          </w:tcPr>
          <w:p w14:paraId="7D737E75" w14:textId="1817CCAD" w:rsidR="00F23FCC" w:rsidRPr="00953D18" w:rsidRDefault="00F23FCC" w:rsidP="00F001B7">
            <w:pPr>
              <w:pStyle w:val="04-Bodytext"/>
              <w:rPr>
                <w:b/>
                <w:bCs/>
              </w:rPr>
            </w:pPr>
            <w:r w:rsidRPr="00953D18">
              <w:rPr>
                <w:b/>
                <w:bCs/>
              </w:rPr>
              <w:lastRenderedPageBreak/>
              <w:t>Question type: Checkboxes with the ability to select multiple options, including branching functionality that allows respondents to provide textual response based on the selection of ‘Other’</w:t>
            </w:r>
          </w:p>
        </w:tc>
      </w:tr>
    </w:tbl>
    <w:p w14:paraId="7C3011AC" w14:textId="77777777" w:rsidR="00F23FCC" w:rsidRDefault="00F23FCC" w:rsidP="00F23FCC">
      <w:pPr>
        <w:pStyle w:val="04-Bodytext"/>
        <w:rPr>
          <w:b/>
          <w:bCs/>
        </w:rPr>
      </w:pPr>
      <w:r w:rsidRPr="00E677E3">
        <w:rPr>
          <w:b/>
          <w:bCs/>
        </w:rPr>
        <w:t xml:space="preserve">If </w:t>
      </w:r>
      <w:r>
        <w:rPr>
          <w:b/>
          <w:bCs/>
        </w:rPr>
        <w:t>D. Consumers</w:t>
      </w:r>
      <w:r w:rsidRPr="00E677E3">
        <w:rPr>
          <w:b/>
          <w:bCs/>
        </w:rPr>
        <w:t xml:space="preserve"> is selected</w:t>
      </w:r>
      <w:r>
        <w:rPr>
          <w:b/>
          <w:bCs/>
        </w:rPr>
        <w:t xml:space="preserve"> in Q12</w:t>
      </w:r>
      <w:r w:rsidRPr="00E677E3">
        <w:rPr>
          <w:b/>
          <w:bCs/>
        </w:rPr>
        <w:t>:</w:t>
      </w:r>
    </w:p>
    <w:p w14:paraId="5B22F509" w14:textId="77777777" w:rsidR="00F23FCC" w:rsidRPr="002054DA" w:rsidRDefault="00F23FCC" w:rsidP="00F23FCC">
      <w:pPr>
        <w:pStyle w:val="05-BulletLvl1"/>
      </w:pPr>
      <w:r w:rsidRPr="002054DA">
        <w:t>12a (i). How many consumers</w:t>
      </w:r>
      <w:r w:rsidRPr="0060344C">
        <w:t xml:space="preserve"> participated in the research funded by this grant? </w:t>
      </w:r>
      <w:r w:rsidRPr="0060344C">
        <w:rPr>
          <w:i/>
          <w:iCs/>
        </w:rPr>
        <w:t>(LOI 2.8)</w:t>
      </w:r>
    </w:p>
    <w:p w14:paraId="671F365B" w14:textId="77777777" w:rsidR="00F23FCC" w:rsidRPr="00E677E3" w:rsidRDefault="00F23FCC" w:rsidP="00F23FCC">
      <w:pPr>
        <w:pStyle w:val="04-Bodytext"/>
        <w:numPr>
          <w:ilvl w:val="0"/>
          <w:numId w:val="68"/>
        </w:numPr>
      </w:pPr>
      <w:r w:rsidRPr="00E677E3">
        <w:t>0–5</w:t>
      </w:r>
    </w:p>
    <w:p w14:paraId="337523F7" w14:textId="77777777" w:rsidR="00F23FCC" w:rsidRPr="00E677E3" w:rsidRDefault="00F23FCC" w:rsidP="00F23FCC">
      <w:pPr>
        <w:pStyle w:val="04-Bodytext"/>
        <w:numPr>
          <w:ilvl w:val="0"/>
          <w:numId w:val="68"/>
        </w:numPr>
      </w:pPr>
      <w:r w:rsidRPr="00E677E3">
        <w:t>6–10</w:t>
      </w:r>
    </w:p>
    <w:p w14:paraId="2FF18B94" w14:textId="77777777" w:rsidR="00F23FCC" w:rsidRPr="00E677E3" w:rsidRDefault="00F23FCC" w:rsidP="00F23FCC">
      <w:pPr>
        <w:pStyle w:val="04-Bodytext"/>
        <w:numPr>
          <w:ilvl w:val="0"/>
          <w:numId w:val="68"/>
        </w:numPr>
      </w:pPr>
      <w:r w:rsidRPr="00E677E3">
        <w:t>11–15</w:t>
      </w:r>
    </w:p>
    <w:p w14:paraId="6084863A" w14:textId="77777777" w:rsidR="00F23FCC" w:rsidRDefault="00F23FCC" w:rsidP="00F23FCC">
      <w:pPr>
        <w:pStyle w:val="04-Bodytext"/>
        <w:numPr>
          <w:ilvl w:val="0"/>
          <w:numId w:val="68"/>
        </w:numPr>
      </w:pPr>
      <w:r w:rsidRPr="00E677E3">
        <w:t>16–20</w:t>
      </w:r>
    </w:p>
    <w:p w14:paraId="571E5AA0" w14:textId="77777777" w:rsidR="00F23FCC" w:rsidRDefault="00F23FCC" w:rsidP="00F23FCC">
      <w:pPr>
        <w:pStyle w:val="04-Bodytext"/>
        <w:numPr>
          <w:ilvl w:val="0"/>
          <w:numId w:val="68"/>
        </w:numPr>
      </w:pPr>
      <w:r>
        <w:t>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6730639D" w14:textId="77777777" w:rsidTr="00F001B7">
        <w:tc>
          <w:tcPr>
            <w:tcW w:w="9344" w:type="dxa"/>
            <w:shd w:val="clear" w:color="auto" w:fill="F3DFD0"/>
            <w:vAlign w:val="center"/>
          </w:tcPr>
          <w:p w14:paraId="42879A1F" w14:textId="77777777" w:rsidR="00F23FCC" w:rsidRPr="009A5D72" w:rsidRDefault="00F23FCC" w:rsidP="00F001B7">
            <w:pPr>
              <w:pStyle w:val="04-Bodytext"/>
              <w:rPr>
                <w:b/>
                <w:bCs/>
              </w:rPr>
            </w:pPr>
            <w:r w:rsidRPr="009A5D72">
              <w:rPr>
                <w:b/>
                <w:bCs/>
              </w:rPr>
              <w:t xml:space="preserve">Question type: </w:t>
            </w:r>
            <w:r>
              <w:rPr>
                <w:b/>
                <w:bCs/>
              </w:rPr>
              <w:t>Multiple choice</w:t>
            </w:r>
            <w:r w:rsidRPr="009A5D72">
              <w:rPr>
                <w:b/>
                <w:bCs/>
              </w:rPr>
              <w:t xml:space="preserve"> with the ability to select one option only.</w:t>
            </w:r>
          </w:p>
        </w:tc>
      </w:tr>
    </w:tbl>
    <w:p w14:paraId="794117F7" w14:textId="77777777" w:rsidR="00F23FCC" w:rsidRPr="0060344C" w:rsidRDefault="00F23FCC" w:rsidP="007B115A">
      <w:pPr>
        <w:pStyle w:val="05-BulletLvl1"/>
        <w:spacing w:before="240"/>
      </w:pPr>
      <w:r w:rsidRPr="0060344C">
        <w:t>12a (ii)</w:t>
      </w:r>
      <w:r>
        <w:t>.</w:t>
      </w:r>
      <w:r w:rsidRPr="0060344C">
        <w:t xml:space="preserve"> Were any of these consumers Aboriginal and</w:t>
      </w:r>
      <w:r>
        <w:t>/or</w:t>
      </w:r>
      <w:r w:rsidRPr="0060344C">
        <w:t xml:space="preserve"> Torres Strait Islander people?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538AAC81" w14:textId="77777777" w:rsidTr="00F001B7">
        <w:tc>
          <w:tcPr>
            <w:tcW w:w="9344" w:type="dxa"/>
            <w:shd w:val="clear" w:color="auto" w:fill="F3DFD0"/>
            <w:vAlign w:val="center"/>
          </w:tcPr>
          <w:p w14:paraId="51415C9C" w14:textId="77777777" w:rsidR="00F23FCC" w:rsidRPr="00953D18" w:rsidRDefault="00F23FCC" w:rsidP="00F001B7">
            <w:pPr>
              <w:pStyle w:val="04-Bodytext"/>
              <w:rPr>
                <w:b/>
                <w:bCs/>
              </w:rPr>
            </w:pPr>
            <w:r w:rsidRPr="00953D18">
              <w:rPr>
                <w:b/>
                <w:bCs/>
              </w:rPr>
              <w:t>Question type: Yes / No response</w:t>
            </w:r>
          </w:p>
        </w:tc>
      </w:tr>
    </w:tbl>
    <w:p w14:paraId="0B5E17FC" w14:textId="77777777" w:rsidR="00F23FCC" w:rsidRPr="0060344C" w:rsidRDefault="00F23FCC" w:rsidP="00CB5561">
      <w:pPr>
        <w:pStyle w:val="04-Bodytext"/>
        <w:spacing w:before="360"/>
        <w:rPr>
          <w:b/>
          <w:bCs/>
        </w:rPr>
      </w:pPr>
      <w:r w:rsidRPr="0060344C">
        <w:rPr>
          <w:b/>
          <w:bCs/>
        </w:rPr>
        <w:t>If E. Consumer organisations is selected in Q12:</w:t>
      </w:r>
    </w:p>
    <w:p w14:paraId="33CAE462" w14:textId="77777777" w:rsidR="00F23FCC" w:rsidRPr="0060344C" w:rsidRDefault="00F23FCC" w:rsidP="00F23FCC">
      <w:pPr>
        <w:pStyle w:val="04-Bodytext"/>
        <w:numPr>
          <w:ilvl w:val="0"/>
          <w:numId w:val="76"/>
        </w:numPr>
      </w:pPr>
      <w:r w:rsidRPr="0060344C">
        <w:t>1</w:t>
      </w:r>
      <w:r>
        <w:t>2</w:t>
      </w:r>
      <w:r w:rsidRPr="0060344C">
        <w:t>a (i</w:t>
      </w:r>
      <w:r>
        <w:t>i</w:t>
      </w:r>
      <w:r w:rsidRPr="0060344C">
        <w:t>i). Which consumer organisations have participated in the research funded by this grant?</w:t>
      </w:r>
    </w:p>
    <w:tbl>
      <w:tblPr>
        <w:tblStyle w:val="TableGrid"/>
        <w:tblW w:w="9356" w:type="dxa"/>
        <w:tblLook w:val="04A0" w:firstRow="1" w:lastRow="0" w:firstColumn="1" w:lastColumn="0" w:noHBand="0" w:noVBand="1"/>
      </w:tblPr>
      <w:tblGrid>
        <w:gridCol w:w="9356"/>
      </w:tblGrid>
      <w:tr w:rsidR="00F23FCC" w14:paraId="16FF38CD" w14:textId="77777777" w:rsidTr="002B28B7">
        <w:tc>
          <w:tcPr>
            <w:tcW w:w="9356" w:type="dxa"/>
            <w:tcBorders>
              <w:top w:val="nil"/>
              <w:left w:val="nil"/>
              <w:bottom w:val="nil"/>
              <w:right w:val="nil"/>
            </w:tcBorders>
            <w:shd w:val="clear" w:color="auto" w:fill="F3DFD0"/>
          </w:tcPr>
          <w:p w14:paraId="09A8422C" w14:textId="77777777" w:rsidR="00F23FCC" w:rsidRPr="00E17EBF" w:rsidRDefault="00F23FCC" w:rsidP="00F001B7">
            <w:pPr>
              <w:pStyle w:val="04-Bodytext"/>
              <w:rPr>
                <w:b/>
                <w:bCs/>
              </w:rPr>
            </w:pPr>
            <w:r w:rsidRPr="00953D18">
              <w:rPr>
                <w:b/>
                <w:bCs/>
              </w:rPr>
              <w:t>Question type: Free text box.</w:t>
            </w:r>
          </w:p>
        </w:tc>
      </w:tr>
    </w:tbl>
    <w:p w14:paraId="2F184D00" w14:textId="77777777" w:rsidR="00F23FCC" w:rsidRDefault="00F23FCC" w:rsidP="00CB5561">
      <w:pPr>
        <w:pStyle w:val="04-Bodytext"/>
        <w:spacing w:before="360"/>
        <w:rPr>
          <w:b/>
          <w:bCs/>
        </w:rPr>
      </w:pPr>
      <w:r>
        <w:rPr>
          <w:b/>
          <w:bCs/>
        </w:rPr>
        <w:t xml:space="preserve">Which If F. </w:t>
      </w:r>
      <w:r w:rsidRPr="00E677E3">
        <w:rPr>
          <w:b/>
          <w:bCs/>
        </w:rPr>
        <w:t xml:space="preserve">Aboriginal and/or Torres Strait Islander organisations </w:t>
      </w:r>
      <w:r>
        <w:rPr>
          <w:b/>
          <w:bCs/>
        </w:rPr>
        <w:t>is selected in Q12:</w:t>
      </w:r>
    </w:p>
    <w:p w14:paraId="524ED4A3" w14:textId="77777777" w:rsidR="00F23FCC" w:rsidRPr="002054DA" w:rsidRDefault="00F23FCC" w:rsidP="00F23FCC">
      <w:pPr>
        <w:pStyle w:val="04-Bodytext"/>
        <w:numPr>
          <w:ilvl w:val="0"/>
          <w:numId w:val="76"/>
        </w:numPr>
      </w:pPr>
      <w:r>
        <w:t>12 (iv).</w:t>
      </w:r>
      <w:r w:rsidRPr="007D2B2B">
        <w:t xml:space="preserve"> Which</w:t>
      </w:r>
      <w:r w:rsidRPr="0060344C">
        <w:t xml:space="preserve"> Aboriginal and/or Torres Strait Islander organisations have participated in the research funded by this grant?</w:t>
      </w:r>
      <w:r w:rsidRPr="002054DA">
        <w:t xml:space="preserve"> </w:t>
      </w:r>
      <w:r w:rsidRPr="002054DA">
        <w:rPr>
          <w:i/>
          <w:iCs/>
        </w:rPr>
        <w:t>(LOI 2.10)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gridCol w:w="10"/>
      </w:tblGrid>
      <w:tr w:rsidR="00F23FCC" w14:paraId="7F63C00E" w14:textId="77777777" w:rsidTr="00F001B7">
        <w:trPr>
          <w:gridAfter w:val="1"/>
          <w:wAfter w:w="10" w:type="dxa"/>
        </w:trPr>
        <w:tc>
          <w:tcPr>
            <w:tcW w:w="9344" w:type="dxa"/>
            <w:shd w:val="clear" w:color="auto" w:fill="F3DFD0"/>
            <w:vAlign w:val="center"/>
          </w:tcPr>
          <w:p w14:paraId="354050AD" w14:textId="77777777" w:rsidR="00F23FCC" w:rsidRPr="00953D18" w:rsidRDefault="00F23FCC" w:rsidP="002B28B7">
            <w:pPr>
              <w:pStyle w:val="04-Bodytext"/>
              <w:rPr>
                <w:b/>
                <w:bCs/>
              </w:rPr>
            </w:pPr>
            <w:r w:rsidRPr="00953D18">
              <w:rPr>
                <w:b/>
                <w:bCs/>
              </w:rPr>
              <w:t xml:space="preserve">Question type: </w:t>
            </w:r>
            <w:r>
              <w:rPr>
                <w:b/>
                <w:bCs/>
              </w:rPr>
              <w:t>Free t</w:t>
            </w:r>
            <w:r w:rsidRPr="00953D18">
              <w:rPr>
                <w:b/>
                <w:bCs/>
              </w:rPr>
              <w:t xml:space="preserve">ext </w:t>
            </w:r>
            <w:r>
              <w:rPr>
                <w:b/>
                <w:bCs/>
              </w:rPr>
              <w:t>box</w:t>
            </w:r>
          </w:p>
        </w:tc>
      </w:tr>
      <w:tr w:rsidR="00F23FCC" w14:paraId="51700832" w14:textId="77777777" w:rsidTr="002B28B7">
        <w:tblPrEx>
          <w:shd w:val="clear" w:color="auto" w:fill="auto"/>
        </w:tblPrEx>
        <w:tc>
          <w:tcPr>
            <w:tcW w:w="9354" w:type="dxa"/>
            <w:gridSpan w:val="2"/>
          </w:tcPr>
          <w:p w14:paraId="287952F3" w14:textId="77777777" w:rsidR="00F23FCC" w:rsidRPr="00953D18" w:rsidRDefault="00F23FCC" w:rsidP="00CF5E77">
            <w:pPr>
              <w:pStyle w:val="04-Bodytext"/>
              <w:spacing w:before="360"/>
              <w:ind w:left="-114"/>
              <w:rPr>
                <w:b/>
                <w:bCs/>
              </w:rPr>
            </w:pPr>
            <w:r w:rsidRPr="00953D18">
              <w:rPr>
                <w:b/>
                <w:bCs/>
              </w:rPr>
              <w:t>13. Is there anything else you would like to add to inform the independent review of the MRFF Dementia, Ageing, and Aged Care Mission?</w:t>
            </w:r>
          </w:p>
        </w:tc>
      </w:tr>
      <w:tr w:rsidR="00F23FCC" w14:paraId="17E31B12" w14:textId="77777777" w:rsidTr="002B28B7">
        <w:tblPrEx>
          <w:shd w:val="clear" w:color="auto" w:fill="auto"/>
        </w:tblPrEx>
        <w:tc>
          <w:tcPr>
            <w:tcW w:w="9354" w:type="dxa"/>
            <w:gridSpan w:val="2"/>
            <w:shd w:val="clear" w:color="auto" w:fill="F3DFD0"/>
          </w:tcPr>
          <w:p w14:paraId="51F750C9" w14:textId="77777777" w:rsidR="00F23FCC" w:rsidRPr="005B11F2" w:rsidRDefault="00F23FCC" w:rsidP="00F001B7">
            <w:pPr>
              <w:pStyle w:val="04-Bodytext"/>
              <w:rPr>
                <w:b/>
                <w:bCs/>
              </w:rPr>
            </w:pPr>
            <w:r w:rsidRPr="009A5D72">
              <w:rPr>
                <w:b/>
                <w:bCs/>
              </w:rPr>
              <w:t>Question type: Free text box</w:t>
            </w:r>
          </w:p>
        </w:tc>
      </w:tr>
    </w:tbl>
    <w:p w14:paraId="6D6B7CF8" w14:textId="6E6876B0" w:rsidR="00F23FCC" w:rsidRDefault="00F23FCC" w:rsidP="00CF5E77">
      <w:pPr>
        <w:pStyle w:val="04-Bodytext"/>
        <w:spacing w:before="480"/>
        <w:rPr>
          <w:b/>
          <w:bCs/>
        </w:rPr>
      </w:pPr>
      <w:r>
        <w:rPr>
          <w:b/>
          <w:bCs/>
        </w:rPr>
        <w:t xml:space="preserve">14. Would you be willing to participate in a potential follow-up focus group to contribute further to the review of the </w:t>
      </w:r>
      <w:r w:rsidRPr="008B4D96">
        <w:rPr>
          <w:b/>
          <w:bCs/>
        </w:rPr>
        <w:t>MRFF Dementia, Ageing, and Aged Care</w:t>
      </w:r>
      <w:r w:rsidRPr="00E91D71">
        <w:t xml:space="preserve"> </w:t>
      </w:r>
      <w:r>
        <w:rPr>
          <w:b/>
          <w:bCs/>
        </w:rPr>
        <w:t>Mission?</w:t>
      </w:r>
    </w:p>
    <w:p w14:paraId="4FA63AF1" w14:textId="77777777" w:rsidR="00F23FCC" w:rsidRPr="00E677E3" w:rsidRDefault="00F23FCC" w:rsidP="00F23FCC">
      <w:pPr>
        <w:pStyle w:val="04-Bodytext"/>
        <w:numPr>
          <w:ilvl w:val="0"/>
          <w:numId w:val="71"/>
        </w:numPr>
      </w:pPr>
      <w:r>
        <w:t>No</w:t>
      </w:r>
    </w:p>
    <w:p w14:paraId="37300B57" w14:textId="77777777" w:rsidR="00F23FCC" w:rsidRDefault="00F23FCC" w:rsidP="00F23FCC">
      <w:pPr>
        <w:pStyle w:val="04-Bodytext"/>
        <w:numPr>
          <w:ilvl w:val="0"/>
          <w:numId w:val="71"/>
        </w:numPr>
      </w:pPr>
      <w:r>
        <w:t>Yes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4A3D818C" w14:textId="77777777" w:rsidTr="00F001B7">
        <w:tc>
          <w:tcPr>
            <w:tcW w:w="9344" w:type="dxa"/>
            <w:shd w:val="clear" w:color="auto" w:fill="F3DFD0"/>
            <w:vAlign w:val="center"/>
          </w:tcPr>
          <w:p w14:paraId="492FCFA3" w14:textId="2D9913F5" w:rsidR="00F23FCC" w:rsidRPr="00953D18" w:rsidRDefault="00F23FCC" w:rsidP="00F001B7">
            <w:pPr>
              <w:pStyle w:val="04-Bodytext"/>
              <w:rPr>
                <w:b/>
                <w:bCs/>
              </w:rPr>
            </w:pPr>
            <w:r w:rsidRPr="00953D18">
              <w:rPr>
                <w:b/>
                <w:bCs/>
              </w:rPr>
              <w:lastRenderedPageBreak/>
              <w:t>Question type: Yes / No response</w:t>
            </w:r>
          </w:p>
        </w:tc>
      </w:tr>
    </w:tbl>
    <w:p w14:paraId="76502C79" w14:textId="77777777" w:rsidR="002461D6" w:rsidRPr="00E5216B" w:rsidRDefault="002461D6" w:rsidP="00E5216B">
      <w:r w:rsidRPr="00E5216B">
        <w:br w:type="page"/>
      </w:r>
    </w:p>
    <w:p w14:paraId="5C14E226" w14:textId="0A839DFA" w:rsidR="00F23FCC" w:rsidRPr="00E677E3" w:rsidRDefault="00F23FCC" w:rsidP="00F23FCC">
      <w:pPr>
        <w:pStyle w:val="04-Bodytext"/>
        <w:rPr>
          <w:b/>
          <w:bCs/>
        </w:rPr>
      </w:pPr>
      <w:r w:rsidRPr="00E677E3">
        <w:rPr>
          <w:b/>
          <w:bCs/>
        </w:rPr>
        <w:lastRenderedPageBreak/>
        <w:t>Thank You!</w:t>
      </w:r>
    </w:p>
    <w:p w14:paraId="2834B707" w14:textId="77777777" w:rsidR="00F23FCC" w:rsidRDefault="00F23FCC" w:rsidP="00F23FCC">
      <w:pPr>
        <w:pStyle w:val="04-Bodytext"/>
      </w:pPr>
      <w:r w:rsidRPr="00E677E3">
        <w:t>We appreciate your time and valuable insights. Your contributions are crucial in shaping the future of dementia, ageing, and aged care research in Australia.</w:t>
      </w:r>
    </w:p>
    <w:p w14:paraId="00C50EDE" w14:textId="4B58F724" w:rsidR="00F23FCC" w:rsidRPr="00CB5561" w:rsidRDefault="00F23FCC" w:rsidP="00CB5561">
      <w:pPr>
        <w:pStyle w:val="04-Bodytext"/>
      </w:pPr>
      <w:r w:rsidRPr="005B357B">
        <w:t>By clicking 'Done,' your response will be submitted, and you will not be able to edit it afterward</w:t>
      </w:r>
      <w:r>
        <w:t>s</w:t>
      </w:r>
      <w:r w:rsidRPr="005B357B">
        <w:t>.</w:t>
      </w:r>
      <w:bookmarkStart w:id="209" w:name="_Toc184047952"/>
      <w:r>
        <w:br w:type="page"/>
      </w:r>
    </w:p>
    <w:p w14:paraId="22D81B04" w14:textId="6669C832" w:rsidR="00F23FCC" w:rsidRPr="003165FB" w:rsidRDefault="00F23FCC" w:rsidP="00F23FCC">
      <w:pPr>
        <w:pStyle w:val="02-Subheading1Gold18pt"/>
      </w:pPr>
      <w:bookmarkStart w:id="210" w:name="_Toc190860347"/>
      <w:bookmarkStart w:id="211" w:name="_Toc196814210"/>
      <w:bookmarkStart w:id="212" w:name="_Toc206773084"/>
      <w:r w:rsidRPr="009D10B6">
        <w:lastRenderedPageBreak/>
        <w:t xml:space="preserve">Appendix </w:t>
      </w:r>
      <w:r>
        <w:t>4a</w:t>
      </w:r>
      <w:r w:rsidR="00CD4301">
        <w:t>.</w:t>
      </w:r>
      <w:r w:rsidRPr="009D10B6">
        <w:t xml:space="preserve"> </w:t>
      </w:r>
      <w:r>
        <w:t>Stakeholder</w:t>
      </w:r>
      <w:r w:rsidRPr="009D10B6">
        <w:t xml:space="preserve"> survey </w:t>
      </w:r>
      <w:r>
        <w:t>(national)</w:t>
      </w:r>
      <w:bookmarkEnd w:id="210"/>
      <w:bookmarkEnd w:id="211"/>
      <w:bookmarkEnd w:id="212"/>
    </w:p>
    <w:p w14:paraId="57911D0E" w14:textId="77777777" w:rsidR="00F23FCC" w:rsidRDefault="00F23FCC" w:rsidP="00F23FCC">
      <w:pPr>
        <w:pStyle w:val="04-Bodytext"/>
      </w:pPr>
      <w:r w:rsidRPr="00E7360F">
        <w:t xml:space="preserve">Survey for </w:t>
      </w:r>
      <w:r>
        <w:t xml:space="preserve">all stakeholders identified for the Review of the </w:t>
      </w:r>
      <w:r w:rsidRPr="005300C4">
        <w:t>Medical Research Future Fund (MRFF) Dementia, Ageing, and Aged Care Mission</w:t>
      </w:r>
      <w:r>
        <w:t>.</w:t>
      </w:r>
    </w:p>
    <w:bookmarkEnd w:id="209"/>
    <w:p w14:paraId="751474B1" w14:textId="0AEBB2B4" w:rsidR="00F23FCC" w:rsidRPr="001746AD" w:rsidRDefault="00F23FCC" w:rsidP="001746AD">
      <w:pPr>
        <w:pStyle w:val="03A-Subheading3"/>
      </w:pPr>
      <w:r w:rsidRPr="001746AD">
        <w:t>Introduction</w:t>
      </w:r>
    </w:p>
    <w:p w14:paraId="2CCDA14A" w14:textId="3ECA2352" w:rsidR="00F23FCC" w:rsidRDefault="00F23FCC" w:rsidP="00F23FCC">
      <w:pPr>
        <w:pStyle w:val="04-Bodytext"/>
      </w:pPr>
      <w:r w:rsidRPr="00E7360F">
        <w:t xml:space="preserve">Thank you for </w:t>
      </w:r>
      <w:r>
        <w:t>contributing to</w:t>
      </w:r>
      <w:r w:rsidRPr="00E7360F">
        <w:t xml:space="preserve"> the independent review of the MRFF Dementia, Ageing, and Aged Care Mission</w:t>
      </w:r>
      <w:r>
        <w:t xml:space="preserve"> by completing this survey</w:t>
      </w:r>
      <w:r w:rsidRPr="00E7360F">
        <w:t xml:space="preserve">. This </w:t>
      </w:r>
      <w:r>
        <w:t>R</w:t>
      </w:r>
      <w:r w:rsidRPr="00E7360F">
        <w:t xml:space="preserve">eview aims to assess progress </w:t>
      </w:r>
      <w:r>
        <w:t xml:space="preserve">of the Mission </w:t>
      </w:r>
      <w:r w:rsidRPr="00E7360F">
        <w:t xml:space="preserve">and identify </w:t>
      </w:r>
      <w:r>
        <w:t>opportunities to improve the impact of the Mission.</w:t>
      </w:r>
    </w:p>
    <w:p w14:paraId="67B15871" w14:textId="77777777" w:rsidR="00F23FCC" w:rsidRPr="00E7360F" w:rsidRDefault="00F23FCC" w:rsidP="00F23FCC">
      <w:pPr>
        <w:pStyle w:val="04-Bodytext"/>
        <w:ind w:left="720"/>
      </w:pPr>
      <w:r w:rsidRPr="00E7360F">
        <w:t xml:space="preserve">[Insert hyperlink: </w:t>
      </w:r>
      <w:r w:rsidRPr="00E7360F">
        <w:rPr>
          <w:b/>
          <w:bCs/>
        </w:rPr>
        <w:t xml:space="preserve">Learn more about the </w:t>
      </w:r>
      <w:r>
        <w:rPr>
          <w:b/>
          <w:bCs/>
        </w:rPr>
        <w:t>R</w:t>
      </w:r>
      <w:r w:rsidRPr="00E7360F">
        <w:rPr>
          <w:b/>
          <w:bCs/>
        </w:rPr>
        <w:t>eview and the Mission here</w:t>
      </w:r>
      <w:r w:rsidRPr="00E7360F">
        <w:t>]</w:t>
      </w:r>
    </w:p>
    <w:p w14:paraId="199AC89C" w14:textId="77777777" w:rsidR="00F23FCC" w:rsidRPr="00E677E3" w:rsidRDefault="00F23FCC" w:rsidP="00F23FCC">
      <w:pPr>
        <w:pStyle w:val="04-Bodytext"/>
      </w:pPr>
      <w:r w:rsidRPr="00E677E3">
        <w:t xml:space="preserve">This is your opportunity to </w:t>
      </w:r>
      <w:r>
        <w:t xml:space="preserve">help </w:t>
      </w:r>
      <w:r w:rsidRPr="00E677E3">
        <w:t>shape the future of MRFF funding for dementia, ageing, and</w:t>
      </w:r>
      <w:r>
        <w:t>/or</w:t>
      </w:r>
      <w:r w:rsidRPr="00E677E3">
        <w:t xml:space="preserve"> aged care research.</w:t>
      </w:r>
    </w:p>
    <w:p w14:paraId="620ECF2D" w14:textId="77777777" w:rsidR="00F23FCC" w:rsidRPr="00E677E3" w:rsidRDefault="00F23FCC" w:rsidP="00F23FCC">
      <w:pPr>
        <w:pStyle w:val="04-Bodytext"/>
      </w:pPr>
      <w:r w:rsidRPr="00E677E3">
        <w:rPr>
          <w:b/>
          <w:bCs/>
        </w:rPr>
        <w:t>Estimated time to complete</w:t>
      </w:r>
      <w:r w:rsidRPr="00E677E3">
        <w:t xml:space="preserve">: </w:t>
      </w:r>
      <w:r>
        <w:t>8-10</w:t>
      </w:r>
      <w:r w:rsidRPr="00E677E3">
        <w:t xml:space="preserve"> minutes</w:t>
      </w:r>
    </w:p>
    <w:p w14:paraId="6D2EEEA0" w14:textId="77777777" w:rsidR="00F23FCC" w:rsidRPr="00E677E3" w:rsidRDefault="00F23FCC" w:rsidP="00F23FCC">
      <w:pPr>
        <w:pStyle w:val="04-Bodytext"/>
      </w:pPr>
      <w:r w:rsidRPr="00E677E3">
        <w:rPr>
          <w:b/>
          <w:bCs/>
        </w:rPr>
        <w:t>Important Information:</w:t>
      </w:r>
    </w:p>
    <w:p w14:paraId="3C8564F0" w14:textId="6BE4A2B0" w:rsidR="00F23FCC" w:rsidRPr="009C7BBC" w:rsidRDefault="00F23FCC" w:rsidP="00F23FCC">
      <w:pPr>
        <w:pStyle w:val="04-Bodytext"/>
        <w:numPr>
          <w:ilvl w:val="0"/>
          <w:numId w:val="53"/>
        </w:numPr>
      </w:pPr>
      <w:r w:rsidRPr="009C7BBC">
        <w:rPr>
          <w:b/>
          <w:bCs/>
        </w:rPr>
        <w:t>Privacy and Confidentiality</w:t>
      </w:r>
      <w:r w:rsidRPr="009C7BBC">
        <w:t>: Your responses are confidential</w:t>
      </w:r>
      <w:r>
        <w:t xml:space="preserve"> and individual responses will not be published.</w:t>
      </w:r>
    </w:p>
    <w:p w14:paraId="647E2BEB" w14:textId="3D4225AF" w:rsidR="00F23FCC" w:rsidRPr="002A24B1" w:rsidRDefault="00F23FCC" w:rsidP="00F23FCC">
      <w:pPr>
        <w:pStyle w:val="04-Bodytext"/>
        <w:numPr>
          <w:ilvl w:val="0"/>
          <w:numId w:val="53"/>
        </w:numPr>
      </w:pPr>
      <w:r w:rsidRPr="00E677E3">
        <w:rPr>
          <w:b/>
          <w:bCs/>
        </w:rPr>
        <w:t>Submission deadline</w:t>
      </w:r>
      <w:r w:rsidRPr="00E677E3">
        <w:t xml:space="preserve">: Please submit your responses by </w:t>
      </w:r>
      <w:r>
        <w:t>28 February 2025.</w:t>
      </w:r>
    </w:p>
    <w:p w14:paraId="42BCD850" w14:textId="1E35A445" w:rsidR="00F23FCC" w:rsidRPr="00CC1820" w:rsidRDefault="00F23FCC" w:rsidP="00CC1820">
      <w:pPr>
        <w:pStyle w:val="04-Bodytext"/>
      </w:pPr>
      <w:r w:rsidRPr="00E677E3">
        <w:t>Thank you for your time and contribution.</w:t>
      </w:r>
      <w:r>
        <w:br w:type="page"/>
      </w:r>
    </w:p>
    <w:p w14:paraId="61C33F64" w14:textId="77777777" w:rsidR="00F23FCC" w:rsidRPr="001746AD" w:rsidRDefault="00F23FCC" w:rsidP="001746AD">
      <w:pPr>
        <w:pStyle w:val="03A-Subheading3"/>
      </w:pPr>
      <w:r w:rsidRPr="001746AD">
        <w:lastRenderedPageBreak/>
        <w:t>Section 1: Opportunities to enhance future MRFF funding</w:t>
      </w:r>
    </w:p>
    <w:p w14:paraId="1A63C05D" w14:textId="2DAC8C35" w:rsidR="00F23FCC" w:rsidRPr="00E677E3" w:rsidRDefault="00F23FCC" w:rsidP="00F23FCC">
      <w:pPr>
        <w:pStyle w:val="04-Bodytext"/>
      </w:pPr>
      <w:r w:rsidRPr="00E677E3">
        <w:t xml:space="preserve">This section invites you to share your insights on Australia’s future research needs in dementia, ageing, and aged care. Your input will help </w:t>
      </w:r>
      <w:r>
        <w:t>inform</w:t>
      </w:r>
      <w:r w:rsidRPr="00E677E3">
        <w:t xml:space="preserve"> MRFF funding priorities, so keep a national perspective in mind.</w:t>
      </w:r>
    </w:p>
    <w:p w14:paraId="7FD76BE0" w14:textId="77777777" w:rsidR="00F23FCC" w:rsidRDefault="00F23FCC" w:rsidP="00F23FCC">
      <w:pPr>
        <w:pStyle w:val="04-Bodytext"/>
        <w:rPr>
          <w:i/>
          <w:iCs/>
        </w:rPr>
      </w:pPr>
      <w:r w:rsidRPr="00E677E3">
        <w:rPr>
          <w:b/>
          <w:bCs/>
        </w:rPr>
        <w:t>1. What do you consider Australia's key strengths in dementia, ageing, and</w:t>
      </w:r>
      <w:r>
        <w:rPr>
          <w:b/>
          <w:bCs/>
        </w:rPr>
        <w:t>/or</w:t>
      </w:r>
      <w:r w:rsidRPr="00E677E3">
        <w:rPr>
          <w:b/>
          <w:bCs/>
        </w:rPr>
        <w:t xml:space="preserve"> aged care research that the MRFF should leverage? </w:t>
      </w:r>
      <w:r w:rsidRPr="00E677E3">
        <w:rPr>
          <w:i/>
          <w:iCs/>
        </w:rPr>
        <w:t>(LOI 1.7)</w:t>
      </w:r>
    </w:p>
    <w:p w14:paraId="06526425" w14:textId="77777777" w:rsidR="00F23FCC" w:rsidRDefault="00F23FCC" w:rsidP="00F23FCC">
      <w:pPr>
        <w:pStyle w:val="04-Bodytext"/>
        <w:numPr>
          <w:ilvl w:val="0"/>
          <w:numId w:val="63"/>
        </w:numPr>
      </w:pPr>
      <w:r>
        <w:t>Basic research</w:t>
      </w:r>
    </w:p>
    <w:p w14:paraId="21D884FC" w14:textId="77777777" w:rsidR="00F23FCC" w:rsidRDefault="00F23FCC" w:rsidP="00F23FCC">
      <w:pPr>
        <w:pStyle w:val="04-Bodytext"/>
        <w:numPr>
          <w:ilvl w:val="0"/>
          <w:numId w:val="63"/>
        </w:numPr>
      </w:pPr>
      <w:r w:rsidRPr="00E677E3">
        <w:t xml:space="preserve">Clinical </w:t>
      </w:r>
      <w:r>
        <w:t>research</w:t>
      </w:r>
    </w:p>
    <w:p w14:paraId="0A726B1A" w14:textId="77777777" w:rsidR="00F23FCC" w:rsidRDefault="00F23FCC" w:rsidP="00F23FCC">
      <w:pPr>
        <w:pStyle w:val="04-Bodytext"/>
        <w:numPr>
          <w:ilvl w:val="0"/>
          <w:numId w:val="63"/>
        </w:numPr>
      </w:pPr>
      <w:r>
        <w:t>Health services research</w:t>
      </w:r>
    </w:p>
    <w:p w14:paraId="628376B8" w14:textId="77777777" w:rsidR="00F23FCC" w:rsidRDefault="00F23FCC" w:rsidP="00F23FCC">
      <w:pPr>
        <w:pStyle w:val="04-Bodytext"/>
        <w:numPr>
          <w:ilvl w:val="0"/>
          <w:numId w:val="63"/>
        </w:numPr>
      </w:pPr>
      <w:r>
        <w:t>Public health research</w:t>
      </w:r>
    </w:p>
    <w:p w14:paraId="686E6C79" w14:textId="77777777" w:rsidR="00F23FCC" w:rsidRPr="00E677E3" w:rsidRDefault="00F23FCC" w:rsidP="00F23FCC">
      <w:pPr>
        <w:pStyle w:val="04-Bodytext"/>
        <w:numPr>
          <w:ilvl w:val="0"/>
          <w:numId w:val="63"/>
        </w:numPr>
      </w:pPr>
      <w:r>
        <w:t>Implementation research</w:t>
      </w:r>
    </w:p>
    <w:p w14:paraId="6F4452EB" w14:textId="77777777" w:rsidR="00F23FCC" w:rsidRDefault="00F23FCC" w:rsidP="00F23FCC">
      <w:pPr>
        <w:pStyle w:val="04-Bodytext"/>
        <w:numPr>
          <w:ilvl w:val="0"/>
          <w:numId w:val="63"/>
        </w:numPr>
      </w:pPr>
      <w:r w:rsidRPr="00E677E3">
        <w:t>Technological innovation</w:t>
      </w:r>
    </w:p>
    <w:p w14:paraId="2B2DEFF8" w14:textId="77777777" w:rsidR="00F23FCC" w:rsidRPr="00E677E3" w:rsidRDefault="00F23FCC" w:rsidP="00F23FCC">
      <w:pPr>
        <w:pStyle w:val="04-Bodytext"/>
        <w:numPr>
          <w:ilvl w:val="0"/>
          <w:numId w:val="63"/>
        </w:numPr>
      </w:pPr>
      <w:r>
        <w:t>Data and analytics research (e.g., big data/epidemiology)</w:t>
      </w:r>
    </w:p>
    <w:p w14:paraId="1C5BB478" w14:textId="77777777" w:rsidR="00F23FCC" w:rsidRPr="00E677E3" w:rsidRDefault="00F23FCC" w:rsidP="00F23FCC">
      <w:pPr>
        <w:pStyle w:val="04-Bodytext"/>
        <w:numPr>
          <w:ilvl w:val="0"/>
          <w:numId w:val="63"/>
        </w:numPr>
      </w:pPr>
      <w:r w:rsidRPr="00E677E3">
        <w:t>Community engagement</w:t>
      </w:r>
    </w:p>
    <w:p w14:paraId="05271BFD" w14:textId="77777777" w:rsidR="00F23FCC" w:rsidRPr="00D65E1F" w:rsidRDefault="00F23FCC" w:rsidP="00F23FCC">
      <w:pPr>
        <w:pStyle w:val="04-Bodytext"/>
        <w:numPr>
          <w:ilvl w:val="0"/>
          <w:numId w:val="63"/>
        </w:numPr>
      </w:pPr>
      <w:r w:rsidRPr="00E677E3">
        <w:t xml:space="preserve">Other (please specify): </w:t>
      </w:r>
      <w:r w:rsidRPr="00E677E3">
        <w:rPr>
          <w:b/>
          <w:bCs/>
        </w:rPr>
        <w:t>[Text Response]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11C00900" w14:textId="77777777" w:rsidTr="00F001B7">
        <w:tc>
          <w:tcPr>
            <w:tcW w:w="9344" w:type="dxa"/>
            <w:shd w:val="clear" w:color="auto" w:fill="F3DFD0"/>
            <w:vAlign w:val="center"/>
          </w:tcPr>
          <w:p w14:paraId="48697BD2" w14:textId="77777777" w:rsidR="00F23FCC" w:rsidRDefault="00F23FCC" w:rsidP="00F001B7">
            <w:pPr>
              <w:pStyle w:val="04-Bodytext"/>
            </w:pPr>
            <w:r w:rsidRPr="00406D65">
              <w:rPr>
                <w:b/>
                <w:bCs/>
              </w:rPr>
              <w:t>Question type</w:t>
            </w:r>
            <w:r w:rsidRPr="002F593D">
              <w:rPr>
                <w:b/>
                <w:bCs/>
              </w:rPr>
              <w:t>:</w:t>
            </w:r>
            <w:r w:rsidRPr="00953D18">
              <w:rPr>
                <w:b/>
                <w:bCs/>
              </w:rPr>
              <w:t xml:space="preserve"> Checkboxes with the option to select max. two choices.</w:t>
            </w:r>
          </w:p>
        </w:tc>
      </w:tr>
    </w:tbl>
    <w:p w14:paraId="0F25F316" w14:textId="77777777" w:rsidR="00F23FCC" w:rsidRDefault="00F23FCC" w:rsidP="00CC1820">
      <w:pPr>
        <w:pStyle w:val="04-Bodytext"/>
      </w:pPr>
    </w:p>
    <w:p w14:paraId="3DEB3B4E" w14:textId="77777777" w:rsidR="00F23FCC" w:rsidRPr="00E677E3" w:rsidRDefault="00F23FCC" w:rsidP="00F23FCC">
      <w:pPr>
        <w:pStyle w:val="04-Bodytext"/>
        <w:rPr>
          <w:b/>
          <w:bCs/>
        </w:rPr>
      </w:pPr>
      <w:r>
        <w:rPr>
          <w:b/>
          <w:bCs/>
        </w:rPr>
        <w:t xml:space="preserve">2. </w:t>
      </w:r>
      <w:r w:rsidRPr="00E677E3">
        <w:rPr>
          <w:b/>
          <w:bCs/>
        </w:rPr>
        <w:t>Should any existing Mission aim</w:t>
      </w:r>
      <w:r>
        <w:rPr>
          <w:b/>
          <w:bCs/>
        </w:rPr>
        <w:t>(</w:t>
      </w:r>
      <w:r w:rsidRPr="00E677E3">
        <w:rPr>
          <w:b/>
          <w:bCs/>
        </w:rPr>
        <w:t>s</w:t>
      </w:r>
      <w:r>
        <w:rPr>
          <w:b/>
          <w:bCs/>
        </w:rPr>
        <w:t>)</w:t>
      </w:r>
      <w:r w:rsidRPr="00E677E3">
        <w:rPr>
          <w:b/>
          <w:bCs/>
        </w:rPr>
        <w:t xml:space="preserve"> or research priorities be adjusted or given greater focus for the remainder of the Mission? </w:t>
      </w:r>
      <w:r w:rsidRPr="00E677E3">
        <w:rPr>
          <w:i/>
          <w:iCs/>
        </w:rPr>
        <w:t>(LO</w:t>
      </w:r>
      <w:r>
        <w:rPr>
          <w:i/>
          <w:iCs/>
        </w:rPr>
        <w:t>I</w:t>
      </w:r>
      <w:r w:rsidRPr="00E677E3">
        <w:rPr>
          <w:i/>
          <w:iCs/>
        </w:rPr>
        <w:t xml:space="preserve"> 4.1)</w:t>
      </w:r>
    </w:p>
    <w:p w14:paraId="044EEE8A" w14:textId="77777777" w:rsidR="00F23FCC" w:rsidRDefault="00F23FCC" w:rsidP="00F23FCC">
      <w:pPr>
        <w:pStyle w:val="04-Bodytext"/>
        <w:rPr>
          <w:i/>
          <w:iCs/>
        </w:rPr>
      </w:pPr>
      <w:r w:rsidRPr="00E677E3">
        <w:rPr>
          <w:i/>
          <w:iCs/>
        </w:rPr>
        <w:t xml:space="preserve">Select the aim(s) and specific priority areas where you believe greater focus </w:t>
      </w:r>
      <w:r>
        <w:rPr>
          <w:i/>
          <w:iCs/>
        </w:rPr>
        <w:t>or adjustment</w:t>
      </w:r>
      <w:r w:rsidRPr="00E677E3">
        <w:rPr>
          <w:i/>
          <w:iCs/>
        </w:rPr>
        <w:t xml:space="preserve"> is required and explain why</w:t>
      </w:r>
      <w:r>
        <w:rPr>
          <w:i/>
          <w:iCs/>
        </w:rPr>
        <w:t>.</w:t>
      </w:r>
    </w:p>
    <w:p w14:paraId="6321D762" w14:textId="36140137" w:rsidR="00F23FCC" w:rsidRPr="00E677E3" w:rsidRDefault="00F23FCC" w:rsidP="00F23FCC">
      <w:pPr>
        <w:pStyle w:val="04-Bodytext"/>
      </w:pPr>
      <w:r>
        <w:rPr>
          <w:i/>
          <w:iCs/>
        </w:rPr>
        <w:t xml:space="preserve">Note: </w:t>
      </w:r>
      <w:r w:rsidRPr="00EB06C8">
        <w:rPr>
          <w:i/>
          <w:iCs/>
        </w:rPr>
        <w:t>You will have the opportunity to suggest new priorities in the next question.</w:t>
      </w:r>
    </w:p>
    <w:p w14:paraId="2450ADBC" w14:textId="77777777" w:rsidR="00F23FCC" w:rsidRPr="00E677E3" w:rsidRDefault="00F23FCC" w:rsidP="00F23FCC">
      <w:pPr>
        <w:pStyle w:val="04-Bodytext"/>
        <w:numPr>
          <w:ilvl w:val="0"/>
          <w:numId w:val="54"/>
        </w:numPr>
      </w:pPr>
      <w:r w:rsidRPr="00E677E3">
        <w:rPr>
          <w:b/>
          <w:bCs/>
        </w:rPr>
        <w:t>Aim 1: Achieve measurable improvements in detection, prevention, assessment, care, and support for people living with dementia</w:t>
      </w:r>
    </w:p>
    <w:p w14:paraId="4625C4B0" w14:textId="77777777" w:rsidR="00F23FCC" w:rsidRPr="00E677E3" w:rsidRDefault="00F23FCC" w:rsidP="00F23FCC">
      <w:pPr>
        <w:pStyle w:val="04-Bodytext"/>
        <w:numPr>
          <w:ilvl w:val="0"/>
          <w:numId w:val="55"/>
        </w:numPr>
      </w:pPr>
      <w:r w:rsidRPr="00E677E3">
        <w:rPr>
          <w:b/>
          <w:bCs/>
        </w:rPr>
        <w:t>1.1</w:t>
      </w:r>
      <w:r w:rsidRPr="00E677E3">
        <w:t xml:space="preserve"> Interventions that prevent or delay the onset of dementia symptoms (pre- and post</w:t>
      </w:r>
      <w:r>
        <w:t>-</w:t>
      </w:r>
      <w:r w:rsidRPr="00E677E3">
        <w:t>diagnosis)</w:t>
      </w:r>
    </w:p>
    <w:p w14:paraId="31F7610A" w14:textId="77777777" w:rsidR="00F23FCC" w:rsidRPr="00E677E3" w:rsidRDefault="00F23FCC" w:rsidP="00F23FCC">
      <w:pPr>
        <w:pStyle w:val="04-Bodytext"/>
        <w:numPr>
          <w:ilvl w:val="0"/>
          <w:numId w:val="55"/>
        </w:numPr>
      </w:pPr>
      <w:r w:rsidRPr="00E677E3">
        <w:rPr>
          <w:b/>
          <w:bCs/>
        </w:rPr>
        <w:t>1.2</w:t>
      </w:r>
      <w:r w:rsidRPr="00E677E3">
        <w:t xml:space="preserve"> Care approaches for people with dementia and their carers to improve wellbeing, quality of life, and end-of-life outcomes</w:t>
      </w:r>
    </w:p>
    <w:p w14:paraId="7A5292F2" w14:textId="77777777" w:rsidR="00F23FCC" w:rsidRPr="00E677E3" w:rsidRDefault="00F23FCC" w:rsidP="00F23FCC">
      <w:pPr>
        <w:pStyle w:val="04-Bodytext"/>
        <w:numPr>
          <w:ilvl w:val="0"/>
          <w:numId w:val="55"/>
        </w:numPr>
      </w:pPr>
      <w:r w:rsidRPr="00E677E3">
        <w:rPr>
          <w:b/>
          <w:bCs/>
        </w:rPr>
        <w:t>1.3</w:t>
      </w:r>
      <w:r w:rsidRPr="00E677E3">
        <w:t xml:space="preserve"> Care and diagnostic pathways to improve the timeliness of dementia diagnosis</w:t>
      </w:r>
    </w:p>
    <w:p w14:paraId="4CDC57B5" w14:textId="77777777" w:rsidR="00F23FCC" w:rsidRPr="00E677E3" w:rsidRDefault="00F23FCC" w:rsidP="00F23FCC">
      <w:pPr>
        <w:pStyle w:val="04-Bodytext"/>
        <w:numPr>
          <w:ilvl w:val="0"/>
          <w:numId w:val="55"/>
        </w:numPr>
        <w:ind w:left="720"/>
      </w:pPr>
      <w:r w:rsidRPr="00E677E3">
        <w:rPr>
          <w:b/>
          <w:bCs/>
        </w:rPr>
        <w:t>Aim 2: Achieve measurable improvements in healthy life expectancy among older Australians</w:t>
      </w:r>
    </w:p>
    <w:p w14:paraId="3C1D9618" w14:textId="77777777" w:rsidR="00F23FCC" w:rsidRPr="00E677E3" w:rsidRDefault="00F23FCC" w:rsidP="00F23FCC">
      <w:pPr>
        <w:pStyle w:val="04-Bodytext"/>
        <w:numPr>
          <w:ilvl w:val="0"/>
          <w:numId w:val="55"/>
        </w:numPr>
      </w:pPr>
      <w:r w:rsidRPr="00E677E3">
        <w:rPr>
          <w:b/>
          <w:bCs/>
        </w:rPr>
        <w:t>2.1</w:t>
      </w:r>
      <w:r w:rsidRPr="00E677E3">
        <w:t xml:space="preserve"> Health and medical interventions in mid-life and beyond to extend healthy, active years and compress the period of morbidity</w:t>
      </w:r>
    </w:p>
    <w:p w14:paraId="5613DA4E" w14:textId="77777777" w:rsidR="00F23FCC" w:rsidRPr="00E677E3" w:rsidRDefault="00F23FCC" w:rsidP="00F23FCC">
      <w:pPr>
        <w:pStyle w:val="04-Bodytext"/>
        <w:numPr>
          <w:ilvl w:val="0"/>
          <w:numId w:val="55"/>
        </w:numPr>
      </w:pPr>
      <w:r w:rsidRPr="00E677E3">
        <w:rPr>
          <w:b/>
          <w:bCs/>
        </w:rPr>
        <w:t>2.2</w:t>
      </w:r>
      <w:r w:rsidRPr="00E677E3">
        <w:t xml:space="preserve"> Proactive health management approaches, including health literacy, for older people</w:t>
      </w:r>
    </w:p>
    <w:p w14:paraId="52AAB608" w14:textId="77777777" w:rsidR="00F23FCC" w:rsidRDefault="00F23FCC" w:rsidP="00F23FCC">
      <w:pPr>
        <w:pStyle w:val="04-Bodytext"/>
        <w:numPr>
          <w:ilvl w:val="0"/>
          <w:numId w:val="55"/>
        </w:numPr>
      </w:pPr>
      <w:r w:rsidRPr="00E677E3">
        <w:rPr>
          <w:b/>
          <w:bCs/>
        </w:rPr>
        <w:lastRenderedPageBreak/>
        <w:t>2.3</w:t>
      </w:r>
      <w:r w:rsidRPr="00E677E3">
        <w:t xml:space="preserve"> Interventions that address social, economic, and cultural barriers to reduce inequality in healthy life expectancy</w:t>
      </w:r>
    </w:p>
    <w:p w14:paraId="7A16269F" w14:textId="77777777" w:rsidR="00F23FCC" w:rsidRPr="00E677E3" w:rsidRDefault="00F23FCC" w:rsidP="00F23FCC">
      <w:pPr>
        <w:pStyle w:val="04-Bodytext"/>
        <w:numPr>
          <w:ilvl w:val="0"/>
          <w:numId w:val="56"/>
        </w:numPr>
      </w:pPr>
      <w:r w:rsidRPr="00E677E3">
        <w:rPr>
          <w:b/>
          <w:bCs/>
        </w:rPr>
        <w:t>Aim 3: Achieve measurable improvements in consistency and quality of care for older Australians across all care settings</w:t>
      </w:r>
    </w:p>
    <w:p w14:paraId="3ED49A2C" w14:textId="77777777" w:rsidR="00F23FCC" w:rsidRPr="00E677E3" w:rsidRDefault="00F23FCC" w:rsidP="00F23FCC">
      <w:pPr>
        <w:pStyle w:val="04-Bodytext"/>
        <w:ind w:left="1134"/>
      </w:pPr>
      <w:r w:rsidRPr="00E677E3">
        <w:rPr>
          <w:b/>
          <w:bCs/>
        </w:rPr>
        <w:t>3.1</w:t>
      </w:r>
      <w:r w:rsidRPr="00E677E3">
        <w:t xml:space="preserve"> Models of care that are most effective in:</w:t>
      </w:r>
    </w:p>
    <w:p w14:paraId="7D2B5FEC" w14:textId="77777777" w:rsidR="00F23FCC" w:rsidRPr="00E677E3" w:rsidRDefault="00F23FCC" w:rsidP="00F23FCC">
      <w:pPr>
        <w:pStyle w:val="04-Bodytext"/>
        <w:numPr>
          <w:ilvl w:val="1"/>
          <w:numId w:val="56"/>
        </w:numPr>
        <w:ind w:left="1800"/>
      </w:pPr>
      <w:r w:rsidRPr="00E677E3">
        <w:t xml:space="preserve">Delivering high-quality, culturally </w:t>
      </w:r>
      <w:r>
        <w:t>safe</w:t>
      </w:r>
      <w:r w:rsidRPr="00E677E3">
        <w:t xml:space="preserve"> care</w:t>
      </w:r>
      <w:r>
        <w:rPr>
          <w:rStyle w:val="FootnoteReference"/>
        </w:rPr>
        <w:footnoteReference w:id="89"/>
      </w:r>
      <w:r w:rsidRPr="00E677E3">
        <w:t xml:space="preserve"> in home and residential aged care, supporting individuals and informal/family carers</w:t>
      </w:r>
    </w:p>
    <w:p w14:paraId="040BEE0E" w14:textId="77777777" w:rsidR="00F23FCC" w:rsidRPr="00E677E3" w:rsidRDefault="00F23FCC" w:rsidP="00F23FCC">
      <w:pPr>
        <w:pStyle w:val="04-Bodytext"/>
        <w:numPr>
          <w:ilvl w:val="1"/>
          <w:numId w:val="56"/>
        </w:numPr>
        <w:ind w:left="1800"/>
      </w:pPr>
      <w:r w:rsidRPr="00E677E3">
        <w:t>Ensuring equitable access to quality clinical care and reducing avoidable transitions between care settings</w:t>
      </w:r>
    </w:p>
    <w:p w14:paraId="58B8323A" w14:textId="77777777" w:rsidR="00F23FCC" w:rsidRPr="00E677E3" w:rsidRDefault="00F23FCC" w:rsidP="00F23FCC">
      <w:pPr>
        <w:pStyle w:val="04-Bodytext"/>
        <w:numPr>
          <w:ilvl w:val="1"/>
          <w:numId w:val="56"/>
        </w:numPr>
        <w:ind w:left="1800"/>
      </w:pPr>
      <w:r w:rsidRPr="00E677E3">
        <w:t>Maximising the impact of medical, nursing, and allied health care</w:t>
      </w:r>
    </w:p>
    <w:p w14:paraId="2D6BBC2E" w14:textId="77777777" w:rsidR="00F23FCC" w:rsidRDefault="00F23FCC" w:rsidP="00F23FCC">
      <w:pPr>
        <w:pStyle w:val="04-Bodytext"/>
        <w:numPr>
          <w:ilvl w:val="1"/>
          <w:numId w:val="56"/>
        </w:numPr>
        <w:ind w:left="1800"/>
      </w:pPr>
      <w:r>
        <w:t>I</w:t>
      </w:r>
      <w:r w:rsidRPr="00E677E3">
        <w:t>ncreasing social inclusion and multigenerational engagement in long-term care settings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rsidRPr="002F593D" w14:paraId="537ABC35" w14:textId="77777777" w:rsidTr="00F001B7">
        <w:tc>
          <w:tcPr>
            <w:tcW w:w="9344" w:type="dxa"/>
            <w:shd w:val="clear" w:color="auto" w:fill="F3DFD0"/>
            <w:vAlign w:val="center"/>
          </w:tcPr>
          <w:p w14:paraId="191EF3C6" w14:textId="77777777" w:rsidR="00F23FCC" w:rsidRPr="00953D18" w:rsidRDefault="00F23FCC" w:rsidP="00F001B7">
            <w:pPr>
              <w:pStyle w:val="04-Bodytext"/>
              <w:rPr>
                <w:b/>
                <w:bCs/>
              </w:rPr>
            </w:pPr>
            <w:r w:rsidRPr="00953D18">
              <w:rPr>
                <w:b/>
                <w:bCs/>
              </w:rPr>
              <w:t xml:space="preserve">Question type: Checkboxes with the ability to select multiple options, including branching functionality </w:t>
            </w:r>
            <w:r>
              <w:rPr>
                <w:b/>
                <w:bCs/>
              </w:rPr>
              <w:t xml:space="preserve">to 2a </w:t>
            </w:r>
            <w:r w:rsidRPr="00953D18">
              <w:rPr>
                <w:b/>
                <w:bCs/>
              </w:rPr>
              <w:t>that allows respondents to provide one textual response to explain selected checkboxes.</w:t>
            </w:r>
          </w:p>
        </w:tc>
      </w:tr>
    </w:tbl>
    <w:p w14:paraId="26932FD2" w14:textId="77777777" w:rsidR="00F23FCC" w:rsidRPr="008630BC" w:rsidRDefault="00F23FCC" w:rsidP="00F23FCC">
      <w:pPr>
        <w:pStyle w:val="04-Bodytext"/>
        <w:rPr>
          <w:b/>
          <w:bCs/>
          <w:sz w:val="2"/>
          <w:szCs w:val="2"/>
        </w:rPr>
      </w:pPr>
    </w:p>
    <w:p w14:paraId="779E5AB6" w14:textId="77777777" w:rsidR="00F23FCC" w:rsidRDefault="00F23FCC" w:rsidP="00CC1820">
      <w:pPr>
        <w:pStyle w:val="04-Bodytext"/>
        <w:rPr>
          <w:b/>
          <w:bCs/>
        </w:rPr>
      </w:pPr>
      <w:r>
        <w:rPr>
          <w:b/>
          <w:bCs/>
        </w:rPr>
        <w:t>2a. Please explain why these selected aims and specific priority areas should be adjusted or given greater focus for the remainder of the Mission.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6A3ED20E" w14:textId="77777777" w:rsidTr="00F001B7">
        <w:tc>
          <w:tcPr>
            <w:tcW w:w="9344" w:type="dxa"/>
            <w:shd w:val="clear" w:color="auto" w:fill="F3DFD0"/>
            <w:vAlign w:val="center"/>
          </w:tcPr>
          <w:p w14:paraId="110AE6A4" w14:textId="77777777" w:rsidR="00F23FCC" w:rsidRDefault="00F23FCC" w:rsidP="00F001B7">
            <w:pPr>
              <w:pStyle w:val="04-Bodytext"/>
            </w:pPr>
            <w:r w:rsidRPr="00406D65">
              <w:rPr>
                <w:b/>
                <w:bCs/>
              </w:rPr>
              <w:t>Question type</w:t>
            </w:r>
            <w:r w:rsidRPr="002F593D">
              <w:rPr>
                <w:b/>
                <w:bCs/>
              </w:rPr>
              <w:t>:</w:t>
            </w:r>
            <w:r w:rsidRPr="00953D18">
              <w:rPr>
                <w:b/>
                <w:bCs/>
              </w:rPr>
              <w:t xml:space="preserve"> </w:t>
            </w:r>
            <w:r>
              <w:rPr>
                <w:b/>
                <w:bCs/>
              </w:rPr>
              <w:t>Free text box</w:t>
            </w:r>
          </w:p>
        </w:tc>
      </w:tr>
    </w:tbl>
    <w:p w14:paraId="24E69F3E" w14:textId="45040630" w:rsidR="00F23FCC" w:rsidRPr="00C87FE3" w:rsidRDefault="00F23FCC" w:rsidP="00CC1820">
      <w:pPr>
        <w:pStyle w:val="04-Bodytext"/>
        <w:spacing w:before="240"/>
        <w:rPr>
          <w:b/>
          <w:bCs/>
        </w:rPr>
      </w:pPr>
      <w:r>
        <w:rPr>
          <w:b/>
          <w:bCs/>
        </w:rPr>
        <w:t>3</w:t>
      </w:r>
      <w:r w:rsidRPr="00C87FE3">
        <w:rPr>
          <w:b/>
          <w:bCs/>
        </w:rPr>
        <w:t>. What do you consider to be Australia’s current unmet research needs and/or emerging research priorities in dementia</w:t>
      </w:r>
      <w:r>
        <w:rPr>
          <w:b/>
          <w:bCs/>
        </w:rPr>
        <w:t>,</w:t>
      </w:r>
      <w:r w:rsidRPr="00C87FE3">
        <w:rPr>
          <w:b/>
          <w:bCs/>
        </w:rPr>
        <w:t xml:space="preserve"> ageing, and</w:t>
      </w:r>
      <w:r>
        <w:rPr>
          <w:b/>
          <w:bCs/>
        </w:rPr>
        <w:t>/or</w:t>
      </w:r>
      <w:r w:rsidRPr="00C87FE3">
        <w:rPr>
          <w:b/>
          <w:bCs/>
        </w:rPr>
        <w:t xml:space="preserve"> aged care that should be considered for the remainder of the Mission?</w:t>
      </w:r>
    </w:p>
    <w:p w14:paraId="3E77CCC3" w14:textId="77777777" w:rsidR="00F23FCC" w:rsidRDefault="00F23FCC" w:rsidP="00F23FCC">
      <w:pPr>
        <w:pStyle w:val="04-Bodytext"/>
      </w:pPr>
      <w:r w:rsidRPr="00590A12">
        <w:t>Consider key national priorities identified in the Royal Commission into Aged Care Quality and Safety, the new Aged Care Act, and other emerging priorities, policies, and strategies</w:t>
      </w:r>
      <w:r>
        <w:t>.</w:t>
      </w:r>
      <w:r w:rsidRPr="00590A12">
        <w:t xml:space="preserve"> </w:t>
      </w:r>
      <w:r>
        <w:t>(</w:t>
      </w:r>
      <w:r w:rsidRPr="00590A12">
        <w:t>LOI: 1.8, 4.2</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rsidRPr="00C87FE3" w14:paraId="6B8706B5" w14:textId="77777777" w:rsidTr="00F001B7">
        <w:tc>
          <w:tcPr>
            <w:tcW w:w="9344" w:type="dxa"/>
            <w:shd w:val="clear" w:color="auto" w:fill="F3DFD0"/>
            <w:vAlign w:val="center"/>
          </w:tcPr>
          <w:p w14:paraId="14F73A5F" w14:textId="77777777" w:rsidR="00F23FCC" w:rsidRPr="00C87FE3" w:rsidRDefault="00F23FCC" w:rsidP="00F001B7">
            <w:pPr>
              <w:pStyle w:val="04-Bodytext"/>
              <w:rPr>
                <w:b/>
                <w:bCs/>
              </w:rPr>
            </w:pPr>
            <w:r w:rsidRPr="00C87FE3">
              <w:rPr>
                <w:b/>
                <w:bCs/>
              </w:rPr>
              <w:t xml:space="preserve">Question type: </w:t>
            </w:r>
            <w:r>
              <w:rPr>
                <w:b/>
                <w:bCs/>
              </w:rPr>
              <w:t>Free text box</w:t>
            </w:r>
          </w:p>
        </w:tc>
      </w:tr>
    </w:tbl>
    <w:p w14:paraId="7F63F4B4" w14:textId="77777777" w:rsidR="00F23FCC" w:rsidRPr="00E677E3" w:rsidRDefault="00F23FCC" w:rsidP="00CC1820">
      <w:pPr>
        <w:pStyle w:val="04-Bodytext"/>
        <w:spacing w:before="240"/>
      </w:pPr>
      <w:r>
        <w:rPr>
          <w:b/>
          <w:bCs/>
        </w:rPr>
        <w:t>4</w:t>
      </w:r>
      <w:r w:rsidRPr="00E677E3">
        <w:rPr>
          <w:b/>
          <w:bCs/>
        </w:rPr>
        <w:t xml:space="preserve">. </w:t>
      </w:r>
      <w:r>
        <w:rPr>
          <w:b/>
          <w:bCs/>
        </w:rPr>
        <w:t>What are the ways</w:t>
      </w:r>
      <w:r w:rsidRPr="00E677E3">
        <w:rPr>
          <w:b/>
          <w:bCs/>
        </w:rPr>
        <w:t xml:space="preserve"> </w:t>
      </w:r>
      <w:r>
        <w:rPr>
          <w:b/>
          <w:bCs/>
        </w:rPr>
        <w:t xml:space="preserve">the </w:t>
      </w:r>
      <w:r w:rsidRPr="00E677E3">
        <w:rPr>
          <w:b/>
          <w:bCs/>
        </w:rPr>
        <w:t>MRFF</w:t>
      </w:r>
      <w:r>
        <w:rPr>
          <w:b/>
          <w:bCs/>
        </w:rPr>
        <w:t xml:space="preserve"> can best ensure research achieves</w:t>
      </w:r>
      <w:r w:rsidRPr="00E677E3">
        <w:rPr>
          <w:b/>
          <w:bCs/>
        </w:rPr>
        <w:t xml:space="preserve"> outcomes in dementia, ageing, and</w:t>
      </w:r>
      <w:r>
        <w:rPr>
          <w:b/>
          <w:bCs/>
        </w:rPr>
        <w:t>/or</w:t>
      </w:r>
      <w:r w:rsidRPr="00E677E3">
        <w:rPr>
          <w:b/>
          <w:bCs/>
        </w:rPr>
        <w:t xml:space="preserve"> aged care? </w:t>
      </w:r>
      <w:r w:rsidRPr="00E677E3">
        <w:rPr>
          <w:i/>
          <w:iCs/>
        </w:rPr>
        <w:t xml:space="preserve">(LOI 1.3, 1.6, </w:t>
      </w:r>
      <w:r>
        <w:rPr>
          <w:i/>
          <w:iCs/>
        </w:rPr>
        <w:t>4.3, 4.4, 4.5, 4.6, 4.7</w:t>
      </w:r>
      <w:r w:rsidRPr="00E677E3">
        <w:rPr>
          <w:i/>
          <w:iCs/>
        </w:rPr>
        <w:t>)</w:t>
      </w:r>
    </w:p>
    <w:p w14:paraId="38AF8A30" w14:textId="77777777" w:rsidR="00F23FCC" w:rsidRDefault="00F23FCC" w:rsidP="00F23FCC">
      <w:pPr>
        <w:pStyle w:val="04-Bodytext"/>
        <w:numPr>
          <w:ilvl w:val="0"/>
          <w:numId w:val="64"/>
        </w:numPr>
      </w:pPr>
      <w:r>
        <w:t xml:space="preserve">A. </w:t>
      </w:r>
      <w:r w:rsidRPr="00E677E3">
        <w:t>Implementing new innovative funding models (e.g., collaborative networks)</w:t>
      </w:r>
    </w:p>
    <w:p w14:paraId="41552363" w14:textId="77777777" w:rsidR="00F23FCC" w:rsidRPr="00E677E3" w:rsidRDefault="00F23FCC" w:rsidP="00F23FCC">
      <w:pPr>
        <w:pStyle w:val="04-Bodytext"/>
        <w:numPr>
          <w:ilvl w:val="0"/>
          <w:numId w:val="64"/>
        </w:numPr>
      </w:pPr>
      <w:r>
        <w:t xml:space="preserve">B. </w:t>
      </w:r>
      <w:r w:rsidRPr="00E677E3">
        <w:t>Incorporating ethical considerations in funding and research</w:t>
      </w:r>
    </w:p>
    <w:p w14:paraId="7A3B5F88" w14:textId="77777777" w:rsidR="00F23FCC" w:rsidRDefault="00F23FCC" w:rsidP="00F23FCC">
      <w:pPr>
        <w:pStyle w:val="04-Bodytext"/>
        <w:numPr>
          <w:ilvl w:val="0"/>
          <w:numId w:val="64"/>
        </w:numPr>
      </w:pPr>
      <w:r>
        <w:t>C. Incorporating components to enhance research translation into policy and practice</w:t>
      </w:r>
    </w:p>
    <w:p w14:paraId="52CCEB0D" w14:textId="77777777" w:rsidR="00F23FCC" w:rsidRDefault="00F23FCC" w:rsidP="00F23FCC">
      <w:pPr>
        <w:pStyle w:val="04-Bodytext"/>
        <w:numPr>
          <w:ilvl w:val="0"/>
          <w:numId w:val="64"/>
        </w:numPr>
      </w:pPr>
      <w:r>
        <w:t>D. Incorporating components to enhance commercialisation of health research outcomes</w:t>
      </w:r>
    </w:p>
    <w:p w14:paraId="1A623B4D" w14:textId="77777777" w:rsidR="00F23FCC" w:rsidRDefault="00F23FCC" w:rsidP="00F23FCC">
      <w:pPr>
        <w:pStyle w:val="04-Bodytext"/>
        <w:numPr>
          <w:ilvl w:val="0"/>
          <w:numId w:val="64"/>
        </w:numPr>
      </w:pPr>
      <w:r>
        <w:t>E. Increasing Australian’s access to clinical trials focused on dementia, ageing and/or aged care</w:t>
      </w:r>
    </w:p>
    <w:p w14:paraId="4589A9D3" w14:textId="36EB236E" w:rsidR="00F23FCC" w:rsidRPr="00E677E3" w:rsidRDefault="00F23FCC" w:rsidP="00F23FCC">
      <w:pPr>
        <w:pStyle w:val="04-Bodytext"/>
        <w:numPr>
          <w:ilvl w:val="0"/>
          <w:numId w:val="64"/>
        </w:numPr>
      </w:pPr>
      <w:r>
        <w:lastRenderedPageBreak/>
        <w:t>F. Increasing research focused on priority populations / underrepresented groups</w:t>
      </w:r>
    </w:p>
    <w:p w14:paraId="4D44EDFA" w14:textId="77777777" w:rsidR="00F23FCC" w:rsidRPr="0059176F" w:rsidRDefault="00F23FCC" w:rsidP="00F23FCC">
      <w:pPr>
        <w:pStyle w:val="04-Bodytext"/>
        <w:numPr>
          <w:ilvl w:val="0"/>
          <w:numId w:val="64"/>
        </w:numPr>
        <w:rPr>
          <w:b/>
          <w:bCs/>
          <w:color w:val="1B3460" w:themeColor="text1"/>
        </w:rPr>
      </w:pPr>
      <w:r>
        <w:t xml:space="preserve">G. </w:t>
      </w:r>
      <w:r w:rsidRPr="00E677E3">
        <w:t>Other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53F17AC0" w14:textId="77777777" w:rsidTr="00F001B7">
        <w:tc>
          <w:tcPr>
            <w:tcW w:w="9344" w:type="dxa"/>
            <w:shd w:val="clear" w:color="auto" w:fill="F3DFD0"/>
            <w:vAlign w:val="center"/>
          </w:tcPr>
          <w:p w14:paraId="686A5FFE" w14:textId="77777777" w:rsidR="00F23FCC" w:rsidRPr="00953D18" w:rsidRDefault="00F23FCC" w:rsidP="00F001B7">
            <w:pPr>
              <w:pStyle w:val="04-Bodytext"/>
              <w:rPr>
                <w:b/>
                <w:bCs/>
              </w:rPr>
            </w:pPr>
            <w:r w:rsidRPr="00953D18">
              <w:rPr>
                <w:b/>
                <w:bCs/>
              </w:rPr>
              <w:t xml:space="preserve">Question type: Checkboxes with the ability to select </w:t>
            </w:r>
            <w:r>
              <w:rPr>
                <w:b/>
                <w:bCs/>
              </w:rPr>
              <w:t>max. two options</w:t>
            </w:r>
            <w:r w:rsidRPr="00953D18">
              <w:rPr>
                <w:b/>
                <w:bCs/>
              </w:rPr>
              <w:t>, including branching functionality that sends respondents to further questions based on the selected checkboxes.</w:t>
            </w:r>
          </w:p>
        </w:tc>
      </w:tr>
    </w:tbl>
    <w:p w14:paraId="5BA3E9BE" w14:textId="6FAFB038" w:rsidR="00F23FCC" w:rsidRPr="00E677E3" w:rsidRDefault="00F23FCC" w:rsidP="00F23FCC">
      <w:pPr>
        <w:pStyle w:val="04-Bodytext"/>
        <w:rPr>
          <w:color w:val="1B3460" w:themeColor="text1"/>
        </w:rPr>
      </w:pPr>
      <w:r w:rsidRPr="00E677E3">
        <w:rPr>
          <w:b/>
          <w:bCs/>
          <w:color w:val="1B3460" w:themeColor="text1"/>
        </w:rPr>
        <w:t>Branching Questions:</w:t>
      </w:r>
    </w:p>
    <w:p w14:paraId="3A4B0A25" w14:textId="77777777" w:rsidR="00F23FCC" w:rsidRPr="00E677E3" w:rsidRDefault="00F23FCC" w:rsidP="00F23FCC">
      <w:pPr>
        <w:pStyle w:val="04-Bodytext"/>
      </w:pPr>
      <w:r w:rsidRPr="00E677E3">
        <w:rPr>
          <w:b/>
          <w:bCs/>
        </w:rPr>
        <w:t xml:space="preserve">If </w:t>
      </w:r>
      <w:r>
        <w:rPr>
          <w:b/>
          <w:bCs/>
        </w:rPr>
        <w:t xml:space="preserve">A. </w:t>
      </w:r>
      <w:r w:rsidRPr="00E677E3">
        <w:rPr>
          <w:b/>
          <w:bCs/>
        </w:rPr>
        <w:t>Implementing innovative funding models is selected</w:t>
      </w:r>
      <w:r>
        <w:rPr>
          <w:b/>
          <w:bCs/>
        </w:rPr>
        <w:t xml:space="preserve"> in Q4</w:t>
      </w:r>
      <w:r w:rsidRPr="00E677E3">
        <w:rPr>
          <w:b/>
          <w:bCs/>
        </w:rPr>
        <w:t>:</w:t>
      </w:r>
    </w:p>
    <w:p w14:paraId="6BD10B66" w14:textId="77777777" w:rsidR="00F23FCC" w:rsidRDefault="00F23FCC" w:rsidP="00F23FCC">
      <w:pPr>
        <w:pStyle w:val="05-BulletLvl1"/>
      </w:pPr>
      <w:r>
        <w:t>4</w:t>
      </w:r>
      <w:r w:rsidRPr="00E677E3">
        <w:t>a</w:t>
      </w:r>
      <w:r>
        <w:t xml:space="preserve"> (i)</w:t>
      </w:r>
      <w:r w:rsidRPr="00E677E3">
        <w:t xml:space="preserve">. Please give an example of national or international </w:t>
      </w:r>
      <w:r>
        <w:t xml:space="preserve">research </w:t>
      </w:r>
      <w:r w:rsidRPr="00E677E3">
        <w:t xml:space="preserve">funding models that </w:t>
      </w:r>
      <w:r>
        <w:t xml:space="preserve">you feel have been effective in achieving outcomes in </w:t>
      </w:r>
      <w:r w:rsidRPr="009E6E7D">
        <w:t>dementia, ageing, and</w:t>
      </w:r>
      <w:r>
        <w:t>/or</w:t>
      </w:r>
      <w:r w:rsidRPr="009E6E7D">
        <w:t xml:space="preserve"> aged care</w:t>
      </w:r>
      <w:r w:rsidRPr="00E677E3">
        <w:t>.</w:t>
      </w:r>
    </w:p>
    <w:p w14:paraId="4DAF3FB7" w14:textId="77777777" w:rsidR="00F23FCC" w:rsidRDefault="00F23FCC" w:rsidP="00F23FCC">
      <w:pPr>
        <w:pStyle w:val="05-BulletLvl1"/>
      </w:pPr>
      <w:r>
        <w:t>4a (ii). P</w:t>
      </w:r>
      <w:r w:rsidRPr="00E677E3">
        <w:t xml:space="preserve">lease </w:t>
      </w:r>
      <w:r>
        <w:t xml:space="preserve">explain </w:t>
      </w:r>
      <w:r w:rsidRPr="005A15D3">
        <w:t xml:space="preserve">why </w:t>
      </w:r>
      <w:r>
        <w:t xml:space="preserve">you think </w:t>
      </w:r>
      <w:r w:rsidRPr="005A15D3">
        <w:t>the</w:t>
      </w:r>
      <w:r>
        <w:t>se</w:t>
      </w:r>
      <w:r w:rsidRPr="005A15D3">
        <w:t xml:space="preserve"> </w:t>
      </w:r>
      <w:r>
        <w:t xml:space="preserve">funding models </w:t>
      </w:r>
      <w:r w:rsidRPr="005A15D3">
        <w:t xml:space="preserve">are effective </w:t>
      </w:r>
      <w:r>
        <w:t>in achieving outcomes</w:t>
      </w:r>
    </w:p>
    <w:p w14:paraId="572C2C77" w14:textId="335683A3" w:rsidR="00F23FCC" w:rsidRPr="00E677E3" w:rsidRDefault="00F23FCC" w:rsidP="00F23FCC">
      <w:pPr>
        <w:pStyle w:val="05-BulletLvl1"/>
      </w:pPr>
      <w:r>
        <w:t>4a (iii)</w:t>
      </w:r>
      <w:r w:rsidRPr="00E677E3">
        <w:t>. If possible, please provide references or hyperlinks to these funding models.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67BDE7AA" w14:textId="77777777" w:rsidTr="00F001B7">
        <w:tc>
          <w:tcPr>
            <w:tcW w:w="9344" w:type="dxa"/>
            <w:shd w:val="clear" w:color="auto" w:fill="F3DFD0"/>
            <w:vAlign w:val="center"/>
          </w:tcPr>
          <w:p w14:paraId="54B2BB07" w14:textId="77777777" w:rsidR="00F23FCC" w:rsidRDefault="00F23FCC" w:rsidP="00F001B7">
            <w:pPr>
              <w:pStyle w:val="04-Bodytext"/>
            </w:pPr>
            <w:r w:rsidRPr="00406D65">
              <w:rPr>
                <w:b/>
                <w:bCs/>
              </w:rPr>
              <w:t xml:space="preserve">Question </w:t>
            </w:r>
            <w:r w:rsidRPr="002F0859">
              <w:rPr>
                <w:b/>
                <w:bCs/>
              </w:rPr>
              <w:t>type:</w:t>
            </w:r>
            <w:r w:rsidRPr="00953D18">
              <w:rPr>
                <w:b/>
                <w:bCs/>
              </w:rPr>
              <w:t xml:space="preserve"> </w:t>
            </w:r>
            <w:r>
              <w:rPr>
                <w:b/>
                <w:bCs/>
              </w:rPr>
              <w:t>Free text box</w:t>
            </w:r>
          </w:p>
        </w:tc>
      </w:tr>
    </w:tbl>
    <w:p w14:paraId="29A55E25" w14:textId="77777777" w:rsidR="00F23FCC" w:rsidRPr="00E677E3" w:rsidRDefault="00F23FCC" w:rsidP="00CC1820">
      <w:pPr>
        <w:pStyle w:val="04-Bodytext"/>
        <w:spacing w:before="240"/>
      </w:pPr>
      <w:r w:rsidRPr="00E677E3">
        <w:rPr>
          <w:b/>
          <w:bCs/>
        </w:rPr>
        <w:t xml:space="preserve">If </w:t>
      </w:r>
      <w:r>
        <w:rPr>
          <w:b/>
          <w:bCs/>
        </w:rPr>
        <w:t xml:space="preserve">B. </w:t>
      </w:r>
      <w:r w:rsidRPr="00E677E3">
        <w:rPr>
          <w:b/>
          <w:bCs/>
        </w:rPr>
        <w:t>Incorporating ethical considerations in funding and research is selected</w:t>
      </w:r>
      <w:r>
        <w:rPr>
          <w:b/>
          <w:bCs/>
        </w:rPr>
        <w:t xml:space="preserve"> in Q4</w:t>
      </w:r>
      <w:r w:rsidRPr="00E677E3">
        <w:rPr>
          <w:b/>
          <w:bCs/>
        </w:rPr>
        <w:t>:</w:t>
      </w:r>
    </w:p>
    <w:p w14:paraId="48196810" w14:textId="77777777" w:rsidR="00F23FCC" w:rsidRDefault="00F23FCC" w:rsidP="00F23FCC">
      <w:pPr>
        <w:pStyle w:val="05-BulletLvl1"/>
      </w:pPr>
      <w:r>
        <w:t>4b</w:t>
      </w:r>
      <w:r w:rsidRPr="00E677E3">
        <w:t xml:space="preserve">. </w:t>
      </w:r>
      <w:r w:rsidRPr="007317DA">
        <w:t>What current and/or emerging ethical issues should the Mission conside</w:t>
      </w:r>
      <w:r w:rsidRPr="007317DA" w:rsidDel="00736BBE">
        <w:t>r</w:t>
      </w:r>
      <w:r w:rsidRPr="007317D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2B28A7CC" w14:textId="77777777" w:rsidTr="00F001B7">
        <w:tc>
          <w:tcPr>
            <w:tcW w:w="9344" w:type="dxa"/>
            <w:shd w:val="clear" w:color="auto" w:fill="F3DFD0"/>
            <w:vAlign w:val="center"/>
          </w:tcPr>
          <w:p w14:paraId="11BA179D" w14:textId="77777777" w:rsidR="00F23FCC" w:rsidRPr="00953D18" w:rsidRDefault="00F23FCC" w:rsidP="00F001B7">
            <w:pPr>
              <w:pStyle w:val="04-Bodytext"/>
              <w:rPr>
                <w:b/>
                <w:bCs/>
              </w:rPr>
            </w:pPr>
            <w:r w:rsidRPr="007317DA">
              <w:rPr>
                <w:b/>
                <w:bCs/>
              </w:rPr>
              <w:t>Question type:</w:t>
            </w:r>
            <w:r w:rsidRPr="00953D18">
              <w:rPr>
                <w:b/>
                <w:bCs/>
              </w:rPr>
              <w:t xml:space="preserve"> </w:t>
            </w:r>
            <w:r>
              <w:rPr>
                <w:b/>
                <w:bCs/>
              </w:rPr>
              <w:t>Free text box</w:t>
            </w:r>
          </w:p>
        </w:tc>
      </w:tr>
    </w:tbl>
    <w:p w14:paraId="65ED950D" w14:textId="77777777" w:rsidR="00F23FCC" w:rsidRPr="00E677E3" w:rsidRDefault="00F23FCC" w:rsidP="00CC1820">
      <w:pPr>
        <w:pStyle w:val="04-Bodytext"/>
        <w:spacing w:before="240"/>
      </w:pPr>
      <w:r w:rsidRPr="00E677E3">
        <w:rPr>
          <w:b/>
          <w:bCs/>
        </w:rPr>
        <w:t xml:space="preserve">If </w:t>
      </w:r>
      <w:r>
        <w:rPr>
          <w:b/>
          <w:bCs/>
        </w:rPr>
        <w:t xml:space="preserve">C. </w:t>
      </w:r>
      <w:r w:rsidRPr="00672E59">
        <w:rPr>
          <w:b/>
          <w:bCs/>
        </w:rPr>
        <w:t>Incorporating components to enhance research translation into policy and practice</w:t>
      </w:r>
      <w:r w:rsidRPr="00E677E3">
        <w:rPr>
          <w:b/>
          <w:bCs/>
        </w:rPr>
        <w:t xml:space="preserve"> is selected</w:t>
      </w:r>
      <w:r>
        <w:rPr>
          <w:b/>
          <w:bCs/>
        </w:rPr>
        <w:t xml:space="preserve"> in Q4</w:t>
      </w:r>
      <w:r w:rsidRPr="00E677E3">
        <w:rPr>
          <w:b/>
          <w:bCs/>
        </w:rPr>
        <w:t>:</w:t>
      </w:r>
    </w:p>
    <w:p w14:paraId="667BF0A2" w14:textId="77777777" w:rsidR="00F23FCC" w:rsidRDefault="00F23FCC" w:rsidP="00F23FCC">
      <w:pPr>
        <w:pStyle w:val="05-BulletLvl1"/>
      </w:pPr>
      <w:r>
        <w:t>4c</w:t>
      </w:r>
      <w:r w:rsidRPr="00E677E3">
        <w:t xml:space="preserve">. </w:t>
      </w:r>
      <w:r>
        <w:t>What components could be incorporated to enhance research translation into policy and practice?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033C5875" w14:textId="77777777" w:rsidTr="00F001B7">
        <w:tc>
          <w:tcPr>
            <w:tcW w:w="9344" w:type="dxa"/>
            <w:shd w:val="clear" w:color="auto" w:fill="F3DFD0"/>
            <w:vAlign w:val="center"/>
          </w:tcPr>
          <w:p w14:paraId="3BCB59AF" w14:textId="77777777" w:rsidR="00F23FCC" w:rsidRPr="00953D18" w:rsidRDefault="00F23FCC" w:rsidP="00F001B7">
            <w:pPr>
              <w:pStyle w:val="04-Bodytext"/>
              <w:rPr>
                <w:b/>
                <w:bCs/>
              </w:rPr>
            </w:pPr>
            <w:r w:rsidRPr="00953D18">
              <w:rPr>
                <w:b/>
                <w:bCs/>
              </w:rPr>
              <w:t xml:space="preserve">Question type: </w:t>
            </w:r>
            <w:r>
              <w:rPr>
                <w:b/>
                <w:bCs/>
              </w:rPr>
              <w:t>Free text box</w:t>
            </w:r>
          </w:p>
        </w:tc>
      </w:tr>
    </w:tbl>
    <w:p w14:paraId="31D8AF65" w14:textId="77777777" w:rsidR="00F23FCC" w:rsidRPr="00E677E3" w:rsidRDefault="00F23FCC" w:rsidP="00CC1820">
      <w:pPr>
        <w:pStyle w:val="04-Bodytext"/>
        <w:spacing w:before="240"/>
      </w:pPr>
      <w:r w:rsidRPr="00E677E3">
        <w:rPr>
          <w:b/>
          <w:bCs/>
        </w:rPr>
        <w:t xml:space="preserve">If </w:t>
      </w:r>
      <w:r>
        <w:rPr>
          <w:b/>
          <w:bCs/>
        </w:rPr>
        <w:t xml:space="preserve">D. </w:t>
      </w:r>
      <w:r w:rsidRPr="00672E59">
        <w:rPr>
          <w:b/>
          <w:bCs/>
        </w:rPr>
        <w:t xml:space="preserve">Incorporating components to enhance </w:t>
      </w:r>
      <w:r>
        <w:rPr>
          <w:b/>
          <w:bCs/>
        </w:rPr>
        <w:t>the commercialisation of health research outcomes is selected in Q4:</w:t>
      </w:r>
    </w:p>
    <w:p w14:paraId="60CD717C" w14:textId="77777777" w:rsidR="00F23FCC" w:rsidRPr="000D6712" w:rsidRDefault="00F23FCC" w:rsidP="00F23FCC">
      <w:pPr>
        <w:pStyle w:val="05-BulletLvl1"/>
      </w:pPr>
      <w:r w:rsidRPr="000D6712">
        <w:t>4d. What components could be incorporated to enhance the commercialisation of health research outcomes?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1C5DC880" w14:textId="77777777" w:rsidTr="00F001B7">
        <w:tc>
          <w:tcPr>
            <w:tcW w:w="9344" w:type="dxa"/>
            <w:shd w:val="clear" w:color="auto" w:fill="F3DFD0"/>
            <w:vAlign w:val="center"/>
          </w:tcPr>
          <w:p w14:paraId="448779F0" w14:textId="77777777" w:rsidR="00F23FCC" w:rsidRPr="00953D18" w:rsidRDefault="00F23FCC" w:rsidP="00F001B7">
            <w:pPr>
              <w:pStyle w:val="04-Bodytext"/>
              <w:rPr>
                <w:b/>
                <w:bCs/>
              </w:rPr>
            </w:pPr>
            <w:r w:rsidRPr="00953D18">
              <w:rPr>
                <w:b/>
                <w:bCs/>
              </w:rPr>
              <w:t xml:space="preserve">Question type: </w:t>
            </w:r>
            <w:r>
              <w:rPr>
                <w:b/>
                <w:bCs/>
              </w:rPr>
              <w:t>Free text box</w:t>
            </w:r>
          </w:p>
        </w:tc>
      </w:tr>
    </w:tbl>
    <w:p w14:paraId="6FF4D9C2" w14:textId="77777777" w:rsidR="00F23FCC" w:rsidRPr="00E677E3" w:rsidRDefault="00F23FCC" w:rsidP="00CC1820">
      <w:pPr>
        <w:pStyle w:val="04-Bodytext"/>
        <w:spacing w:before="240"/>
      </w:pPr>
      <w:r w:rsidRPr="00E677E3">
        <w:rPr>
          <w:b/>
          <w:bCs/>
        </w:rPr>
        <w:t xml:space="preserve">If </w:t>
      </w:r>
      <w:r>
        <w:rPr>
          <w:b/>
          <w:bCs/>
        </w:rPr>
        <w:t xml:space="preserve">E. </w:t>
      </w:r>
      <w:r w:rsidRPr="00751A22">
        <w:rPr>
          <w:b/>
          <w:bCs/>
        </w:rPr>
        <w:t>Increasing Australian’s access to clinical trials focused on dementia, ageing and</w:t>
      </w:r>
      <w:r>
        <w:rPr>
          <w:b/>
          <w:bCs/>
        </w:rPr>
        <w:t>/or</w:t>
      </w:r>
      <w:r w:rsidRPr="00751A22">
        <w:rPr>
          <w:b/>
          <w:bCs/>
        </w:rPr>
        <w:t xml:space="preserve"> aged care</w:t>
      </w:r>
      <w:r>
        <w:rPr>
          <w:b/>
          <w:bCs/>
        </w:rPr>
        <w:t xml:space="preserve"> is selected in Q4:</w:t>
      </w:r>
    </w:p>
    <w:p w14:paraId="1F52E86E" w14:textId="77777777" w:rsidR="00F23FCC" w:rsidRDefault="00F23FCC" w:rsidP="00F23FCC">
      <w:pPr>
        <w:pStyle w:val="04-Bodytext"/>
        <w:numPr>
          <w:ilvl w:val="0"/>
          <w:numId w:val="72"/>
        </w:numPr>
      </w:pPr>
      <w:r>
        <w:t>4e</w:t>
      </w:r>
      <w:r w:rsidRPr="00E677E3">
        <w:t xml:space="preserve">. </w:t>
      </w:r>
      <w:r>
        <w:t>How can the MRFF increase Australians’ access to clinical trials focused on dementia, ageing and aged care?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328CED45" w14:textId="77777777" w:rsidTr="00F001B7">
        <w:tc>
          <w:tcPr>
            <w:tcW w:w="9344" w:type="dxa"/>
            <w:shd w:val="clear" w:color="auto" w:fill="F3DFD0"/>
            <w:vAlign w:val="center"/>
          </w:tcPr>
          <w:p w14:paraId="4AAB8EAA" w14:textId="77777777" w:rsidR="00F23FCC" w:rsidRPr="00953D18" w:rsidRDefault="00F23FCC" w:rsidP="00F001B7">
            <w:pPr>
              <w:pStyle w:val="04-Bodytext"/>
              <w:rPr>
                <w:b/>
                <w:bCs/>
              </w:rPr>
            </w:pPr>
            <w:r w:rsidRPr="00953D18">
              <w:rPr>
                <w:b/>
                <w:bCs/>
              </w:rPr>
              <w:t xml:space="preserve">Question type: </w:t>
            </w:r>
            <w:r>
              <w:rPr>
                <w:b/>
                <w:bCs/>
              </w:rPr>
              <w:t>Free text box</w:t>
            </w:r>
          </w:p>
        </w:tc>
      </w:tr>
    </w:tbl>
    <w:p w14:paraId="566457F7" w14:textId="77777777" w:rsidR="00CC1820" w:rsidRPr="00E5216B" w:rsidRDefault="00CC1820" w:rsidP="00E5216B">
      <w:r w:rsidRPr="00E5216B">
        <w:br w:type="page"/>
      </w:r>
    </w:p>
    <w:p w14:paraId="2A61F765" w14:textId="71B56158" w:rsidR="00F23FCC" w:rsidRPr="00EA4539" w:rsidRDefault="00F23FCC" w:rsidP="00F23FCC">
      <w:pPr>
        <w:pStyle w:val="05-BulletLvl1"/>
        <w:numPr>
          <w:ilvl w:val="0"/>
          <w:numId w:val="0"/>
        </w:numPr>
        <w:rPr>
          <w:b/>
          <w:bCs/>
        </w:rPr>
      </w:pPr>
      <w:r w:rsidRPr="00EA4539">
        <w:rPr>
          <w:b/>
          <w:bCs/>
        </w:rPr>
        <w:lastRenderedPageBreak/>
        <w:t xml:space="preserve">If F. </w:t>
      </w:r>
      <w:r>
        <w:rPr>
          <w:b/>
          <w:bCs/>
        </w:rPr>
        <w:t>I</w:t>
      </w:r>
      <w:r w:rsidRPr="000D5601">
        <w:rPr>
          <w:b/>
          <w:bCs/>
        </w:rPr>
        <w:t>ncreas</w:t>
      </w:r>
      <w:r>
        <w:rPr>
          <w:b/>
          <w:bCs/>
        </w:rPr>
        <w:t>ing</w:t>
      </w:r>
      <w:r w:rsidRPr="000D5601">
        <w:rPr>
          <w:b/>
          <w:bCs/>
        </w:rPr>
        <w:t xml:space="preserve"> research focused on priority populations</w:t>
      </w:r>
      <w:r>
        <w:rPr>
          <w:b/>
          <w:bCs/>
        </w:rPr>
        <w:t xml:space="preserve"> / underrepresented groups</w:t>
      </w:r>
      <w:r w:rsidRPr="000D5601">
        <w:rPr>
          <w:b/>
          <w:bCs/>
        </w:rPr>
        <w:t xml:space="preserve"> is selected</w:t>
      </w:r>
      <w:r>
        <w:rPr>
          <w:b/>
          <w:bCs/>
        </w:rPr>
        <w:t xml:space="preserve"> in Q4</w:t>
      </w:r>
      <w:r w:rsidRPr="00EA4539">
        <w:rPr>
          <w:b/>
          <w:bCs/>
        </w:rPr>
        <w:t>:</w:t>
      </w:r>
    </w:p>
    <w:p w14:paraId="0B5C991D" w14:textId="77777777" w:rsidR="00F23FCC" w:rsidRDefault="00F23FCC" w:rsidP="00F23FCC">
      <w:pPr>
        <w:pStyle w:val="05-BulletLvl1"/>
        <w:numPr>
          <w:ilvl w:val="0"/>
          <w:numId w:val="72"/>
        </w:numPr>
      </w:pPr>
      <w:r>
        <w:t>4f</w:t>
      </w:r>
      <w:r w:rsidRPr="00E677E3">
        <w:t xml:space="preserve">. </w:t>
      </w:r>
      <w:r>
        <w:t>Which priority populations/underrepresented groups should MRFF funded research focus on?</w:t>
      </w:r>
    </w:p>
    <w:p w14:paraId="7A6AA295" w14:textId="77777777" w:rsidR="00F23FCC" w:rsidRPr="0019380D" w:rsidRDefault="00F23FCC" w:rsidP="00F23FCC">
      <w:pPr>
        <w:pStyle w:val="05-BulletLvl1"/>
        <w:numPr>
          <w:ilvl w:val="0"/>
          <w:numId w:val="73"/>
        </w:numPr>
      </w:pPr>
      <w:r>
        <w:t xml:space="preserve">People </w:t>
      </w:r>
      <w:r w:rsidRPr="0019380D">
        <w:t>from Aboriginal and/or Torres Strait Islander communities</w:t>
      </w:r>
    </w:p>
    <w:p w14:paraId="67EC1F0B" w14:textId="77777777" w:rsidR="00F23FCC" w:rsidRPr="0019380D" w:rsidRDefault="00F23FCC" w:rsidP="00F23FCC">
      <w:pPr>
        <w:pStyle w:val="05-BulletLvl1"/>
        <w:numPr>
          <w:ilvl w:val="0"/>
          <w:numId w:val="73"/>
        </w:numPr>
      </w:pPr>
      <w:r w:rsidRPr="0019380D">
        <w:t>People fr</w:t>
      </w:r>
      <w:r>
        <w:t>om</w:t>
      </w:r>
      <w:r w:rsidRPr="0019380D">
        <w:t xml:space="preserve"> culturally and linguistically diverse background</w:t>
      </w:r>
      <w:r>
        <w:t>s</w:t>
      </w:r>
    </w:p>
    <w:p w14:paraId="686FDF02" w14:textId="77777777" w:rsidR="00F23FCC" w:rsidRPr="0019380D" w:rsidRDefault="00F23FCC" w:rsidP="00F23FCC">
      <w:pPr>
        <w:pStyle w:val="05-BulletLvl1"/>
        <w:numPr>
          <w:ilvl w:val="0"/>
          <w:numId w:val="73"/>
        </w:numPr>
      </w:pPr>
      <w:r w:rsidRPr="0019380D">
        <w:t>People who live in rural or remote areas</w:t>
      </w:r>
    </w:p>
    <w:p w14:paraId="26CB2CCA" w14:textId="77777777" w:rsidR="00F23FCC" w:rsidRPr="0019380D" w:rsidRDefault="00F23FCC" w:rsidP="00F23FCC">
      <w:pPr>
        <w:pStyle w:val="05-BulletLvl1"/>
        <w:numPr>
          <w:ilvl w:val="0"/>
          <w:numId w:val="73"/>
        </w:numPr>
      </w:pPr>
      <w:r w:rsidRPr="0019380D">
        <w:t>People who are financially or socially disadvantaged</w:t>
      </w:r>
    </w:p>
    <w:p w14:paraId="5B820BC9" w14:textId="77777777" w:rsidR="00F23FCC" w:rsidRPr="0019380D" w:rsidRDefault="00F23FCC" w:rsidP="00F23FCC">
      <w:pPr>
        <w:pStyle w:val="05-BulletLvl1"/>
        <w:numPr>
          <w:ilvl w:val="0"/>
          <w:numId w:val="73"/>
        </w:numPr>
      </w:pPr>
      <w:r w:rsidRPr="0019380D">
        <w:t>People who are veterans of the Australian Defence Force or an allied defence force, including the spouse, widow or widower of a veteran</w:t>
      </w:r>
    </w:p>
    <w:p w14:paraId="270B0606" w14:textId="77777777" w:rsidR="00F23FCC" w:rsidRPr="0019380D" w:rsidRDefault="00F23FCC" w:rsidP="00F23FCC">
      <w:pPr>
        <w:pStyle w:val="05-BulletLvl1"/>
        <w:numPr>
          <w:ilvl w:val="0"/>
          <w:numId w:val="73"/>
        </w:numPr>
      </w:pPr>
      <w:r w:rsidRPr="0019380D">
        <w:t>People who are homeless or at risk of becoming homeless</w:t>
      </w:r>
    </w:p>
    <w:p w14:paraId="6CF2CC26" w14:textId="77777777" w:rsidR="00F23FCC" w:rsidRPr="0019380D" w:rsidRDefault="00F23FCC" w:rsidP="00F23FCC">
      <w:pPr>
        <w:pStyle w:val="05-BulletLvl1"/>
        <w:numPr>
          <w:ilvl w:val="0"/>
          <w:numId w:val="73"/>
        </w:numPr>
      </w:pPr>
      <w:r w:rsidRPr="0019380D">
        <w:t>People who are carer leavers (including Forgotten Australians, Former Child Migrants and Stolen Generations)</w:t>
      </w:r>
    </w:p>
    <w:p w14:paraId="398EC1F2" w14:textId="77777777" w:rsidR="00F23FCC" w:rsidRPr="0019380D" w:rsidRDefault="00F23FCC" w:rsidP="00F23FCC">
      <w:pPr>
        <w:pStyle w:val="05-BulletLvl1"/>
        <w:numPr>
          <w:ilvl w:val="0"/>
          <w:numId w:val="73"/>
        </w:numPr>
      </w:pPr>
      <w:r w:rsidRPr="0019380D">
        <w:t>Parents separated from their children by forced adoption or removal</w:t>
      </w:r>
    </w:p>
    <w:p w14:paraId="34B32939" w14:textId="77777777" w:rsidR="00F23FCC" w:rsidRDefault="00F23FCC" w:rsidP="00F23FCC">
      <w:pPr>
        <w:pStyle w:val="05-BulletLvl1"/>
        <w:numPr>
          <w:ilvl w:val="0"/>
          <w:numId w:val="73"/>
        </w:numPr>
      </w:pPr>
      <w:r w:rsidRPr="0019380D">
        <w:t xml:space="preserve">People from lesbian, gay, bisexual, trans/transgender and </w:t>
      </w:r>
      <w:r>
        <w:t>intersex</w:t>
      </w:r>
      <w:r w:rsidRPr="0019380D">
        <w:t xml:space="preserve"> (LGBTI) communities</w:t>
      </w:r>
    </w:p>
    <w:p w14:paraId="58412E0C" w14:textId="77777777" w:rsidR="00F23FCC" w:rsidRDefault="00F23FCC" w:rsidP="00F23FCC">
      <w:pPr>
        <w:pStyle w:val="05-BulletLvl1"/>
        <w:numPr>
          <w:ilvl w:val="0"/>
          <w:numId w:val="73"/>
        </w:numPr>
      </w:pPr>
      <w:r w:rsidRPr="0019380D">
        <w:t>Prisoners and ex-prisoners</w:t>
      </w:r>
    </w:p>
    <w:p w14:paraId="579060FE" w14:textId="77777777" w:rsidR="00F23FCC" w:rsidRPr="0019380D" w:rsidRDefault="00F23FCC" w:rsidP="00F23FCC">
      <w:pPr>
        <w:pStyle w:val="05-BulletLvl1"/>
        <w:numPr>
          <w:ilvl w:val="0"/>
          <w:numId w:val="73"/>
        </w:numPr>
      </w:pPr>
      <w:r>
        <w:t>Other (please specify): [Free text]</w:t>
      </w:r>
    </w:p>
    <w:tbl>
      <w:tblPr>
        <w:tblStyle w:val="TableGrid"/>
        <w:tblpPr w:leftFromText="180" w:rightFromText="180" w:vertAnchor="text" w:horzAnchor="margin" w:tblpY="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04E610EC" w14:textId="77777777" w:rsidTr="00F001B7">
        <w:tc>
          <w:tcPr>
            <w:tcW w:w="9344" w:type="dxa"/>
            <w:shd w:val="clear" w:color="auto" w:fill="F3DFD0"/>
            <w:vAlign w:val="center"/>
          </w:tcPr>
          <w:p w14:paraId="58E5D9EC" w14:textId="70B228AB" w:rsidR="00F23FCC" w:rsidRDefault="00F23FCC" w:rsidP="00F001B7">
            <w:pPr>
              <w:pStyle w:val="04-Bodytext"/>
            </w:pPr>
            <w:r w:rsidRPr="00406D65">
              <w:rPr>
                <w:b/>
                <w:bCs/>
              </w:rPr>
              <w:t>Question type:</w:t>
            </w:r>
            <w:r>
              <w:t xml:space="preserve"> </w:t>
            </w:r>
            <w:r w:rsidRPr="00953D18">
              <w:rPr>
                <w:b/>
                <w:bCs/>
              </w:rPr>
              <w:t>Checkboxes with the ability to select multiple options, including</w:t>
            </w:r>
            <w:r>
              <w:rPr>
                <w:b/>
                <w:bCs/>
              </w:rPr>
              <w:t xml:space="preserve"> an option</w:t>
            </w:r>
            <w:r w:rsidRPr="00953D18">
              <w:rPr>
                <w:b/>
                <w:bCs/>
              </w:rPr>
              <w:t xml:space="preserve"> </w:t>
            </w:r>
            <w:r>
              <w:rPr>
                <w:b/>
                <w:bCs/>
              </w:rPr>
              <w:t>to provide free text</w:t>
            </w:r>
            <w:r w:rsidRPr="00953D18">
              <w:rPr>
                <w:b/>
                <w:bCs/>
              </w:rPr>
              <w:t xml:space="preserve"> based on the selection of</w:t>
            </w:r>
            <w:r>
              <w:rPr>
                <w:b/>
                <w:bCs/>
              </w:rPr>
              <w:t xml:space="preserve"> 'Other’</w:t>
            </w:r>
          </w:p>
        </w:tc>
      </w:tr>
    </w:tbl>
    <w:p w14:paraId="425DF0F3" w14:textId="77777777" w:rsidR="00F23FCC" w:rsidRPr="00406D65" w:rsidRDefault="00F23FCC" w:rsidP="00F92F6C">
      <w:pPr>
        <w:pStyle w:val="05-BulletLvl1"/>
        <w:numPr>
          <w:ilvl w:val="0"/>
          <w:numId w:val="0"/>
        </w:numPr>
        <w:spacing w:before="240"/>
        <w:rPr>
          <w:b/>
          <w:bCs/>
        </w:rPr>
      </w:pPr>
      <w:r w:rsidRPr="00406D65">
        <w:rPr>
          <w:b/>
          <w:bCs/>
        </w:rPr>
        <w:t xml:space="preserve">If </w:t>
      </w:r>
      <w:r>
        <w:rPr>
          <w:b/>
          <w:bCs/>
        </w:rPr>
        <w:t>G</w:t>
      </w:r>
      <w:r w:rsidRPr="00406D65">
        <w:rPr>
          <w:b/>
          <w:bCs/>
        </w:rPr>
        <w:t>. Other is selected</w:t>
      </w:r>
      <w:r>
        <w:rPr>
          <w:b/>
          <w:bCs/>
        </w:rPr>
        <w:t xml:space="preserve"> in Q4</w:t>
      </w:r>
      <w:r w:rsidRPr="00406D65">
        <w:rPr>
          <w:b/>
          <w:bCs/>
        </w:rPr>
        <w:t>:</w:t>
      </w:r>
    </w:p>
    <w:p w14:paraId="28F17E3C" w14:textId="77777777" w:rsidR="00F23FCC" w:rsidRPr="00E677E3" w:rsidRDefault="00F23FCC" w:rsidP="00F23FCC">
      <w:pPr>
        <w:pStyle w:val="05-BulletLvl1"/>
      </w:pPr>
      <w:r>
        <w:t>4g</w:t>
      </w:r>
      <w:r w:rsidRPr="00E677E3">
        <w:t xml:space="preserve">. </w:t>
      </w:r>
      <w:r>
        <w:t>In what other way(s) could the MRFF improve the Mission?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1DA6B5AC" w14:textId="77777777" w:rsidTr="00F001B7">
        <w:tc>
          <w:tcPr>
            <w:tcW w:w="9344" w:type="dxa"/>
            <w:shd w:val="clear" w:color="auto" w:fill="F3DFD0"/>
            <w:vAlign w:val="center"/>
          </w:tcPr>
          <w:p w14:paraId="5384831C" w14:textId="77777777" w:rsidR="00F23FCC" w:rsidRDefault="00F23FCC" w:rsidP="00F001B7">
            <w:pPr>
              <w:pStyle w:val="04-Bodytext"/>
            </w:pPr>
            <w:r w:rsidRPr="00406D65">
              <w:rPr>
                <w:b/>
                <w:bCs/>
              </w:rPr>
              <w:t>Question type:</w:t>
            </w:r>
            <w:r>
              <w:t xml:space="preserve"> </w:t>
            </w:r>
            <w:r>
              <w:rPr>
                <w:b/>
                <w:bCs/>
              </w:rPr>
              <w:t>Free text box</w:t>
            </w:r>
          </w:p>
        </w:tc>
      </w:tr>
    </w:tbl>
    <w:p w14:paraId="44D447E4" w14:textId="77777777" w:rsidR="00F92F6C" w:rsidRPr="001746AD" w:rsidRDefault="00F92F6C" w:rsidP="001746AD">
      <w:pPr>
        <w:pStyle w:val="03A-Subheading3"/>
      </w:pPr>
    </w:p>
    <w:p w14:paraId="3217A2BA" w14:textId="77777777" w:rsidR="00F92F6C" w:rsidRPr="00E5216B" w:rsidRDefault="00F92F6C" w:rsidP="00E5216B">
      <w:r w:rsidRPr="00E5216B">
        <w:br w:type="page"/>
      </w:r>
    </w:p>
    <w:p w14:paraId="4E7BC526" w14:textId="1ED6D0DE" w:rsidR="00F23FCC" w:rsidRPr="001746AD" w:rsidRDefault="00F23FCC" w:rsidP="001746AD">
      <w:pPr>
        <w:pStyle w:val="03A-Subheading3"/>
      </w:pPr>
      <w:r w:rsidRPr="001746AD">
        <w:lastRenderedPageBreak/>
        <w:t>Section 2: Increasing the impact of MRFF-funded research</w:t>
      </w:r>
    </w:p>
    <w:p w14:paraId="7D471406" w14:textId="77777777" w:rsidR="00F23FCC" w:rsidRPr="00E677E3" w:rsidRDefault="00F23FCC" w:rsidP="00F23FCC">
      <w:pPr>
        <w:pStyle w:val="04-Bodytext"/>
        <w:rPr>
          <w:b/>
          <w:bCs/>
        </w:rPr>
      </w:pPr>
      <w:r>
        <w:rPr>
          <w:b/>
          <w:bCs/>
        </w:rPr>
        <w:t xml:space="preserve">5. </w:t>
      </w:r>
      <w:r w:rsidRPr="00DB41B5">
        <w:rPr>
          <w:b/>
          <w:bCs/>
        </w:rPr>
        <w:t xml:space="preserve">Have you been involved in MRFF-funded research in dementia, ageing </w:t>
      </w:r>
      <w:r>
        <w:rPr>
          <w:b/>
          <w:bCs/>
        </w:rPr>
        <w:t>and/</w:t>
      </w:r>
      <w:r w:rsidRPr="00DB41B5">
        <w:rPr>
          <w:b/>
          <w:bCs/>
        </w:rPr>
        <w:t xml:space="preserve">or aged care, or its application? </w:t>
      </w:r>
      <w:r w:rsidRPr="00953D18">
        <w:rPr>
          <w:i/>
          <w:iCs/>
        </w:rPr>
        <w:t>(LOI: 2.9)</w:t>
      </w:r>
    </w:p>
    <w:p w14:paraId="2AD8267D" w14:textId="77777777" w:rsidR="00F23FCC" w:rsidRPr="00E677E3" w:rsidRDefault="00F23FCC" w:rsidP="00F23FCC">
      <w:pPr>
        <w:pStyle w:val="04-Bodytext"/>
        <w:numPr>
          <w:ilvl w:val="0"/>
          <w:numId w:val="57"/>
        </w:numPr>
      </w:pPr>
      <w:r>
        <w:rPr>
          <w:rFonts w:ascii="Segoe UI Symbol" w:hAnsi="Segoe UI Symbol" w:cs="Segoe UI Symbol"/>
        </w:rPr>
        <w:t>Yes</w:t>
      </w:r>
    </w:p>
    <w:p w14:paraId="41494A13" w14:textId="77777777" w:rsidR="00F23FCC" w:rsidRPr="00E677E3" w:rsidRDefault="00F23FCC" w:rsidP="00F23FCC">
      <w:pPr>
        <w:pStyle w:val="04-Bodytext"/>
        <w:numPr>
          <w:ilvl w:val="0"/>
          <w:numId w:val="57"/>
        </w:numPr>
      </w:pPr>
      <w:r>
        <w:t>No</w:t>
      </w:r>
    </w:p>
    <w:p w14:paraId="33AB8B60" w14:textId="77777777" w:rsidR="00F23FCC" w:rsidRDefault="00F23FCC" w:rsidP="00F23FCC">
      <w:pPr>
        <w:pStyle w:val="04-Bodytext"/>
        <w:numPr>
          <w:ilvl w:val="0"/>
          <w:numId w:val="57"/>
        </w:numPr>
      </w:pPr>
      <w:r>
        <w:t>Unsure: [Free text]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6BBCE7B8" w14:textId="77777777" w:rsidTr="00F001B7">
        <w:tc>
          <w:tcPr>
            <w:tcW w:w="9344" w:type="dxa"/>
            <w:shd w:val="clear" w:color="auto" w:fill="F3DFD0"/>
            <w:vAlign w:val="center"/>
          </w:tcPr>
          <w:p w14:paraId="570EBEDC" w14:textId="4DABBA29" w:rsidR="00F23FCC" w:rsidRPr="0091620C" w:rsidRDefault="00F23FCC" w:rsidP="00F001B7">
            <w:pPr>
              <w:pStyle w:val="04-Bodytext"/>
              <w:rPr>
                <w:b/>
                <w:bCs/>
              </w:rPr>
            </w:pPr>
            <w:r w:rsidRPr="0091620C">
              <w:rPr>
                <w:b/>
                <w:bCs/>
              </w:rPr>
              <w:t xml:space="preserve">Question </w:t>
            </w:r>
            <w:r w:rsidRPr="009A5D72">
              <w:rPr>
                <w:b/>
                <w:bCs/>
              </w:rPr>
              <w:t xml:space="preserve">type: </w:t>
            </w:r>
            <w:r>
              <w:rPr>
                <w:b/>
                <w:bCs/>
              </w:rPr>
              <w:t>Multiple choice</w:t>
            </w:r>
            <w:r w:rsidRPr="009A5D72">
              <w:rPr>
                <w:b/>
                <w:bCs/>
              </w:rPr>
              <w:t xml:space="preserve"> with the ability to select only</w:t>
            </w:r>
            <w:r>
              <w:rPr>
                <w:b/>
                <w:bCs/>
              </w:rPr>
              <w:t xml:space="preserve"> one option</w:t>
            </w:r>
            <w:r w:rsidRPr="009A5D72">
              <w:rPr>
                <w:b/>
                <w:bCs/>
              </w:rPr>
              <w:t>, including branching functionality that allows respondents to provide additional responses at 5a and 5b based on the selection of ‘Yes</w:t>
            </w:r>
            <w:r>
              <w:rPr>
                <w:b/>
                <w:bCs/>
              </w:rPr>
              <w:t>, or free text if ‘Unsure’ is selected.</w:t>
            </w:r>
          </w:p>
        </w:tc>
      </w:tr>
    </w:tbl>
    <w:p w14:paraId="627806C4" w14:textId="77777777" w:rsidR="00F23FCC" w:rsidRDefault="00F23FCC" w:rsidP="00F92F6C">
      <w:pPr>
        <w:pStyle w:val="04-Bodytext"/>
        <w:spacing w:before="240"/>
      </w:pPr>
      <w:r>
        <w:rPr>
          <w:b/>
          <w:bCs/>
        </w:rPr>
        <w:t xml:space="preserve">5a. </w:t>
      </w:r>
      <w:r w:rsidRPr="00630347">
        <w:rPr>
          <w:b/>
          <w:bCs/>
        </w:rPr>
        <w:t>Is the research you are</w:t>
      </w:r>
      <w:r>
        <w:rPr>
          <w:b/>
          <w:bCs/>
        </w:rPr>
        <w:t>/have been</w:t>
      </w:r>
      <w:r w:rsidRPr="00630347">
        <w:rPr>
          <w:b/>
          <w:bCs/>
        </w:rPr>
        <w:t xml:space="preserve"> involved in </w:t>
      </w:r>
      <w:r w:rsidRPr="00F21A2D">
        <w:rPr>
          <w:b/>
        </w:rPr>
        <w:t>working towards</w:t>
      </w:r>
      <w:r w:rsidRPr="00630347">
        <w:rPr>
          <w:b/>
          <w:bCs/>
        </w:rPr>
        <w:t xml:space="preserve"> any of these outcomes for dementia, ageing, and</w:t>
      </w:r>
      <w:r>
        <w:rPr>
          <w:b/>
          <w:bCs/>
        </w:rPr>
        <w:t>/or</w:t>
      </w:r>
      <w:r w:rsidRPr="00630347">
        <w:rPr>
          <w:b/>
          <w:bCs/>
        </w:rPr>
        <w:t xml:space="preserve"> aged care?</w:t>
      </w:r>
      <w:r>
        <w:rPr>
          <w:b/>
          <w:bCs/>
        </w:rPr>
        <w:t xml:space="preserve"> </w:t>
      </w:r>
      <w:r w:rsidRPr="00953D18">
        <w:rPr>
          <w:i/>
          <w:iCs/>
        </w:rPr>
        <w:t>(LOI 3.2)</w:t>
      </w:r>
    </w:p>
    <w:p w14:paraId="31A86578" w14:textId="5547893A" w:rsidR="00F23FCC" w:rsidRPr="00E677E3" w:rsidRDefault="00F23FCC" w:rsidP="00F23FCC">
      <w:pPr>
        <w:pStyle w:val="04-Bodytext"/>
        <w:numPr>
          <w:ilvl w:val="0"/>
          <w:numId w:val="66"/>
        </w:numPr>
        <w:ind w:left="720"/>
      </w:pPr>
      <w:r>
        <w:t>Development of n</w:t>
      </w:r>
      <w:r w:rsidRPr="00E677E3">
        <w:t>ew diagnostic or prognostic tools for dementia</w:t>
      </w:r>
    </w:p>
    <w:p w14:paraId="24498563" w14:textId="77777777" w:rsidR="00F23FCC" w:rsidRPr="00E677E3" w:rsidRDefault="00F23FCC" w:rsidP="00F23FCC">
      <w:pPr>
        <w:pStyle w:val="04-Bodytext"/>
        <w:numPr>
          <w:ilvl w:val="0"/>
          <w:numId w:val="66"/>
        </w:numPr>
        <w:ind w:left="720"/>
      </w:pPr>
      <w:r w:rsidRPr="00E677E3">
        <w:t>Utility of neuropsychological testing improved, resulting in increased use by clinicians</w:t>
      </w:r>
    </w:p>
    <w:p w14:paraId="338EE3CF" w14:textId="77777777" w:rsidR="00F23FCC" w:rsidRPr="00E677E3" w:rsidRDefault="00F23FCC" w:rsidP="00F23FCC">
      <w:pPr>
        <w:pStyle w:val="04-Bodytext"/>
        <w:numPr>
          <w:ilvl w:val="0"/>
          <w:numId w:val="66"/>
        </w:numPr>
        <w:ind w:left="720"/>
      </w:pPr>
      <w:r w:rsidRPr="00E677E3">
        <w:t>New tools and strategies for improving quality of life for people living with dementia and their carers developed and implemented through guidelines, practice or private partnerships</w:t>
      </w:r>
    </w:p>
    <w:p w14:paraId="0BC6428F" w14:textId="77777777" w:rsidR="00F23FCC" w:rsidRPr="00E677E3" w:rsidRDefault="00F23FCC" w:rsidP="00F23FCC">
      <w:pPr>
        <w:pStyle w:val="04-Bodytext"/>
        <w:numPr>
          <w:ilvl w:val="0"/>
          <w:numId w:val="66"/>
        </w:numPr>
        <w:ind w:left="720"/>
      </w:pPr>
      <w:r w:rsidRPr="00E677E3">
        <w:t>New tools and strategies for improving uptake of preventive activities developed and implemented through guidelines, practice or private partnerships</w:t>
      </w:r>
    </w:p>
    <w:p w14:paraId="4FF430EE" w14:textId="77777777" w:rsidR="00F23FCC" w:rsidRPr="00E677E3" w:rsidRDefault="00F23FCC" w:rsidP="00F23FCC">
      <w:pPr>
        <w:pStyle w:val="04-Bodytext"/>
        <w:numPr>
          <w:ilvl w:val="0"/>
          <w:numId w:val="66"/>
        </w:numPr>
        <w:ind w:left="720"/>
      </w:pPr>
      <w:r w:rsidRPr="00E677E3">
        <w:t>Evidence of improved diagnostic approaches, deferred onset and improved quality of life of people living with dementia and their carers</w:t>
      </w:r>
    </w:p>
    <w:p w14:paraId="6605F127" w14:textId="77777777" w:rsidR="00F23FCC" w:rsidRPr="00E677E3" w:rsidRDefault="00F23FCC" w:rsidP="00F23FCC">
      <w:pPr>
        <w:pStyle w:val="04-Bodytext"/>
        <w:numPr>
          <w:ilvl w:val="0"/>
          <w:numId w:val="66"/>
        </w:numPr>
        <w:ind w:left="720"/>
      </w:pPr>
      <w:r w:rsidRPr="00E677E3">
        <w:t>Increase in average healthy life expectancy and reduction of variability in healthy life expectancy</w:t>
      </w:r>
    </w:p>
    <w:p w14:paraId="0D014514" w14:textId="77777777" w:rsidR="00F23FCC" w:rsidRPr="00E677E3" w:rsidRDefault="00F23FCC" w:rsidP="00F23FCC">
      <w:pPr>
        <w:pStyle w:val="04-Bodytext"/>
        <w:numPr>
          <w:ilvl w:val="0"/>
          <w:numId w:val="66"/>
        </w:numPr>
        <w:ind w:left="720"/>
      </w:pPr>
      <w:r w:rsidRPr="00E677E3">
        <w:t>Key components of high-quality care identified and accepted for implementation by the aged care sector</w:t>
      </w:r>
    </w:p>
    <w:p w14:paraId="04C3D6ED" w14:textId="77777777" w:rsidR="00F23FCC" w:rsidRDefault="00F23FCC" w:rsidP="00F23FCC">
      <w:pPr>
        <w:pStyle w:val="04-Bodytext"/>
        <w:numPr>
          <w:ilvl w:val="0"/>
          <w:numId w:val="67"/>
        </w:numPr>
        <w:ind w:left="720"/>
      </w:pPr>
      <w:r w:rsidRPr="00E677E3">
        <w:t>New tools and strategies for implementing the key components of high-quality care in short- and long-term residential aged care settings developed and implemented through guidelines, practice or private partnerships</w:t>
      </w:r>
      <w:r>
        <w:t>.</w:t>
      </w:r>
    </w:p>
    <w:p w14:paraId="68190096" w14:textId="77777777" w:rsidR="00F23FCC" w:rsidRDefault="00F23FCC" w:rsidP="00F23FCC">
      <w:pPr>
        <w:pStyle w:val="04-Bodytext"/>
        <w:numPr>
          <w:ilvl w:val="0"/>
          <w:numId w:val="67"/>
        </w:numPr>
        <w:ind w:left="720"/>
      </w:pPr>
      <w:r>
        <w:t>Unsure (please specify): [Free text]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68D6B238" w14:textId="77777777" w:rsidTr="00F001B7">
        <w:tc>
          <w:tcPr>
            <w:tcW w:w="9344" w:type="dxa"/>
            <w:shd w:val="clear" w:color="auto" w:fill="F3DFD0"/>
            <w:vAlign w:val="center"/>
          </w:tcPr>
          <w:p w14:paraId="22386711" w14:textId="77777777" w:rsidR="00F23FCC" w:rsidRDefault="00F23FCC" w:rsidP="00F001B7">
            <w:pPr>
              <w:pStyle w:val="04-Bodytext"/>
            </w:pPr>
            <w:r w:rsidRPr="00406D65">
              <w:rPr>
                <w:b/>
                <w:bCs/>
              </w:rPr>
              <w:t xml:space="preserve">Question </w:t>
            </w:r>
            <w:r w:rsidRPr="00AB2DB3">
              <w:rPr>
                <w:b/>
                <w:bCs/>
              </w:rPr>
              <w:t>type:</w:t>
            </w:r>
            <w:r w:rsidRPr="00953D18">
              <w:rPr>
                <w:b/>
                <w:bCs/>
              </w:rPr>
              <w:t xml:space="preserve"> Checkboxes with the ability to select multiple options</w:t>
            </w:r>
            <w:r>
              <w:rPr>
                <w:b/>
                <w:bCs/>
              </w:rPr>
              <w:t>, or free text if ‘Unsure’ is selected.</w:t>
            </w:r>
          </w:p>
        </w:tc>
      </w:tr>
    </w:tbl>
    <w:p w14:paraId="4259F8D1" w14:textId="77777777" w:rsidR="00F92F6C" w:rsidRPr="00E5216B" w:rsidRDefault="00F92F6C" w:rsidP="00E5216B">
      <w:r w:rsidRPr="00E5216B">
        <w:br w:type="page"/>
      </w:r>
    </w:p>
    <w:p w14:paraId="7B677C3B" w14:textId="782F1C34" w:rsidR="00F23FCC" w:rsidRPr="00E677E3" w:rsidRDefault="00F23FCC" w:rsidP="00F23FCC">
      <w:pPr>
        <w:pStyle w:val="04-Bodytext"/>
        <w:rPr>
          <w:b/>
          <w:bCs/>
        </w:rPr>
      </w:pPr>
      <w:r w:rsidRPr="00953D18">
        <w:rPr>
          <w:b/>
          <w:bCs/>
        </w:rPr>
        <w:lastRenderedPageBreak/>
        <w:t>5b.</w:t>
      </w:r>
      <w:r>
        <w:t xml:space="preserve"> </w:t>
      </w:r>
      <w:r>
        <w:rPr>
          <w:b/>
          <w:bCs/>
        </w:rPr>
        <w:t>What is/was your role in the research</w:t>
      </w:r>
      <w:r w:rsidRPr="00E677E3">
        <w:rPr>
          <w:b/>
          <w:bCs/>
        </w:rPr>
        <w:t>?</w:t>
      </w:r>
      <w:r>
        <w:rPr>
          <w:b/>
          <w:bCs/>
        </w:rPr>
        <w:t xml:space="preserve"> </w:t>
      </w:r>
      <w:r>
        <w:t>(</w:t>
      </w:r>
      <w:r w:rsidRPr="000307F1">
        <w:t>LOI: 2</w:t>
      </w:r>
      <w:r>
        <w:t>.</w:t>
      </w:r>
      <w:r w:rsidRPr="000307F1">
        <w:t>9</w:t>
      </w:r>
      <w:r>
        <w:t>)</w:t>
      </w:r>
    </w:p>
    <w:p w14:paraId="4C15EBF4" w14:textId="77777777" w:rsidR="00F23FCC" w:rsidRPr="00E677E3" w:rsidRDefault="00F23FCC" w:rsidP="00F23FCC">
      <w:pPr>
        <w:pStyle w:val="04-Bodytext"/>
        <w:numPr>
          <w:ilvl w:val="0"/>
          <w:numId w:val="70"/>
        </w:numPr>
      </w:pPr>
      <w:r>
        <w:t>Named</w:t>
      </w:r>
      <w:r w:rsidRPr="00E677E3">
        <w:t xml:space="preserve"> investigator</w:t>
      </w:r>
    </w:p>
    <w:p w14:paraId="0009C789" w14:textId="77777777" w:rsidR="00F23FCC" w:rsidRPr="00E677E3" w:rsidRDefault="00F23FCC" w:rsidP="00F23FCC">
      <w:pPr>
        <w:pStyle w:val="04-Bodytext"/>
        <w:numPr>
          <w:ilvl w:val="0"/>
          <w:numId w:val="70"/>
        </w:numPr>
      </w:pPr>
      <w:r w:rsidRPr="00E677E3">
        <w:t>On advisory group</w:t>
      </w:r>
      <w:r>
        <w:t>(</w:t>
      </w:r>
      <w:r w:rsidRPr="00E677E3">
        <w:t>s</w:t>
      </w:r>
      <w:r>
        <w:t>)</w:t>
      </w:r>
    </w:p>
    <w:p w14:paraId="123888B9" w14:textId="77777777" w:rsidR="00F23FCC" w:rsidRPr="00E677E3" w:rsidRDefault="00F23FCC" w:rsidP="00F23FCC">
      <w:pPr>
        <w:pStyle w:val="04-Bodytext"/>
        <w:numPr>
          <w:ilvl w:val="0"/>
          <w:numId w:val="70"/>
        </w:numPr>
      </w:pPr>
      <w:r>
        <w:t>P</w:t>
      </w:r>
      <w:r w:rsidRPr="00E677E3">
        <w:t>riority setting and co-design of the study</w:t>
      </w:r>
    </w:p>
    <w:p w14:paraId="1DE1CC4B" w14:textId="77777777" w:rsidR="00F23FCC" w:rsidRPr="00E677E3" w:rsidRDefault="00F23FCC" w:rsidP="00F23FCC">
      <w:pPr>
        <w:pStyle w:val="04-Bodytext"/>
        <w:numPr>
          <w:ilvl w:val="0"/>
          <w:numId w:val="70"/>
        </w:numPr>
      </w:pPr>
      <w:r w:rsidRPr="00E677E3">
        <w:t>Actively participating in data gathering/analysis</w:t>
      </w:r>
    </w:p>
    <w:p w14:paraId="7A672B62" w14:textId="77777777" w:rsidR="00F23FCC" w:rsidRPr="00E677E3" w:rsidRDefault="00F23FCC" w:rsidP="00F23FCC">
      <w:pPr>
        <w:pStyle w:val="04-Bodytext"/>
        <w:numPr>
          <w:ilvl w:val="0"/>
          <w:numId w:val="70"/>
        </w:numPr>
      </w:pPr>
      <w:r w:rsidRPr="00E677E3">
        <w:t>Supporting dissemination of results</w:t>
      </w:r>
    </w:p>
    <w:p w14:paraId="62F849F8" w14:textId="77777777" w:rsidR="00F23FCC" w:rsidRPr="00E677E3" w:rsidRDefault="00F23FCC" w:rsidP="00F23FCC">
      <w:pPr>
        <w:pStyle w:val="04-Bodytext"/>
        <w:numPr>
          <w:ilvl w:val="0"/>
          <w:numId w:val="70"/>
        </w:numPr>
      </w:pPr>
      <w:r>
        <w:t>Supporting translation or commercialisation of research</w:t>
      </w:r>
    </w:p>
    <w:p w14:paraId="6A3A9ECF" w14:textId="77777777" w:rsidR="00F23FCC" w:rsidRPr="00E677E3" w:rsidRDefault="00F23FCC" w:rsidP="00F23FCC">
      <w:pPr>
        <w:pStyle w:val="04-Bodytext"/>
        <w:numPr>
          <w:ilvl w:val="0"/>
          <w:numId w:val="70"/>
        </w:numPr>
      </w:pPr>
      <w:r w:rsidRPr="00E677E3">
        <w:t>Other (please specify): [Text Response]</w:t>
      </w:r>
    </w:p>
    <w:p w14:paraId="65EB64BB" w14:textId="77777777" w:rsidR="00F23FCC" w:rsidRDefault="00F23FCC" w:rsidP="00F23FCC">
      <w:pPr>
        <w:pStyle w:val="04-Bodytext"/>
        <w:numPr>
          <w:ilvl w:val="0"/>
          <w:numId w:val="70"/>
        </w:numPr>
      </w:pPr>
      <w:r w:rsidRPr="00E677E3">
        <w:t>None of the above (too early for this project</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78551B79" w14:textId="77777777" w:rsidTr="00F001B7">
        <w:tc>
          <w:tcPr>
            <w:tcW w:w="9344" w:type="dxa"/>
            <w:shd w:val="clear" w:color="auto" w:fill="F3DFD0"/>
            <w:vAlign w:val="center"/>
          </w:tcPr>
          <w:p w14:paraId="12844B9A" w14:textId="77777777" w:rsidR="00F23FCC" w:rsidRDefault="00F23FCC" w:rsidP="00F001B7">
            <w:pPr>
              <w:pStyle w:val="04-Bodytext"/>
            </w:pPr>
            <w:r w:rsidRPr="00406D65">
              <w:rPr>
                <w:b/>
                <w:bCs/>
              </w:rPr>
              <w:t xml:space="preserve">Question </w:t>
            </w:r>
            <w:r w:rsidRPr="00AB2DB3">
              <w:rPr>
                <w:b/>
                <w:bCs/>
              </w:rPr>
              <w:t>type:</w:t>
            </w:r>
            <w:r w:rsidRPr="00953D18">
              <w:rPr>
                <w:b/>
                <w:bCs/>
              </w:rPr>
              <w:t xml:space="preserve"> Checkboxes with the ability to select multiple options</w:t>
            </w:r>
            <w:r>
              <w:rPr>
                <w:b/>
                <w:bCs/>
              </w:rPr>
              <w:t>, or free text if ‘Other’ is selected.</w:t>
            </w:r>
          </w:p>
        </w:tc>
      </w:tr>
    </w:tbl>
    <w:p w14:paraId="08328F07" w14:textId="77777777" w:rsidR="00F23FCC" w:rsidRPr="00281276" w:rsidRDefault="00F23FCC" w:rsidP="00F92F6C">
      <w:pPr>
        <w:pStyle w:val="04-Bodytext"/>
        <w:spacing w:before="240"/>
      </w:pPr>
      <w:r>
        <w:rPr>
          <w:b/>
          <w:bCs/>
        </w:rPr>
        <w:t>6</w:t>
      </w:r>
      <w:r w:rsidRPr="00E677E3">
        <w:rPr>
          <w:b/>
          <w:bCs/>
        </w:rPr>
        <w:t xml:space="preserve">. </w:t>
      </w:r>
      <w:r>
        <w:rPr>
          <w:b/>
          <w:bCs/>
        </w:rPr>
        <w:t xml:space="preserve">Are you aware of other MRFF-funded research in dementia, ageing and/or aged care, or its application that you have not been directly involved in? </w:t>
      </w:r>
      <w:r>
        <w:t>(LOI: 2.9)</w:t>
      </w:r>
    </w:p>
    <w:p w14:paraId="16A5A4A3" w14:textId="77777777" w:rsidR="00F23FCC" w:rsidRPr="00E677E3" w:rsidRDefault="00F23FCC" w:rsidP="00F23FCC">
      <w:pPr>
        <w:pStyle w:val="04-Bodytext"/>
        <w:numPr>
          <w:ilvl w:val="0"/>
          <w:numId w:val="57"/>
        </w:numPr>
      </w:pPr>
      <w:r>
        <w:t>Yes</w:t>
      </w:r>
    </w:p>
    <w:p w14:paraId="6BA9B151" w14:textId="77777777" w:rsidR="00F23FCC" w:rsidRPr="00E677E3" w:rsidRDefault="00F23FCC" w:rsidP="00F23FCC">
      <w:pPr>
        <w:pStyle w:val="04-Bodytext"/>
        <w:numPr>
          <w:ilvl w:val="0"/>
          <w:numId w:val="57"/>
        </w:numPr>
      </w:pPr>
      <w:r>
        <w:t>No</w:t>
      </w:r>
    </w:p>
    <w:p w14:paraId="680461CA" w14:textId="77777777" w:rsidR="00F23FCC" w:rsidRDefault="00F23FCC" w:rsidP="00F23FCC">
      <w:pPr>
        <w:pStyle w:val="04-Bodytext"/>
        <w:numPr>
          <w:ilvl w:val="0"/>
          <w:numId w:val="57"/>
        </w:numPr>
      </w:pPr>
      <w:r>
        <w:t>Unsure: [Free text]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2B23D1CE" w14:textId="77777777" w:rsidTr="00F001B7">
        <w:tc>
          <w:tcPr>
            <w:tcW w:w="9344" w:type="dxa"/>
            <w:shd w:val="clear" w:color="auto" w:fill="F3DFD0"/>
            <w:vAlign w:val="center"/>
          </w:tcPr>
          <w:p w14:paraId="0B287BD8" w14:textId="77777777" w:rsidR="00F23FCC" w:rsidRPr="00953D18" w:rsidRDefault="00F23FCC" w:rsidP="00F001B7">
            <w:pPr>
              <w:pStyle w:val="04-Bodytext"/>
              <w:rPr>
                <w:b/>
                <w:bCs/>
              </w:rPr>
            </w:pPr>
            <w:r w:rsidRPr="00953D18">
              <w:rPr>
                <w:b/>
                <w:bCs/>
              </w:rPr>
              <w:t xml:space="preserve">Question type: </w:t>
            </w:r>
            <w:r>
              <w:rPr>
                <w:b/>
                <w:bCs/>
              </w:rPr>
              <w:t>Multiple choice</w:t>
            </w:r>
            <w:r w:rsidRPr="00953D18">
              <w:rPr>
                <w:b/>
                <w:bCs/>
              </w:rPr>
              <w:t xml:space="preserve"> with the ability to select only</w:t>
            </w:r>
            <w:r>
              <w:rPr>
                <w:b/>
                <w:bCs/>
              </w:rPr>
              <w:t xml:space="preserve"> one option</w:t>
            </w:r>
            <w:r w:rsidRPr="00953D18">
              <w:rPr>
                <w:b/>
                <w:bCs/>
              </w:rPr>
              <w:t>, including branching functionality that allows respondents to provide additional responses at 6a based on the selection of ‘Yes’</w:t>
            </w:r>
            <w:r>
              <w:rPr>
                <w:b/>
                <w:bCs/>
              </w:rPr>
              <w:t>, or free text if ‘Unsure’ is selected.</w:t>
            </w:r>
          </w:p>
        </w:tc>
      </w:tr>
    </w:tbl>
    <w:p w14:paraId="1834987E" w14:textId="77777777" w:rsidR="00F23FCC" w:rsidRPr="00BD420C" w:rsidRDefault="00F23FCC" w:rsidP="00F92F6C">
      <w:pPr>
        <w:pStyle w:val="04-Bodytext"/>
        <w:spacing w:before="360"/>
      </w:pPr>
      <w:r>
        <w:rPr>
          <w:b/>
          <w:bCs/>
        </w:rPr>
        <w:t xml:space="preserve">6a. </w:t>
      </w:r>
      <w:r w:rsidRPr="00630347">
        <w:rPr>
          <w:b/>
          <w:bCs/>
        </w:rPr>
        <w:t>Is</w:t>
      </w:r>
      <w:r>
        <w:rPr>
          <w:b/>
          <w:bCs/>
        </w:rPr>
        <w:t>/was</w:t>
      </w:r>
      <w:r w:rsidRPr="00630347">
        <w:rPr>
          <w:b/>
          <w:bCs/>
        </w:rPr>
        <w:t xml:space="preserve"> the research </w:t>
      </w:r>
      <w:r w:rsidRPr="00F21A2D">
        <w:rPr>
          <w:b/>
        </w:rPr>
        <w:t>working towards</w:t>
      </w:r>
      <w:r w:rsidRPr="00E30F52">
        <w:rPr>
          <w:b/>
          <w:bCs/>
        </w:rPr>
        <w:t xml:space="preserve"> any</w:t>
      </w:r>
      <w:r w:rsidRPr="00630347">
        <w:rPr>
          <w:b/>
          <w:bCs/>
        </w:rPr>
        <w:t xml:space="preserve"> of these outcomes for dementia, ageing, and</w:t>
      </w:r>
      <w:r>
        <w:rPr>
          <w:b/>
          <w:bCs/>
        </w:rPr>
        <w:t>/or</w:t>
      </w:r>
      <w:r w:rsidRPr="00630347">
        <w:rPr>
          <w:b/>
          <w:bCs/>
        </w:rPr>
        <w:t xml:space="preserve"> aged care?</w:t>
      </w:r>
      <w:r>
        <w:rPr>
          <w:b/>
          <w:bCs/>
        </w:rPr>
        <w:t xml:space="preserve"> </w:t>
      </w:r>
      <w:r>
        <w:t>(LOI: 3.2)</w:t>
      </w:r>
    </w:p>
    <w:p w14:paraId="34CAC648" w14:textId="77777777" w:rsidR="00F23FCC" w:rsidRPr="00E677E3" w:rsidRDefault="00F23FCC" w:rsidP="00F23FCC">
      <w:pPr>
        <w:pStyle w:val="04-Bodytext"/>
        <w:numPr>
          <w:ilvl w:val="0"/>
          <w:numId w:val="66"/>
        </w:numPr>
        <w:ind w:left="720"/>
      </w:pPr>
      <w:r>
        <w:t>Development of n</w:t>
      </w:r>
      <w:r w:rsidRPr="00E677E3">
        <w:t>ew diagnostic or prognostic tools for dementia</w:t>
      </w:r>
    </w:p>
    <w:p w14:paraId="62258DF3" w14:textId="77777777" w:rsidR="00F23FCC" w:rsidRPr="00E677E3" w:rsidRDefault="00F23FCC" w:rsidP="00F23FCC">
      <w:pPr>
        <w:pStyle w:val="04-Bodytext"/>
        <w:numPr>
          <w:ilvl w:val="0"/>
          <w:numId w:val="66"/>
        </w:numPr>
        <w:ind w:left="720"/>
      </w:pPr>
      <w:r w:rsidRPr="00E677E3">
        <w:t>Utility of neuropsychological testing improved, resulting in increased use by clinicians</w:t>
      </w:r>
    </w:p>
    <w:p w14:paraId="55C37C4B" w14:textId="77777777" w:rsidR="00F23FCC" w:rsidRPr="00E677E3" w:rsidRDefault="00F23FCC" w:rsidP="00F23FCC">
      <w:pPr>
        <w:pStyle w:val="04-Bodytext"/>
        <w:numPr>
          <w:ilvl w:val="0"/>
          <w:numId w:val="66"/>
        </w:numPr>
        <w:ind w:left="720"/>
      </w:pPr>
      <w:r w:rsidRPr="00E677E3">
        <w:t>New tools and strategies for improving quality of life for people living with dementia and their carers developed and implemented through guidelines, practice or private partnerships</w:t>
      </w:r>
    </w:p>
    <w:p w14:paraId="47841AFE" w14:textId="77777777" w:rsidR="00F23FCC" w:rsidRPr="00E677E3" w:rsidRDefault="00F23FCC" w:rsidP="00F23FCC">
      <w:pPr>
        <w:pStyle w:val="04-Bodytext"/>
        <w:numPr>
          <w:ilvl w:val="0"/>
          <w:numId w:val="66"/>
        </w:numPr>
        <w:ind w:left="720"/>
      </w:pPr>
      <w:r w:rsidRPr="00E677E3">
        <w:t>New tools and strategies for improving uptake of preventive activities developed and implemented through guidelines, practice or private partnerships</w:t>
      </w:r>
    </w:p>
    <w:p w14:paraId="320C62A2" w14:textId="77777777" w:rsidR="00F23FCC" w:rsidRPr="00E677E3" w:rsidRDefault="00F23FCC" w:rsidP="00F23FCC">
      <w:pPr>
        <w:pStyle w:val="04-Bodytext"/>
        <w:numPr>
          <w:ilvl w:val="0"/>
          <w:numId w:val="66"/>
        </w:numPr>
        <w:ind w:left="720"/>
      </w:pPr>
      <w:r w:rsidRPr="00E677E3">
        <w:t>Evidence of improved diagnostic approaches, deferred onset and improved quality of life of people living with dementia and their carers</w:t>
      </w:r>
    </w:p>
    <w:p w14:paraId="2030AAF5" w14:textId="77777777" w:rsidR="00F23FCC" w:rsidRPr="00E677E3" w:rsidRDefault="00F23FCC" w:rsidP="00F23FCC">
      <w:pPr>
        <w:pStyle w:val="04-Bodytext"/>
        <w:numPr>
          <w:ilvl w:val="0"/>
          <w:numId w:val="66"/>
        </w:numPr>
        <w:ind w:left="720"/>
      </w:pPr>
      <w:r w:rsidRPr="00E677E3">
        <w:t>Increase in average healthy life expectancy and reduction of variability in healthy life expectancy</w:t>
      </w:r>
    </w:p>
    <w:p w14:paraId="061B4523" w14:textId="77777777" w:rsidR="00F23FCC" w:rsidRPr="00E677E3" w:rsidRDefault="00F23FCC" w:rsidP="00F23FCC">
      <w:pPr>
        <w:pStyle w:val="04-Bodytext"/>
        <w:numPr>
          <w:ilvl w:val="0"/>
          <w:numId w:val="66"/>
        </w:numPr>
        <w:ind w:left="720"/>
      </w:pPr>
      <w:r w:rsidRPr="00E677E3">
        <w:t>Key components of high-quality care identified and accepted for implementation by the aged care sector</w:t>
      </w:r>
    </w:p>
    <w:p w14:paraId="5F37F1CE" w14:textId="77777777" w:rsidR="00F23FCC" w:rsidRDefault="00F23FCC" w:rsidP="00F23FCC">
      <w:pPr>
        <w:pStyle w:val="04-Bodytext"/>
        <w:numPr>
          <w:ilvl w:val="0"/>
          <w:numId w:val="67"/>
        </w:numPr>
        <w:ind w:left="720"/>
      </w:pPr>
      <w:r w:rsidRPr="00E677E3">
        <w:lastRenderedPageBreak/>
        <w:t>New tools and strategies for implementing the key components of high-quality care in short- and long-term residential aged care settings developed and implemented through guidelines, practice or private partnerships</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59E944B6" w14:textId="77777777" w:rsidTr="00F001B7">
        <w:tc>
          <w:tcPr>
            <w:tcW w:w="9344" w:type="dxa"/>
            <w:shd w:val="clear" w:color="auto" w:fill="F3DFD0"/>
            <w:vAlign w:val="center"/>
          </w:tcPr>
          <w:p w14:paraId="00445E7B" w14:textId="77777777" w:rsidR="00F23FCC" w:rsidRPr="00953D18" w:rsidRDefault="00F23FCC" w:rsidP="00F001B7">
            <w:pPr>
              <w:pStyle w:val="04-Bodytext"/>
              <w:rPr>
                <w:b/>
                <w:bCs/>
              </w:rPr>
            </w:pPr>
            <w:r w:rsidRPr="00953D18">
              <w:rPr>
                <w:b/>
                <w:bCs/>
              </w:rPr>
              <w:t>Question type: Checkboxes with the ability to select multiple options</w:t>
            </w:r>
            <w:r>
              <w:rPr>
                <w:b/>
                <w:bCs/>
              </w:rPr>
              <w:t>, or free text if ‘Unsure’ is selected.</w:t>
            </w:r>
          </w:p>
        </w:tc>
      </w:tr>
    </w:tbl>
    <w:p w14:paraId="7B34817A" w14:textId="64089C7A" w:rsidR="00F23FCC" w:rsidRPr="00425BB0" w:rsidRDefault="00F23FCC" w:rsidP="00F92F6C">
      <w:pPr>
        <w:pStyle w:val="04-Bodytext"/>
        <w:spacing w:before="240"/>
      </w:pPr>
      <w:r>
        <w:rPr>
          <w:b/>
          <w:bCs/>
        </w:rPr>
        <w:t>7</w:t>
      </w:r>
      <w:r w:rsidRPr="00E677E3">
        <w:rPr>
          <w:b/>
          <w:bCs/>
        </w:rPr>
        <w:t xml:space="preserve">. </w:t>
      </w:r>
      <w:r>
        <w:rPr>
          <w:b/>
          <w:bCs/>
        </w:rPr>
        <w:t>In general, would you say that MRFF investment in the Dementia, Ageing and Aged Care Mission, has influenced other Australian organisations to fund research in the field of dementia, ageing and/or aged care?</w:t>
      </w:r>
      <w:r w:rsidR="00416513">
        <w:rPr>
          <w:b/>
          <w:bCs/>
        </w:rPr>
        <w:t xml:space="preserve"> </w:t>
      </w:r>
      <w:r>
        <w:t>(LOI: 2.11)</w:t>
      </w:r>
    </w:p>
    <w:p w14:paraId="28582A3F" w14:textId="77777777" w:rsidR="00F23FCC" w:rsidRPr="00E677E3" w:rsidRDefault="00F23FCC" w:rsidP="00F23FCC">
      <w:pPr>
        <w:pStyle w:val="04-Bodytext"/>
        <w:numPr>
          <w:ilvl w:val="0"/>
          <w:numId w:val="77"/>
        </w:numPr>
      </w:pPr>
      <w:r>
        <w:t>Yes</w:t>
      </w:r>
    </w:p>
    <w:p w14:paraId="59596F34" w14:textId="77777777" w:rsidR="00F23FCC" w:rsidRPr="00E677E3" w:rsidRDefault="00F23FCC" w:rsidP="00F23FCC">
      <w:pPr>
        <w:pStyle w:val="04-Bodytext"/>
        <w:numPr>
          <w:ilvl w:val="0"/>
          <w:numId w:val="77"/>
        </w:numPr>
      </w:pPr>
      <w:r>
        <w:t>No</w:t>
      </w:r>
    </w:p>
    <w:p w14:paraId="570C0032" w14:textId="77777777" w:rsidR="00F23FCC" w:rsidRPr="00E677E3" w:rsidRDefault="00F23FCC" w:rsidP="00F23FCC">
      <w:pPr>
        <w:pStyle w:val="04-Bodytext"/>
        <w:numPr>
          <w:ilvl w:val="0"/>
          <w:numId w:val="77"/>
        </w:numPr>
      </w:pPr>
      <w:r>
        <w:t>Unsure: [Free text]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026"/>
      </w:tblGrid>
      <w:tr w:rsidR="00F23FCC" w14:paraId="2CB8DB58" w14:textId="77777777" w:rsidTr="00F001B7">
        <w:tc>
          <w:tcPr>
            <w:tcW w:w="9026" w:type="dxa"/>
            <w:shd w:val="clear" w:color="auto" w:fill="F3DFD0"/>
            <w:vAlign w:val="center"/>
          </w:tcPr>
          <w:p w14:paraId="027063FF" w14:textId="77777777" w:rsidR="00F23FCC" w:rsidRPr="00953D18" w:rsidRDefault="00F23FCC" w:rsidP="00F001B7">
            <w:pPr>
              <w:pStyle w:val="04-Bodytext"/>
              <w:rPr>
                <w:b/>
                <w:bCs/>
              </w:rPr>
            </w:pPr>
            <w:r w:rsidRPr="00953D18">
              <w:rPr>
                <w:b/>
                <w:bCs/>
              </w:rPr>
              <w:t xml:space="preserve">Question type: </w:t>
            </w:r>
            <w:r>
              <w:rPr>
                <w:b/>
                <w:bCs/>
              </w:rPr>
              <w:t>Multiple choice</w:t>
            </w:r>
            <w:r w:rsidRPr="00953D18">
              <w:rPr>
                <w:b/>
                <w:bCs/>
              </w:rPr>
              <w:t xml:space="preserve"> with the ability to select only</w:t>
            </w:r>
            <w:r>
              <w:rPr>
                <w:b/>
                <w:bCs/>
              </w:rPr>
              <w:t xml:space="preserve"> one option</w:t>
            </w:r>
            <w:r w:rsidRPr="00953D18">
              <w:rPr>
                <w:b/>
                <w:bCs/>
              </w:rPr>
              <w:t>, including branching functionality to 7a and 7b</w:t>
            </w:r>
            <w:r>
              <w:rPr>
                <w:b/>
                <w:bCs/>
              </w:rPr>
              <w:t xml:space="preserve"> based on the selection of ‘Yes’, or free text if ‘Unsure’ is selected.</w:t>
            </w:r>
          </w:p>
        </w:tc>
      </w:tr>
    </w:tbl>
    <w:p w14:paraId="4BA4F311" w14:textId="77777777" w:rsidR="00F23FCC" w:rsidRPr="00425BB0" w:rsidRDefault="00F23FCC" w:rsidP="00F92F6C">
      <w:pPr>
        <w:pStyle w:val="04-Bodytext"/>
        <w:spacing w:before="240"/>
      </w:pPr>
      <w:r>
        <w:rPr>
          <w:b/>
          <w:bCs/>
        </w:rPr>
        <w:t>7a</w:t>
      </w:r>
      <w:r w:rsidRPr="00E677E3">
        <w:rPr>
          <w:b/>
          <w:bCs/>
        </w:rPr>
        <w:t xml:space="preserve">. </w:t>
      </w:r>
      <w:r>
        <w:rPr>
          <w:b/>
          <w:bCs/>
        </w:rPr>
        <w:t>In your experience, which</w:t>
      </w:r>
      <w:r w:rsidRPr="009B6823">
        <w:rPr>
          <w:b/>
          <w:bCs/>
        </w:rPr>
        <w:t xml:space="preserve"> types of organisations have been influenced to fund </w:t>
      </w:r>
      <w:r>
        <w:rPr>
          <w:b/>
          <w:bCs/>
        </w:rPr>
        <w:t xml:space="preserve">dementia, ageing and/or aged care </w:t>
      </w:r>
      <w:r w:rsidRPr="009B6823">
        <w:rPr>
          <w:b/>
          <w:bCs/>
        </w:rPr>
        <w:t>research? (Select all that apply)</w:t>
      </w:r>
      <w:r>
        <w:rPr>
          <w:b/>
          <w:bCs/>
        </w:rPr>
        <w:t xml:space="preserve"> </w:t>
      </w:r>
      <w:r>
        <w:t>(LOI: 2.11)</w:t>
      </w:r>
    </w:p>
    <w:p w14:paraId="120DA1DB" w14:textId="77777777" w:rsidR="00F23FCC" w:rsidRPr="00E677E3" w:rsidRDefault="00F23FCC" w:rsidP="00F23FCC">
      <w:pPr>
        <w:pStyle w:val="04-Bodytext"/>
        <w:numPr>
          <w:ilvl w:val="0"/>
          <w:numId w:val="69"/>
        </w:numPr>
      </w:pPr>
      <w:r>
        <w:t>Government agencies</w:t>
      </w:r>
    </w:p>
    <w:p w14:paraId="3006F765" w14:textId="77777777" w:rsidR="00F23FCC" w:rsidRPr="00E677E3" w:rsidRDefault="00F23FCC" w:rsidP="00F23FCC">
      <w:pPr>
        <w:pStyle w:val="04-Bodytext"/>
        <w:numPr>
          <w:ilvl w:val="0"/>
          <w:numId w:val="69"/>
        </w:numPr>
      </w:pPr>
      <w:r>
        <w:t>Philanthropic organisations</w:t>
      </w:r>
    </w:p>
    <w:p w14:paraId="164DB74F" w14:textId="77777777" w:rsidR="00F23FCC" w:rsidRPr="00E677E3" w:rsidRDefault="00F23FCC" w:rsidP="00F23FCC">
      <w:pPr>
        <w:pStyle w:val="04-Bodytext"/>
        <w:numPr>
          <w:ilvl w:val="0"/>
          <w:numId w:val="69"/>
        </w:numPr>
      </w:pPr>
      <w:r>
        <w:t>Non-government organisations</w:t>
      </w:r>
    </w:p>
    <w:p w14:paraId="3E7E0E77" w14:textId="77777777" w:rsidR="00F23FCC" w:rsidRPr="00E677E3" w:rsidRDefault="00F23FCC" w:rsidP="00F23FCC">
      <w:pPr>
        <w:pStyle w:val="04-Bodytext"/>
        <w:numPr>
          <w:ilvl w:val="0"/>
          <w:numId w:val="69"/>
        </w:numPr>
      </w:pPr>
      <w:r>
        <w:t>Private sector</w:t>
      </w:r>
      <w:r w:rsidRPr="00E677E3">
        <w:t xml:space="preserve"> organisations</w:t>
      </w:r>
      <w:r>
        <w:t xml:space="preserve"> (e.g., commercial industry)</w:t>
      </w:r>
    </w:p>
    <w:p w14:paraId="04FDD0FD" w14:textId="77777777" w:rsidR="00F23FCC" w:rsidRPr="00E677E3" w:rsidRDefault="00F23FCC" w:rsidP="00F23FCC">
      <w:pPr>
        <w:pStyle w:val="04-Bodytext"/>
        <w:numPr>
          <w:ilvl w:val="0"/>
          <w:numId w:val="69"/>
        </w:numPr>
      </w:pPr>
      <w:r>
        <w:t>Research funding bodies (e.g., NHMRC, ARC)</w:t>
      </w:r>
    </w:p>
    <w:p w14:paraId="184720A7" w14:textId="77777777" w:rsidR="00F23FCC" w:rsidRPr="00E677E3" w:rsidRDefault="00F23FCC" w:rsidP="00F23FCC">
      <w:pPr>
        <w:pStyle w:val="04-Bodytext"/>
        <w:numPr>
          <w:ilvl w:val="0"/>
          <w:numId w:val="69"/>
        </w:numPr>
      </w:pPr>
      <w:r>
        <w:t>Academic or research institutions</w:t>
      </w:r>
    </w:p>
    <w:p w14:paraId="7BBC569E" w14:textId="77777777" w:rsidR="00F23FCC" w:rsidRDefault="00F23FCC" w:rsidP="00F23FCC">
      <w:pPr>
        <w:pStyle w:val="04-Bodytext"/>
        <w:numPr>
          <w:ilvl w:val="0"/>
          <w:numId w:val="69"/>
        </w:numPr>
      </w:pPr>
      <w:r w:rsidRPr="00E677E3">
        <w:t>Other (please specify): [Text Response]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46F23423" w14:textId="77777777" w:rsidTr="00F001B7">
        <w:tc>
          <w:tcPr>
            <w:tcW w:w="9344" w:type="dxa"/>
            <w:shd w:val="clear" w:color="auto" w:fill="F3DFD0"/>
            <w:vAlign w:val="center"/>
          </w:tcPr>
          <w:p w14:paraId="0353F532" w14:textId="77777777" w:rsidR="00F23FCC" w:rsidRPr="00953D18" w:rsidRDefault="00F23FCC" w:rsidP="00F001B7">
            <w:pPr>
              <w:pStyle w:val="04-Bodytext"/>
              <w:rPr>
                <w:b/>
                <w:bCs/>
              </w:rPr>
            </w:pPr>
            <w:r w:rsidRPr="00953D18">
              <w:rPr>
                <w:b/>
                <w:bCs/>
              </w:rPr>
              <w:t xml:space="preserve">Question type: Checkboxes with the ability to select multiple options, </w:t>
            </w:r>
            <w:r>
              <w:rPr>
                <w:b/>
                <w:bCs/>
              </w:rPr>
              <w:t>or free text if</w:t>
            </w:r>
            <w:r w:rsidRPr="00953D18">
              <w:rPr>
                <w:b/>
                <w:bCs/>
              </w:rPr>
              <w:t xml:space="preserve"> ‘Other’</w:t>
            </w:r>
            <w:r>
              <w:rPr>
                <w:b/>
                <w:bCs/>
              </w:rPr>
              <w:t xml:space="preserve"> is selected</w:t>
            </w:r>
            <w:r w:rsidRPr="00953D18">
              <w:rPr>
                <w:b/>
                <w:bCs/>
              </w:rPr>
              <w:t>.</w:t>
            </w:r>
          </w:p>
        </w:tc>
      </w:tr>
    </w:tbl>
    <w:p w14:paraId="733DC074" w14:textId="77777777" w:rsidR="00F23FCC" w:rsidRPr="00B32692" w:rsidRDefault="00F23FCC" w:rsidP="00F92F6C">
      <w:pPr>
        <w:pStyle w:val="04-Bodytext"/>
        <w:spacing w:before="240"/>
        <w:rPr>
          <w:b/>
          <w:bCs/>
        </w:rPr>
      </w:pPr>
      <w:r>
        <w:rPr>
          <w:b/>
          <w:bCs/>
        </w:rPr>
        <w:t>7b</w:t>
      </w:r>
      <w:r w:rsidRPr="00B32692">
        <w:rPr>
          <w:b/>
          <w:bCs/>
        </w:rPr>
        <w:t>. Please provide examples of how MRFF investment has influenced other Australian organisations to fund research.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rsidRPr="00B32692" w14:paraId="47F1727A" w14:textId="77777777" w:rsidTr="00F001B7">
        <w:tc>
          <w:tcPr>
            <w:tcW w:w="9344" w:type="dxa"/>
            <w:shd w:val="clear" w:color="auto" w:fill="F3DFD0"/>
            <w:vAlign w:val="center"/>
          </w:tcPr>
          <w:p w14:paraId="230D1528" w14:textId="77777777" w:rsidR="00F23FCC" w:rsidRPr="00953D18" w:rsidRDefault="00F23FCC" w:rsidP="00F001B7">
            <w:pPr>
              <w:pStyle w:val="04-Bodytext"/>
              <w:rPr>
                <w:b/>
                <w:bCs/>
              </w:rPr>
            </w:pPr>
            <w:r w:rsidRPr="00953D18">
              <w:rPr>
                <w:b/>
                <w:bCs/>
              </w:rPr>
              <w:t xml:space="preserve">Question type: </w:t>
            </w:r>
            <w:r>
              <w:rPr>
                <w:b/>
                <w:bCs/>
              </w:rPr>
              <w:t>Free text box</w:t>
            </w:r>
          </w:p>
        </w:tc>
      </w:tr>
    </w:tbl>
    <w:p w14:paraId="609AED85" w14:textId="77777777" w:rsidR="00F23FCC" w:rsidRPr="00E677E3" w:rsidRDefault="00F23FCC" w:rsidP="00F92F6C">
      <w:pPr>
        <w:pStyle w:val="04-Bodytext"/>
        <w:spacing w:before="240"/>
      </w:pPr>
      <w:r>
        <w:rPr>
          <w:b/>
          <w:bCs/>
        </w:rPr>
        <w:t>8</w:t>
      </w:r>
      <w:r w:rsidRPr="00E677E3">
        <w:rPr>
          <w:b/>
          <w:bCs/>
        </w:rPr>
        <w:t xml:space="preserve">. </w:t>
      </w:r>
      <w:r w:rsidRPr="00E91D71">
        <w:rPr>
          <w:b/>
          <w:bCs/>
        </w:rPr>
        <w:t>Is there any additional information you would like to provide to the independent review of the MRFF Dementia, Ageing, and Aged Care Mission?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65E0384F" w14:textId="77777777" w:rsidTr="00F001B7">
        <w:tc>
          <w:tcPr>
            <w:tcW w:w="9344" w:type="dxa"/>
            <w:shd w:val="clear" w:color="auto" w:fill="F3DFD0"/>
            <w:vAlign w:val="center"/>
          </w:tcPr>
          <w:p w14:paraId="3296FFCD" w14:textId="77777777" w:rsidR="00F23FCC" w:rsidRPr="00953D18" w:rsidRDefault="00F23FCC" w:rsidP="00F001B7">
            <w:pPr>
              <w:pStyle w:val="04-Bodytext"/>
              <w:rPr>
                <w:b/>
                <w:bCs/>
              </w:rPr>
            </w:pPr>
            <w:r w:rsidRPr="00953D18">
              <w:rPr>
                <w:b/>
                <w:bCs/>
              </w:rPr>
              <w:t xml:space="preserve">Question type: </w:t>
            </w:r>
            <w:r>
              <w:rPr>
                <w:b/>
                <w:bCs/>
              </w:rPr>
              <w:t>Free text box</w:t>
            </w:r>
          </w:p>
        </w:tc>
      </w:tr>
    </w:tbl>
    <w:p w14:paraId="28AE0797" w14:textId="77777777" w:rsidR="00391777" w:rsidRPr="00E5216B" w:rsidRDefault="00391777" w:rsidP="00E5216B">
      <w:r w:rsidRPr="00E5216B">
        <w:br w:type="page"/>
      </w:r>
    </w:p>
    <w:p w14:paraId="5CF4ABC5" w14:textId="78C13F80" w:rsidR="00F23FCC" w:rsidRPr="001746AD" w:rsidRDefault="00F23FCC" w:rsidP="001746AD">
      <w:pPr>
        <w:pStyle w:val="03A-Subheading3"/>
      </w:pPr>
      <w:r w:rsidRPr="001746AD">
        <w:lastRenderedPageBreak/>
        <w:t>Section 3: Confirmation</w:t>
      </w:r>
    </w:p>
    <w:p w14:paraId="316E8453" w14:textId="77777777" w:rsidR="00F23FCC" w:rsidRDefault="00F23FCC" w:rsidP="00F23FCC">
      <w:pPr>
        <w:pStyle w:val="04-Bodytext"/>
        <w:rPr>
          <w:b/>
          <w:bCs/>
        </w:rPr>
      </w:pPr>
      <w:r w:rsidRPr="00E677E3">
        <w:rPr>
          <w:b/>
          <w:bCs/>
        </w:rPr>
        <w:t>9. Please confirm your name</w:t>
      </w:r>
      <w:r>
        <w:rPr>
          <w:b/>
          <w:bCs/>
        </w:rPr>
        <w:t xml:space="preserve"> </w:t>
      </w:r>
      <w:r w:rsidRPr="001B21C4">
        <w:t xml:space="preserve">[This will not be released to the </w:t>
      </w:r>
      <w:r>
        <w:t>d</w:t>
      </w:r>
      <w:r w:rsidRPr="001B21C4">
        <w:t>epartment or made public</w:t>
      </w:r>
      <w:r>
        <w:t>. You may leave this blank if you prefer.</w:t>
      </w:r>
      <w:r w:rsidRPr="001B21C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183B41E5" w14:textId="77777777" w:rsidTr="00F001B7">
        <w:tc>
          <w:tcPr>
            <w:tcW w:w="9344" w:type="dxa"/>
            <w:shd w:val="clear" w:color="auto" w:fill="F3DFD0"/>
            <w:vAlign w:val="center"/>
          </w:tcPr>
          <w:p w14:paraId="77D7433C" w14:textId="77777777" w:rsidR="00F23FCC" w:rsidRDefault="00F23FCC" w:rsidP="00F001B7">
            <w:pPr>
              <w:pStyle w:val="04-Bodytext"/>
            </w:pPr>
            <w:r w:rsidRPr="00406D65">
              <w:rPr>
                <w:b/>
                <w:bCs/>
              </w:rPr>
              <w:t xml:space="preserve">Question </w:t>
            </w:r>
            <w:r w:rsidRPr="00A74581">
              <w:rPr>
                <w:b/>
                <w:bCs/>
              </w:rPr>
              <w:t>type:</w:t>
            </w:r>
            <w:r w:rsidRPr="009A5D72">
              <w:rPr>
                <w:b/>
                <w:bCs/>
              </w:rPr>
              <w:t xml:space="preserve"> </w:t>
            </w:r>
            <w:r>
              <w:rPr>
                <w:b/>
                <w:bCs/>
              </w:rPr>
              <w:t>Free text box</w:t>
            </w:r>
          </w:p>
        </w:tc>
      </w:tr>
    </w:tbl>
    <w:p w14:paraId="3D07CFC1" w14:textId="77777777" w:rsidR="00F23FCC" w:rsidRPr="00E677E3" w:rsidRDefault="00F23FCC" w:rsidP="003E212F">
      <w:pPr>
        <w:pStyle w:val="04-Bodytext"/>
        <w:spacing w:before="240"/>
      </w:pPr>
      <w:r w:rsidRPr="00E677E3">
        <w:rPr>
          <w:b/>
          <w:bCs/>
        </w:rPr>
        <w:t xml:space="preserve">10. </w:t>
      </w:r>
      <w:r>
        <w:rPr>
          <w:b/>
          <w:bCs/>
        </w:rPr>
        <w:t>Based on who you are representing today (e.g., your organisation) while completing this survey, please select how you would categorise your organisation</w:t>
      </w:r>
      <w:r w:rsidRPr="00E677E3">
        <w:rPr>
          <w:b/>
          <w:b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65E6CE1E" w14:textId="77777777" w:rsidTr="00F001B7">
        <w:tc>
          <w:tcPr>
            <w:tcW w:w="9344" w:type="dxa"/>
            <w:shd w:val="clear" w:color="auto" w:fill="F3DFD0"/>
            <w:vAlign w:val="center"/>
          </w:tcPr>
          <w:p w14:paraId="6FBA00E4" w14:textId="77777777" w:rsidR="00F23FCC" w:rsidRDefault="00F23FCC" w:rsidP="00F001B7">
            <w:pPr>
              <w:pStyle w:val="04-Bodytext"/>
            </w:pPr>
            <w:r w:rsidRPr="00406D65">
              <w:rPr>
                <w:b/>
                <w:bCs/>
              </w:rPr>
              <w:t>Question type:</w:t>
            </w:r>
            <w:r>
              <w:t xml:space="preserve"> </w:t>
            </w:r>
            <w:r>
              <w:rPr>
                <w:b/>
                <w:bCs/>
              </w:rPr>
              <w:t>Multiple choice</w:t>
            </w:r>
            <w:r w:rsidRPr="00953D18">
              <w:rPr>
                <w:b/>
                <w:bCs/>
              </w:rPr>
              <w:t xml:space="preserve"> with options of:</w:t>
            </w:r>
            <w:r>
              <w:t xml:space="preserve"> </w:t>
            </w:r>
          </w:p>
          <w:p w14:paraId="4DC12C9A" w14:textId="77777777" w:rsidR="00F23FCC" w:rsidRDefault="00F23FCC" w:rsidP="00F001B7">
            <w:pPr>
              <w:pStyle w:val="05-BulletLvl1"/>
            </w:pPr>
            <w:r w:rsidRPr="00046F25">
              <w:t xml:space="preserve">Federal government </w:t>
            </w:r>
            <w:r>
              <w:t>agency</w:t>
            </w:r>
            <w:r w:rsidRPr="00046F25">
              <w:t xml:space="preserve"> responsible for dementia, ageing, and/or aged care policy and programs</w:t>
            </w:r>
            <w:r>
              <w:t>, or funding</w:t>
            </w:r>
          </w:p>
          <w:p w14:paraId="06D900DE" w14:textId="77777777" w:rsidR="00F23FCC" w:rsidRDefault="00F23FCC" w:rsidP="00F001B7">
            <w:pPr>
              <w:pStyle w:val="05-BulletLvl1"/>
            </w:pPr>
            <w:r w:rsidRPr="00C14BF2">
              <w:t xml:space="preserve">State government </w:t>
            </w:r>
            <w:r>
              <w:t>agency</w:t>
            </w:r>
            <w:r w:rsidRPr="00C14BF2">
              <w:t xml:space="preserve"> responsible for dementia, ageing, and/or aged care research funding</w:t>
            </w:r>
          </w:p>
          <w:p w14:paraId="4E02EDDC" w14:textId="77777777" w:rsidR="00F23FCC" w:rsidRDefault="00F23FCC" w:rsidP="00F001B7">
            <w:pPr>
              <w:pStyle w:val="05-BulletLvl1"/>
            </w:pPr>
            <w:r w:rsidRPr="00CD5CEF">
              <w:t xml:space="preserve">Large philanthropic organisation </w:t>
            </w:r>
            <w:r>
              <w:t>or</w:t>
            </w:r>
            <w:r w:rsidRPr="00CD5CEF">
              <w:t xml:space="preserve"> NGO responsible for dementia, ageing, and/or aged care research funding</w:t>
            </w:r>
          </w:p>
          <w:p w14:paraId="616BE703" w14:textId="77777777" w:rsidR="00F23FCC" w:rsidRDefault="00F23FCC" w:rsidP="00F001B7">
            <w:pPr>
              <w:pStyle w:val="05-BulletLvl1"/>
            </w:pPr>
            <w:r w:rsidRPr="006A703B">
              <w:t>Aboriginal and Torres Strait Islander organisation</w:t>
            </w:r>
          </w:p>
          <w:p w14:paraId="038A52FB" w14:textId="77777777" w:rsidR="00F23FCC" w:rsidRDefault="00F23FCC" w:rsidP="00F001B7">
            <w:pPr>
              <w:pStyle w:val="05-BulletLvl1"/>
            </w:pPr>
            <w:r w:rsidRPr="009731E5">
              <w:t xml:space="preserve">Commercial </w:t>
            </w:r>
            <w:r>
              <w:t>or</w:t>
            </w:r>
            <w:r w:rsidRPr="009731E5">
              <w:t xml:space="preserve"> industry group</w:t>
            </w:r>
          </w:p>
          <w:p w14:paraId="6C9E2872" w14:textId="77777777" w:rsidR="00F23FCC" w:rsidRDefault="00F23FCC" w:rsidP="00F001B7">
            <w:pPr>
              <w:pStyle w:val="05-BulletLvl1"/>
            </w:pPr>
            <w:r w:rsidRPr="00CC2738">
              <w:t>Consumer advocacy group</w:t>
            </w:r>
          </w:p>
          <w:p w14:paraId="0A827F46" w14:textId="77777777" w:rsidR="00F23FCC" w:rsidRDefault="00F23FCC" w:rsidP="00F001B7">
            <w:pPr>
              <w:pStyle w:val="05-BulletLvl1"/>
            </w:pPr>
            <w:r>
              <w:t>A</w:t>
            </w:r>
            <w:r w:rsidRPr="00357B73">
              <w:t xml:space="preserve">cademic </w:t>
            </w:r>
            <w:r>
              <w:t>or</w:t>
            </w:r>
            <w:r w:rsidRPr="00357B73">
              <w:t xml:space="preserve"> research institution</w:t>
            </w:r>
          </w:p>
          <w:p w14:paraId="4B595C72" w14:textId="77777777" w:rsidR="00F23FCC" w:rsidRDefault="00F23FCC" w:rsidP="00F001B7">
            <w:pPr>
              <w:pStyle w:val="05-BulletLvl1"/>
            </w:pPr>
            <w:r>
              <w:t>D</w:t>
            </w:r>
            <w:r w:rsidRPr="0016765D">
              <w:t>ementia and</w:t>
            </w:r>
            <w:r>
              <w:t>/or</w:t>
            </w:r>
            <w:r w:rsidRPr="0016765D">
              <w:t xml:space="preserve"> aged care organisation</w:t>
            </w:r>
          </w:p>
          <w:p w14:paraId="3E3C6E36" w14:textId="77777777" w:rsidR="00F23FCC" w:rsidRDefault="00F23FCC" w:rsidP="00F001B7">
            <w:pPr>
              <w:pStyle w:val="05-BulletLvl1"/>
            </w:pPr>
            <w:r>
              <w:t>P</w:t>
            </w:r>
            <w:r w:rsidRPr="003165FB">
              <w:t>rofessional clinical group</w:t>
            </w:r>
            <w:r>
              <w:t xml:space="preserve"> or organisation</w:t>
            </w:r>
          </w:p>
          <w:p w14:paraId="2F5CDD91" w14:textId="77777777" w:rsidR="00F23FCC" w:rsidRDefault="00F23FCC" w:rsidP="00F001B7">
            <w:pPr>
              <w:pStyle w:val="05-BulletLvl1"/>
            </w:pPr>
            <w:r>
              <w:t>A</w:t>
            </w:r>
            <w:r w:rsidRPr="008771B0">
              <w:t xml:space="preserve">ssociation </w:t>
            </w:r>
            <w:r>
              <w:t>or</w:t>
            </w:r>
            <w:r w:rsidRPr="008771B0">
              <w:t xml:space="preserve"> </w:t>
            </w:r>
            <w:r>
              <w:t>body</w:t>
            </w:r>
            <w:r w:rsidRPr="008771B0">
              <w:t xml:space="preserve"> with an interest in dementia, ageing, and/or aged care</w:t>
            </w:r>
          </w:p>
          <w:p w14:paraId="18ACD640" w14:textId="77777777" w:rsidR="00F23FCC" w:rsidRDefault="00F23FCC" w:rsidP="00F001B7">
            <w:pPr>
              <w:pStyle w:val="05-BulletLvl1"/>
            </w:pPr>
            <w:r>
              <w:t xml:space="preserve">Member of the </w:t>
            </w:r>
            <w:r w:rsidRPr="003165FB">
              <w:t xml:space="preserve">Dementia, Ageing and Aged Care Mission Expert Advisory Panel (developed </w:t>
            </w:r>
            <w:r>
              <w:t>the Mission r</w:t>
            </w:r>
            <w:r w:rsidRPr="003165FB">
              <w:t>oadmap</w:t>
            </w:r>
            <w:r>
              <w:t xml:space="preserve"> and implementation plan</w:t>
            </w:r>
            <w:r w:rsidRPr="003165FB">
              <w:t>)</w:t>
            </w:r>
          </w:p>
          <w:p w14:paraId="39A40F2C" w14:textId="77777777" w:rsidR="00F23FCC" w:rsidRDefault="00F23FCC" w:rsidP="00F001B7">
            <w:pPr>
              <w:pStyle w:val="05-BulletLvl1"/>
            </w:pPr>
            <w:r>
              <w:t>Other [Text response]</w:t>
            </w:r>
          </w:p>
        </w:tc>
      </w:tr>
    </w:tbl>
    <w:p w14:paraId="627E4B82" w14:textId="77777777" w:rsidR="00F23FCC" w:rsidRPr="00E677E3" w:rsidRDefault="00F23FCC" w:rsidP="00F23FCC">
      <w:pPr>
        <w:pStyle w:val="04-Bodytext"/>
      </w:pPr>
    </w:p>
    <w:p w14:paraId="2223A8AC" w14:textId="77777777" w:rsidR="00F23FCC" w:rsidRPr="00E677E3" w:rsidRDefault="00F23FCC" w:rsidP="00F23FCC">
      <w:pPr>
        <w:pStyle w:val="04-Bodytext"/>
        <w:rPr>
          <w:b/>
          <w:bCs/>
        </w:rPr>
      </w:pPr>
      <w:r w:rsidRPr="00E677E3">
        <w:rPr>
          <w:b/>
          <w:bCs/>
        </w:rPr>
        <w:t>Thank You!</w:t>
      </w:r>
    </w:p>
    <w:p w14:paraId="4D0A9E48" w14:textId="6985E8BD" w:rsidR="00F23FCC" w:rsidRDefault="00F23FCC" w:rsidP="00F23FCC">
      <w:pPr>
        <w:pStyle w:val="04-Bodytext"/>
      </w:pPr>
      <w:r w:rsidRPr="00E677E3">
        <w:t>We appreciate your time and valuable insights. Your contributions are crucial in shaping the future of dementia, ageing, and aged care research in Australia.</w:t>
      </w:r>
    </w:p>
    <w:p w14:paraId="2D898FB2" w14:textId="10951CCA" w:rsidR="00F23FCC" w:rsidRDefault="00F23FCC" w:rsidP="003E212F">
      <w:pPr>
        <w:pStyle w:val="04-Bodytext"/>
      </w:pPr>
      <w:r w:rsidRPr="005B357B">
        <w:t>By clicking 'Done,' your response will be submitted, and you will not be able to edit it afterward</w:t>
      </w:r>
      <w:r>
        <w:t>s</w:t>
      </w:r>
      <w:r w:rsidRPr="005B357B">
        <w:t>.</w:t>
      </w:r>
      <w:r>
        <w:br w:type="page"/>
      </w:r>
    </w:p>
    <w:p w14:paraId="115A620E" w14:textId="35FC099E" w:rsidR="00F23FCC" w:rsidRPr="003165FB" w:rsidRDefault="00F23FCC" w:rsidP="00F23FCC">
      <w:pPr>
        <w:pStyle w:val="02-Subheading1Gold18pt"/>
      </w:pPr>
      <w:bookmarkStart w:id="213" w:name="_Toc190860348"/>
      <w:bookmarkStart w:id="214" w:name="_Toc196814211"/>
      <w:bookmarkStart w:id="215" w:name="_Toc206773085"/>
      <w:r w:rsidRPr="009D10B6">
        <w:lastRenderedPageBreak/>
        <w:t xml:space="preserve">Appendix </w:t>
      </w:r>
      <w:r>
        <w:t>4b</w:t>
      </w:r>
      <w:r w:rsidR="00CD4301">
        <w:t>.</w:t>
      </w:r>
      <w:r w:rsidRPr="009D10B6">
        <w:t xml:space="preserve"> </w:t>
      </w:r>
      <w:r>
        <w:t>Stakeholder</w:t>
      </w:r>
      <w:r w:rsidRPr="009D10B6">
        <w:t xml:space="preserve"> survey </w:t>
      </w:r>
      <w:r>
        <w:t>(international)</w:t>
      </w:r>
      <w:bookmarkEnd w:id="213"/>
      <w:bookmarkEnd w:id="214"/>
      <w:bookmarkEnd w:id="215"/>
    </w:p>
    <w:p w14:paraId="53706403" w14:textId="77777777" w:rsidR="00F23FCC" w:rsidRDefault="00F23FCC" w:rsidP="00F23FCC">
      <w:pPr>
        <w:pStyle w:val="04-Bodytext"/>
      </w:pPr>
      <w:r w:rsidRPr="00E7360F">
        <w:t xml:space="preserve">Survey for </w:t>
      </w:r>
      <w:r>
        <w:t xml:space="preserve">international stakeholders identified for the Review of the </w:t>
      </w:r>
      <w:r w:rsidRPr="005300C4">
        <w:t>Medical Research Future Fund (MRFF) Dementia, Ageing, and Aged Care Mission</w:t>
      </w:r>
      <w:r>
        <w:t>.</w:t>
      </w:r>
    </w:p>
    <w:p w14:paraId="19B9B862" w14:textId="69ED4046" w:rsidR="00F23FCC" w:rsidRPr="001746AD" w:rsidRDefault="00F23FCC" w:rsidP="001746AD">
      <w:pPr>
        <w:pStyle w:val="03A-Subheading3"/>
      </w:pPr>
      <w:r w:rsidRPr="001746AD">
        <w:t>Introduction</w:t>
      </w:r>
    </w:p>
    <w:p w14:paraId="04E353A8" w14:textId="513E9BD6" w:rsidR="00F23FCC" w:rsidRDefault="00F23FCC" w:rsidP="00F23FCC">
      <w:pPr>
        <w:pStyle w:val="04-Bodytext"/>
      </w:pPr>
      <w:r w:rsidRPr="00E7360F">
        <w:t>T</w:t>
      </w:r>
      <w:r>
        <w:t xml:space="preserve">he Australian Medical Research Future Fund (MRFF) is undertaking an independent review of its </w:t>
      </w:r>
      <w:r w:rsidRPr="00E7360F">
        <w:t>Dementia, Ageing, and Aged Care Mission</w:t>
      </w:r>
      <w:r>
        <w:t xml:space="preserve">. </w:t>
      </w:r>
      <w:r w:rsidRPr="00E7360F">
        <w:t xml:space="preserve">This </w:t>
      </w:r>
      <w:r>
        <w:t>R</w:t>
      </w:r>
      <w:r w:rsidRPr="00E7360F">
        <w:t xml:space="preserve">eview aims to assess progress </w:t>
      </w:r>
      <w:r>
        <w:t xml:space="preserve">of the Mission </w:t>
      </w:r>
      <w:r w:rsidRPr="00E7360F">
        <w:t xml:space="preserve">and identify </w:t>
      </w:r>
      <w:r>
        <w:t>opportunities to improve the impact of the Mission.</w:t>
      </w:r>
    </w:p>
    <w:p w14:paraId="200D1585" w14:textId="0C5ED891" w:rsidR="00F23FCC" w:rsidRDefault="00F23FCC" w:rsidP="00F23FCC">
      <w:pPr>
        <w:pStyle w:val="04-Bodytext"/>
      </w:pPr>
      <w:r>
        <w:t>We would appreciate you contributing to this Review by completing this survey.</w:t>
      </w:r>
    </w:p>
    <w:p w14:paraId="30FF5FB7" w14:textId="77777777" w:rsidR="00F23FCC" w:rsidRPr="00E7360F" w:rsidRDefault="00F23FCC" w:rsidP="00F23FCC">
      <w:pPr>
        <w:pStyle w:val="04-Bodytext"/>
        <w:ind w:left="720"/>
      </w:pPr>
      <w:r w:rsidRPr="00E7360F">
        <w:t xml:space="preserve">[Insert hyperlink: </w:t>
      </w:r>
      <w:r w:rsidRPr="00E7360F">
        <w:rPr>
          <w:b/>
          <w:bCs/>
        </w:rPr>
        <w:t xml:space="preserve">Learn more about the </w:t>
      </w:r>
      <w:r>
        <w:rPr>
          <w:b/>
          <w:bCs/>
        </w:rPr>
        <w:t>R</w:t>
      </w:r>
      <w:r w:rsidRPr="00E7360F">
        <w:rPr>
          <w:b/>
          <w:bCs/>
        </w:rPr>
        <w:t>eview and the Mission here</w:t>
      </w:r>
      <w:r w:rsidRPr="00E7360F">
        <w:t>]</w:t>
      </w:r>
    </w:p>
    <w:p w14:paraId="5007C57F" w14:textId="77777777" w:rsidR="00F23FCC" w:rsidRPr="00E677E3" w:rsidRDefault="00F23FCC" w:rsidP="00F23FCC">
      <w:pPr>
        <w:pStyle w:val="04-Bodytext"/>
      </w:pPr>
      <w:r w:rsidRPr="00E677E3">
        <w:rPr>
          <w:b/>
          <w:bCs/>
        </w:rPr>
        <w:t>Estimated time to complete</w:t>
      </w:r>
      <w:r w:rsidRPr="00E677E3">
        <w:t xml:space="preserve">: </w:t>
      </w:r>
      <w:r>
        <w:t>6-8</w:t>
      </w:r>
      <w:r w:rsidRPr="00E677E3">
        <w:t xml:space="preserve"> minutes</w:t>
      </w:r>
    </w:p>
    <w:p w14:paraId="5530870E" w14:textId="77777777" w:rsidR="00F23FCC" w:rsidRPr="00E677E3" w:rsidRDefault="00F23FCC" w:rsidP="00F23FCC">
      <w:pPr>
        <w:pStyle w:val="04-Bodytext"/>
      </w:pPr>
      <w:r w:rsidRPr="00E677E3">
        <w:rPr>
          <w:b/>
          <w:bCs/>
        </w:rPr>
        <w:t>Important Information:</w:t>
      </w:r>
    </w:p>
    <w:p w14:paraId="41BA0FD5" w14:textId="299FB4E3" w:rsidR="00F23FCC" w:rsidRPr="009C7BBC" w:rsidRDefault="00F23FCC" w:rsidP="00F23FCC">
      <w:pPr>
        <w:pStyle w:val="04-Bodytext"/>
        <w:numPr>
          <w:ilvl w:val="0"/>
          <w:numId w:val="53"/>
        </w:numPr>
      </w:pPr>
      <w:r w:rsidRPr="009C7BBC">
        <w:rPr>
          <w:b/>
          <w:bCs/>
        </w:rPr>
        <w:t>Privacy and Confidentiality</w:t>
      </w:r>
      <w:r w:rsidRPr="009C7BBC">
        <w:t>: Your responses are confidential</w:t>
      </w:r>
      <w:r>
        <w:t xml:space="preserve"> and individual responses will not be published.</w:t>
      </w:r>
    </w:p>
    <w:p w14:paraId="19FE3FDD" w14:textId="6EEB2920" w:rsidR="00F23FCC" w:rsidRPr="002A24B1" w:rsidRDefault="00F23FCC" w:rsidP="00F23FCC">
      <w:pPr>
        <w:pStyle w:val="04-Bodytext"/>
        <w:numPr>
          <w:ilvl w:val="0"/>
          <w:numId w:val="53"/>
        </w:numPr>
      </w:pPr>
      <w:r w:rsidRPr="00E677E3">
        <w:rPr>
          <w:b/>
          <w:bCs/>
        </w:rPr>
        <w:t>Submission deadline</w:t>
      </w:r>
      <w:r w:rsidRPr="00E677E3">
        <w:t xml:space="preserve">: Please submit your responses by </w:t>
      </w:r>
      <w:r>
        <w:t>28 February 2025.</w:t>
      </w:r>
    </w:p>
    <w:p w14:paraId="3AA00960" w14:textId="17B4B9E1" w:rsidR="00F23FCC" w:rsidRPr="003E212F" w:rsidRDefault="00F23FCC" w:rsidP="003E212F">
      <w:pPr>
        <w:pStyle w:val="04-Bodytext"/>
      </w:pPr>
      <w:r w:rsidRPr="00E677E3">
        <w:t>Thank you for your time and contribution.</w:t>
      </w:r>
      <w:r>
        <w:br w:type="page"/>
      </w:r>
    </w:p>
    <w:p w14:paraId="28948C0E" w14:textId="77777777" w:rsidR="00F23FCC" w:rsidRPr="001746AD" w:rsidRDefault="00F23FCC" w:rsidP="001746AD">
      <w:pPr>
        <w:pStyle w:val="03A-Subheading3"/>
      </w:pPr>
      <w:r w:rsidRPr="001746AD">
        <w:lastRenderedPageBreak/>
        <w:t>Section 1: Opportunities to enhance future MRFF funding</w:t>
      </w:r>
    </w:p>
    <w:p w14:paraId="65CDC94E" w14:textId="4E95A776" w:rsidR="00F23FCC" w:rsidRDefault="00F23FCC" w:rsidP="00F23FCC">
      <w:pPr>
        <w:pStyle w:val="04-Bodytext"/>
      </w:pPr>
      <w:r w:rsidRPr="00E677E3">
        <w:t>This section invites you to share your insights on Australia’s future research needs in dementia, ageing, and</w:t>
      </w:r>
      <w:r>
        <w:t>/or</w:t>
      </w:r>
      <w:r w:rsidRPr="00E677E3">
        <w:t xml:space="preserve"> aged care. Your input will help </w:t>
      </w:r>
      <w:r>
        <w:t>inform</w:t>
      </w:r>
      <w:r w:rsidRPr="00E677E3">
        <w:t xml:space="preserve"> MRFF funding priorities</w:t>
      </w:r>
      <w:r>
        <w:t>.</w:t>
      </w:r>
    </w:p>
    <w:p w14:paraId="22B09579" w14:textId="77777777" w:rsidR="00F23FCC" w:rsidRPr="00E677E3" w:rsidRDefault="00F23FCC" w:rsidP="00F23FCC">
      <w:pPr>
        <w:pStyle w:val="04-Bodytext"/>
        <w:rPr>
          <w:b/>
          <w:bCs/>
        </w:rPr>
      </w:pPr>
      <w:r>
        <w:rPr>
          <w:b/>
          <w:bCs/>
        </w:rPr>
        <w:t xml:space="preserve">1. Considering the research priorities in dementia, ageing and/or aged care </w:t>
      </w:r>
      <w:r w:rsidRPr="009A5D72">
        <w:rPr>
          <w:b/>
          <w:bCs/>
          <w:u w:val="single"/>
        </w:rPr>
        <w:t xml:space="preserve">in your </w:t>
      </w:r>
      <w:r w:rsidRPr="005B11F2">
        <w:rPr>
          <w:b/>
          <w:bCs/>
          <w:u w:val="single"/>
        </w:rPr>
        <w:t>jurisdiction</w:t>
      </w:r>
      <w:r>
        <w:rPr>
          <w:b/>
          <w:bCs/>
        </w:rPr>
        <w:t xml:space="preserve">. Which of the current Mission aims and priorities listed below do you see as most important? </w:t>
      </w:r>
      <w:r w:rsidRPr="00E677E3">
        <w:rPr>
          <w:i/>
          <w:iCs/>
        </w:rPr>
        <w:t>(LO</w:t>
      </w:r>
      <w:r>
        <w:rPr>
          <w:i/>
          <w:iCs/>
        </w:rPr>
        <w:t>I</w:t>
      </w:r>
      <w:r w:rsidRPr="00E677E3">
        <w:rPr>
          <w:i/>
          <w:iCs/>
        </w:rPr>
        <w:t xml:space="preserve"> 4.1)</w:t>
      </w:r>
    </w:p>
    <w:p w14:paraId="6B62F827" w14:textId="5E463700" w:rsidR="00F23FCC" w:rsidRPr="00E677E3" w:rsidRDefault="00F23FCC" w:rsidP="00F23FCC">
      <w:pPr>
        <w:pStyle w:val="04-Bodytext"/>
      </w:pPr>
      <w:r>
        <w:rPr>
          <w:i/>
          <w:iCs/>
        </w:rPr>
        <w:t xml:space="preserve">Note: </w:t>
      </w:r>
      <w:r w:rsidRPr="00EB06C8">
        <w:rPr>
          <w:i/>
          <w:iCs/>
        </w:rPr>
        <w:t>You will have the opportunity to suggest new priorities in the next question.</w:t>
      </w:r>
    </w:p>
    <w:p w14:paraId="4ED6EF05" w14:textId="77777777" w:rsidR="00F23FCC" w:rsidRPr="00E677E3" w:rsidRDefault="00F23FCC" w:rsidP="00F23FCC">
      <w:pPr>
        <w:pStyle w:val="04-Bodytext"/>
        <w:numPr>
          <w:ilvl w:val="0"/>
          <w:numId w:val="54"/>
        </w:numPr>
      </w:pPr>
      <w:r w:rsidRPr="00E677E3">
        <w:rPr>
          <w:b/>
          <w:bCs/>
        </w:rPr>
        <w:t>Aim 1: Achieve measurable improvements in detection, prevention, assessment, care, and support for people living with dementia</w:t>
      </w:r>
    </w:p>
    <w:p w14:paraId="269C8097" w14:textId="77777777" w:rsidR="00F23FCC" w:rsidRPr="00E677E3" w:rsidRDefault="00F23FCC" w:rsidP="00F23FCC">
      <w:pPr>
        <w:pStyle w:val="04-Bodytext"/>
        <w:numPr>
          <w:ilvl w:val="0"/>
          <w:numId w:val="55"/>
        </w:numPr>
      </w:pPr>
      <w:r w:rsidRPr="00E677E3">
        <w:rPr>
          <w:b/>
          <w:bCs/>
        </w:rPr>
        <w:t>1.1</w:t>
      </w:r>
      <w:r w:rsidRPr="00E677E3">
        <w:t xml:space="preserve"> Interventions that prevent or delay the onset of dementia symptoms (pre- and post</w:t>
      </w:r>
      <w:r>
        <w:t>-</w:t>
      </w:r>
      <w:r w:rsidRPr="00E677E3">
        <w:t>diagnosis)</w:t>
      </w:r>
    </w:p>
    <w:p w14:paraId="5CFDD84D" w14:textId="77777777" w:rsidR="00F23FCC" w:rsidRPr="00E677E3" w:rsidRDefault="00F23FCC" w:rsidP="00F23FCC">
      <w:pPr>
        <w:pStyle w:val="04-Bodytext"/>
        <w:numPr>
          <w:ilvl w:val="0"/>
          <w:numId w:val="55"/>
        </w:numPr>
      </w:pPr>
      <w:r w:rsidRPr="00E677E3">
        <w:rPr>
          <w:b/>
          <w:bCs/>
        </w:rPr>
        <w:t>1.2</w:t>
      </w:r>
      <w:r w:rsidRPr="00E677E3">
        <w:t xml:space="preserve"> Care approaches for people with dementia and their carers to improve wellbeing, quality of life, and end-of-life outcomes</w:t>
      </w:r>
    </w:p>
    <w:p w14:paraId="115FEBB3" w14:textId="77777777" w:rsidR="00F23FCC" w:rsidRPr="00E677E3" w:rsidRDefault="00F23FCC" w:rsidP="00F23FCC">
      <w:pPr>
        <w:pStyle w:val="04-Bodytext"/>
        <w:numPr>
          <w:ilvl w:val="0"/>
          <w:numId w:val="55"/>
        </w:numPr>
      </w:pPr>
      <w:r w:rsidRPr="00E677E3">
        <w:rPr>
          <w:b/>
          <w:bCs/>
        </w:rPr>
        <w:t>1.3</w:t>
      </w:r>
      <w:r w:rsidRPr="00E677E3">
        <w:t xml:space="preserve"> Care and diagnostic pathways to improve the timeliness of dementia diagnosis</w:t>
      </w:r>
    </w:p>
    <w:p w14:paraId="27E1F0D2" w14:textId="77777777" w:rsidR="00F23FCC" w:rsidRPr="00E677E3" w:rsidRDefault="00F23FCC" w:rsidP="00F23FCC">
      <w:pPr>
        <w:pStyle w:val="04-Bodytext"/>
        <w:numPr>
          <w:ilvl w:val="0"/>
          <w:numId w:val="55"/>
        </w:numPr>
        <w:ind w:left="720"/>
      </w:pPr>
      <w:r w:rsidRPr="00E677E3">
        <w:rPr>
          <w:b/>
          <w:bCs/>
        </w:rPr>
        <w:t>Aim 2: Achieve measurable improvements in healthy life expectancy among older Australians</w:t>
      </w:r>
    </w:p>
    <w:p w14:paraId="21E06402" w14:textId="77777777" w:rsidR="00F23FCC" w:rsidRPr="00E677E3" w:rsidRDefault="00F23FCC" w:rsidP="00F23FCC">
      <w:pPr>
        <w:pStyle w:val="04-Bodytext"/>
        <w:numPr>
          <w:ilvl w:val="0"/>
          <w:numId w:val="55"/>
        </w:numPr>
      </w:pPr>
      <w:r w:rsidRPr="00E677E3">
        <w:rPr>
          <w:b/>
          <w:bCs/>
        </w:rPr>
        <w:t>2.1</w:t>
      </w:r>
      <w:r w:rsidRPr="00E677E3">
        <w:t xml:space="preserve"> Health and medical interventions in mid-life and beyond to extend healthy, active years and compress the period of morbidity</w:t>
      </w:r>
    </w:p>
    <w:p w14:paraId="386971A6" w14:textId="77777777" w:rsidR="00F23FCC" w:rsidRPr="00E677E3" w:rsidRDefault="00F23FCC" w:rsidP="00F23FCC">
      <w:pPr>
        <w:pStyle w:val="04-Bodytext"/>
        <w:numPr>
          <w:ilvl w:val="0"/>
          <w:numId w:val="55"/>
        </w:numPr>
      </w:pPr>
      <w:r w:rsidRPr="00E677E3">
        <w:rPr>
          <w:b/>
          <w:bCs/>
        </w:rPr>
        <w:t>2.2</w:t>
      </w:r>
      <w:r w:rsidRPr="00E677E3">
        <w:t xml:space="preserve"> Proactive health management approaches, including health literacy, for older people</w:t>
      </w:r>
    </w:p>
    <w:p w14:paraId="4039CDBD" w14:textId="77777777" w:rsidR="00F23FCC" w:rsidRPr="00E677E3" w:rsidRDefault="00F23FCC" w:rsidP="00F23FCC">
      <w:pPr>
        <w:pStyle w:val="04-Bodytext"/>
        <w:numPr>
          <w:ilvl w:val="0"/>
          <w:numId w:val="55"/>
        </w:numPr>
      </w:pPr>
      <w:r w:rsidRPr="00E677E3">
        <w:rPr>
          <w:b/>
          <w:bCs/>
        </w:rPr>
        <w:t>2.3</w:t>
      </w:r>
      <w:r w:rsidRPr="00E677E3">
        <w:t xml:space="preserve"> Interventions that address social, economic, and cultural barriers to reduce inequality in healthy life expectancy</w:t>
      </w:r>
    </w:p>
    <w:p w14:paraId="04969CBD" w14:textId="77777777" w:rsidR="00F23FCC" w:rsidRPr="00E677E3" w:rsidRDefault="00F23FCC" w:rsidP="00F23FCC">
      <w:pPr>
        <w:pStyle w:val="04-Bodytext"/>
        <w:numPr>
          <w:ilvl w:val="0"/>
          <w:numId w:val="56"/>
        </w:numPr>
      </w:pPr>
      <w:r w:rsidRPr="00E677E3">
        <w:rPr>
          <w:b/>
          <w:bCs/>
        </w:rPr>
        <w:t>Aim 3: Achieve measurable improvements in consistency and quality of care for older Australians across all care settings</w:t>
      </w:r>
    </w:p>
    <w:p w14:paraId="2107A04E" w14:textId="77777777" w:rsidR="00F23FCC" w:rsidRPr="00E677E3" w:rsidRDefault="00F23FCC" w:rsidP="00F23FCC">
      <w:pPr>
        <w:pStyle w:val="04-Bodytext"/>
        <w:ind w:left="1134"/>
      </w:pPr>
      <w:r w:rsidRPr="00E677E3">
        <w:rPr>
          <w:b/>
          <w:bCs/>
        </w:rPr>
        <w:t>3.1</w:t>
      </w:r>
      <w:r w:rsidRPr="00E677E3">
        <w:t xml:space="preserve"> Models of care that are most effective in:</w:t>
      </w:r>
    </w:p>
    <w:p w14:paraId="3C9D992B" w14:textId="77777777" w:rsidR="00F23FCC" w:rsidRPr="00E677E3" w:rsidRDefault="00F23FCC" w:rsidP="00F23FCC">
      <w:pPr>
        <w:pStyle w:val="04-Bodytext"/>
        <w:numPr>
          <w:ilvl w:val="1"/>
          <w:numId w:val="56"/>
        </w:numPr>
        <w:ind w:left="1800"/>
      </w:pPr>
      <w:r w:rsidRPr="00E677E3">
        <w:t xml:space="preserve">Delivering high-quality, culturally </w:t>
      </w:r>
      <w:r>
        <w:t>safe</w:t>
      </w:r>
      <w:r w:rsidRPr="00E677E3">
        <w:t xml:space="preserve"> care</w:t>
      </w:r>
      <w:r>
        <w:rPr>
          <w:rStyle w:val="FootnoteReference"/>
        </w:rPr>
        <w:footnoteReference w:id="90"/>
      </w:r>
      <w:r w:rsidRPr="00E677E3">
        <w:t xml:space="preserve"> in home and residential aged care, supporting individuals and informal/family carers</w:t>
      </w:r>
    </w:p>
    <w:p w14:paraId="0509CF61" w14:textId="77777777" w:rsidR="00F23FCC" w:rsidRPr="00E677E3" w:rsidRDefault="00F23FCC" w:rsidP="00F23FCC">
      <w:pPr>
        <w:pStyle w:val="04-Bodytext"/>
        <w:numPr>
          <w:ilvl w:val="1"/>
          <w:numId w:val="56"/>
        </w:numPr>
        <w:ind w:left="1800"/>
      </w:pPr>
      <w:r w:rsidRPr="00E677E3">
        <w:t>Ensuring equitable access to quality clinical care and reducing avoidable transitions between care settings</w:t>
      </w:r>
    </w:p>
    <w:p w14:paraId="64657E06" w14:textId="77777777" w:rsidR="00F23FCC" w:rsidRPr="00E677E3" w:rsidRDefault="00F23FCC" w:rsidP="00F23FCC">
      <w:pPr>
        <w:pStyle w:val="04-Bodytext"/>
        <w:numPr>
          <w:ilvl w:val="1"/>
          <w:numId w:val="56"/>
        </w:numPr>
        <w:ind w:left="1800"/>
      </w:pPr>
      <w:r w:rsidRPr="00E677E3">
        <w:t>Maximising the impact of medical, nursing, and allied health care</w:t>
      </w:r>
    </w:p>
    <w:p w14:paraId="24A09874" w14:textId="77777777" w:rsidR="00F23FCC" w:rsidRDefault="00F23FCC" w:rsidP="00F23FCC">
      <w:pPr>
        <w:pStyle w:val="04-Bodytext"/>
        <w:numPr>
          <w:ilvl w:val="1"/>
          <w:numId w:val="56"/>
        </w:numPr>
        <w:ind w:left="1800"/>
      </w:pPr>
      <w:r>
        <w:t>I</w:t>
      </w:r>
      <w:r w:rsidRPr="00E677E3">
        <w:t>ncreasing social inclusion and multigenerational engagement in long-term care settings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rsidRPr="00C87FE3" w14:paraId="293438E8" w14:textId="77777777" w:rsidTr="00F001B7">
        <w:tc>
          <w:tcPr>
            <w:tcW w:w="9344" w:type="dxa"/>
            <w:shd w:val="clear" w:color="auto" w:fill="F3DFD0"/>
            <w:vAlign w:val="center"/>
          </w:tcPr>
          <w:p w14:paraId="40055FAD" w14:textId="77777777" w:rsidR="00F23FCC" w:rsidRPr="00C87FE3" w:rsidRDefault="00F23FCC" w:rsidP="00F001B7">
            <w:pPr>
              <w:pStyle w:val="04-Bodytext"/>
              <w:rPr>
                <w:b/>
                <w:bCs/>
              </w:rPr>
            </w:pPr>
            <w:r w:rsidRPr="00C87FE3">
              <w:rPr>
                <w:b/>
                <w:bCs/>
              </w:rPr>
              <w:t xml:space="preserve">Question type: Checkboxes with the ability to select multiple options, including branching functionality </w:t>
            </w:r>
            <w:r>
              <w:rPr>
                <w:b/>
                <w:bCs/>
              </w:rPr>
              <w:t xml:space="preserve">to 1a </w:t>
            </w:r>
            <w:r w:rsidRPr="00C87FE3">
              <w:rPr>
                <w:b/>
                <w:bCs/>
              </w:rPr>
              <w:t>that allows respondents to provide one textual response to explain selected checkboxes.</w:t>
            </w:r>
          </w:p>
        </w:tc>
      </w:tr>
    </w:tbl>
    <w:p w14:paraId="195ABFA8" w14:textId="77777777" w:rsidR="005E2429" w:rsidRDefault="005E2429" w:rsidP="00F23FCC">
      <w:pPr>
        <w:pStyle w:val="04-Bodytext"/>
        <w:rPr>
          <w:b/>
          <w:bCs/>
        </w:rPr>
      </w:pPr>
      <w:r>
        <w:rPr>
          <w:b/>
          <w:bCs/>
        </w:rPr>
        <w:br w:type="page"/>
      </w:r>
    </w:p>
    <w:p w14:paraId="0EEDD4BC" w14:textId="2329E59F" w:rsidR="00F23FCC" w:rsidRDefault="00F23FCC" w:rsidP="00F23FCC">
      <w:pPr>
        <w:pStyle w:val="04-Bodytext"/>
        <w:rPr>
          <w:b/>
          <w:bCs/>
        </w:rPr>
      </w:pPr>
      <w:r>
        <w:rPr>
          <w:b/>
          <w:bCs/>
        </w:rPr>
        <w:lastRenderedPageBreak/>
        <w:t>1a. Please explain why these aims/priorities are important to your jurisdiction.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rsidRPr="00C87FE3" w14:paraId="041517D7" w14:textId="77777777" w:rsidTr="00F001B7">
        <w:tc>
          <w:tcPr>
            <w:tcW w:w="9344" w:type="dxa"/>
            <w:shd w:val="clear" w:color="auto" w:fill="F3DFD0"/>
            <w:vAlign w:val="center"/>
          </w:tcPr>
          <w:p w14:paraId="5506E1E6" w14:textId="77777777" w:rsidR="00F23FCC" w:rsidRPr="00C87FE3" w:rsidRDefault="00F23FCC" w:rsidP="00F001B7">
            <w:pPr>
              <w:pStyle w:val="04-Bodytext"/>
              <w:rPr>
                <w:b/>
                <w:bCs/>
              </w:rPr>
            </w:pPr>
            <w:r w:rsidRPr="00C87FE3">
              <w:rPr>
                <w:b/>
                <w:bCs/>
              </w:rPr>
              <w:t xml:space="preserve">Question type: </w:t>
            </w:r>
            <w:r>
              <w:rPr>
                <w:b/>
                <w:bCs/>
              </w:rPr>
              <w:t>Free text box</w:t>
            </w:r>
          </w:p>
        </w:tc>
      </w:tr>
    </w:tbl>
    <w:p w14:paraId="13008967" w14:textId="2DA6DA8A" w:rsidR="00F23FCC" w:rsidRPr="007A0AAE" w:rsidRDefault="00F23FCC" w:rsidP="009D395E">
      <w:pPr>
        <w:pStyle w:val="04-Bodytext"/>
        <w:spacing w:before="240"/>
        <w:rPr>
          <w:b/>
          <w:bCs/>
        </w:rPr>
      </w:pPr>
      <w:r>
        <w:rPr>
          <w:b/>
          <w:bCs/>
        </w:rPr>
        <w:t>2</w:t>
      </w:r>
      <w:r w:rsidRPr="00C87FE3">
        <w:rPr>
          <w:b/>
          <w:bCs/>
        </w:rPr>
        <w:t xml:space="preserve">. </w:t>
      </w:r>
      <w:r w:rsidRPr="00953D18">
        <w:rPr>
          <w:b/>
          <w:bCs/>
        </w:rPr>
        <w:t>From an international perspective, are there current unmet research needs and/or emerging research priorities in dementia</w:t>
      </w:r>
      <w:r>
        <w:rPr>
          <w:b/>
          <w:bCs/>
        </w:rPr>
        <w:t>,</w:t>
      </w:r>
      <w:r w:rsidRPr="00953D18">
        <w:rPr>
          <w:b/>
          <w:bCs/>
        </w:rPr>
        <w:t xml:space="preserve"> ageing, and</w:t>
      </w:r>
      <w:r>
        <w:rPr>
          <w:b/>
          <w:bCs/>
        </w:rPr>
        <w:t>/or</w:t>
      </w:r>
      <w:r w:rsidRPr="00953D18">
        <w:rPr>
          <w:b/>
          <w:bCs/>
        </w:rPr>
        <w:t xml:space="preserve"> aged care that should be considered by </w:t>
      </w:r>
      <w:r>
        <w:rPr>
          <w:b/>
          <w:bCs/>
        </w:rPr>
        <w:t xml:space="preserve">the </w:t>
      </w:r>
      <w:r w:rsidRPr="00953D18">
        <w:rPr>
          <w:b/>
          <w:bCs/>
        </w:rPr>
        <w:t>MRFF for the remainder of the Mission</w:t>
      </w:r>
      <w:r w:rsidRPr="00452915">
        <w:rPr>
          <w:b/>
          <w:b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rsidRPr="00C87FE3" w14:paraId="2899B2A6" w14:textId="77777777" w:rsidTr="00F001B7">
        <w:tc>
          <w:tcPr>
            <w:tcW w:w="9344" w:type="dxa"/>
            <w:shd w:val="clear" w:color="auto" w:fill="F3DFD0"/>
            <w:vAlign w:val="center"/>
          </w:tcPr>
          <w:p w14:paraId="16A3E520" w14:textId="77777777" w:rsidR="00F23FCC" w:rsidRPr="00C87FE3" w:rsidRDefault="00F23FCC" w:rsidP="00F001B7">
            <w:pPr>
              <w:pStyle w:val="04-Bodytext"/>
              <w:rPr>
                <w:b/>
                <w:bCs/>
              </w:rPr>
            </w:pPr>
            <w:r w:rsidRPr="00C87FE3">
              <w:rPr>
                <w:b/>
                <w:bCs/>
              </w:rPr>
              <w:t xml:space="preserve">Question type: </w:t>
            </w:r>
            <w:r>
              <w:rPr>
                <w:b/>
                <w:bCs/>
              </w:rPr>
              <w:t>Free text box</w:t>
            </w:r>
          </w:p>
        </w:tc>
      </w:tr>
    </w:tbl>
    <w:p w14:paraId="38431392" w14:textId="77777777" w:rsidR="00F23FCC" w:rsidRDefault="00F23FCC" w:rsidP="009D395E">
      <w:pPr>
        <w:pStyle w:val="04-Bodytext"/>
        <w:spacing w:before="240"/>
        <w:rPr>
          <w:b/>
          <w:bCs/>
        </w:rPr>
      </w:pPr>
      <w:r>
        <w:rPr>
          <w:b/>
          <w:bCs/>
        </w:rPr>
        <w:t>3. In your opinion, does Australia currently contribute to the global research landscape in dementia, ageing and/or aged care?</w:t>
      </w:r>
    </w:p>
    <w:p w14:paraId="0052A302" w14:textId="77777777" w:rsidR="00F23FCC" w:rsidRDefault="00F23FCC" w:rsidP="00F23FCC">
      <w:pPr>
        <w:pStyle w:val="04-Bodytext"/>
        <w:numPr>
          <w:ilvl w:val="0"/>
          <w:numId w:val="74"/>
        </w:numPr>
        <w:ind w:left="426"/>
      </w:pPr>
      <w:r w:rsidRPr="00F7191E">
        <w:t>Yes</w:t>
      </w:r>
      <w:r>
        <w:t xml:space="preserve"> </w:t>
      </w:r>
    </w:p>
    <w:p w14:paraId="7D442478" w14:textId="77777777" w:rsidR="00F23FCC" w:rsidRDefault="00F23FCC" w:rsidP="00F23FCC">
      <w:pPr>
        <w:pStyle w:val="04-Bodytext"/>
        <w:numPr>
          <w:ilvl w:val="0"/>
          <w:numId w:val="74"/>
        </w:numPr>
        <w:ind w:left="426"/>
      </w:pPr>
      <w:r w:rsidRPr="00F7191E">
        <w:t>No</w:t>
      </w:r>
    </w:p>
    <w:p w14:paraId="3A37F7E5" w14:textId="77777777" w:rsidR="00F23FCC" w:rsidRDefault="00F23FCC" w:rsidP="00F23FCC">
      <w:pPr>
        <w:pStyle w:val="04-Bodytext"/>
        <w:numPr>
          <w:ilvl w:val="0"/>
          <w:numId w:val="74"/>
        </w:numPr>
        <w:ind w:left="426"/>
      </w:pPr>
      <w:r>
        <w:t>Uns</w:t>
      </w:r>
      <w:r w:rsidRPr="00F7191E">
        <w:t>ure</w:t>
      </w:r>
      <w:r>
        <w:t>: [Free text]</w:t>
      </w:r>
    </w:p>
    <w:tbl>
      <w:tblPr>
        <w:tblStyle w:val="TableGrid"/>
        <w:tblpPr w:leftFromText="180" w:rightFromText="180" w:vertAnchor="text" w:horzAnchor="margin" w:tblpY="-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rsidRPr="00C87FE3" w14:paraId="4D208418" w14:textId="77777777" w:rsidTr="00F001B7">
        <w:tc>
          <w:tcPr>
            <w:tcW w:w="9344" w:type="dxa"/>
            <w:shd w:val="clear" w:color="auto" w:fill="F3DFD0"/>
            <w:vAlign w:val="center"/>
          </w:tcPr>
          <w:p w14:paraId="102DEE6D" w14:textId="77777777" w:rsidR="00F23FCC" w:rsidRPr="00C87FE3" w:rsidRDefault="00F23FCC" w:rsidP="00F001B7">
            <w:pPr>
              <w:pStyle w:val="04-Bodytext"/>
              <w:rPr>
                <w:b/>
                <w:bCs/>
              </w:rPr>
            </w:pPr>
            <w:r w:rsidRPr="00C87FE3">
              <w:rPr>
                <w:b/>
                <w:bCs/>
              </w:rPr>
              <w:t xml:space="preserve">Question type: Checkboxes with the ability to select </w:t>
            </w:r>
            <w:r>
              <w:rPr>
                <w:b/>
                <w:bCs/>
              </w:rPr>
              <w:t>one</w:t>
            </w:r>
            <w:r w:rsidRPr="00C87FE3">
              <w:rPr>
                <w:b/>
                <w:bCs/>
              </w:rPr>
              <w:t xml:space="preserve"> option, </w:t>
            </w:r>
            <w:r w:rsidRPr="00953D18">
              <w:rPr>
                <w:b/>
                <w:bCs/>
              </w:rPr>
              <w:t>with branching to</w:t>
            </w:r>
            <w:r>
              <w:rPr>
                <w:b/>
                <w:bCs/>
              </w:rPr>
              <w:t xml:space="preserve"> 3a</w:t>
            </w:r>
            <w:r w:rsidRPr="00953D18">
              <w:rPr>
                <w:b/>
                <w:bCs/>
              </w:rPr>
              <w:t xml:space="preserve"> if ‘</w:t>
            </w:r>
            <w:r>
              <w:rPr>
                <w:b/>
                <w:bCs/>
              </w:rPr>
              <w:t>Yes’</w:t>
            </w:r>
            <w:r w:rsidRPr="00953D18">
              <w:rPr>
                <w:b/>
                <w:bCs/>
              </w:rPr>
              <w:t xml:space="preserve"> is selected</w:t>
            </w:r>
            <w:r>
              <w:rPr>
                <w:b/>
                <w:bCs/>
              </w:rPr>
              <w:t>, or option to insert free text if ‘Unsure’ is selected.</w:t>
            </w:r>
          </w:p>
        </w:tc>
      </w:tr>
    </w:tbl>
    <w:p w14:paraId="6CC41077" w14:textId="5FF2B5C8" w:rsidR="00F23FCC" w:rsidRPr="0060344C" w:rsidRDefault="00F23FCC" w:rsidP="009D395E">
      <w:pPr>
        <w:pStyle w:val="04-Bodytext"/>
        <w:spacing w:before="240"/>
        <w:rPr>
          <w:b/>
          <w:bCs/>
        </w:rPr>
      </w:pPr>
      <w:r w:rsidRPr="0060344C">
        <w:rPr>
          <w:b/>
          <w:bCs/>
        </w:rPr>
        <w:t>3a. Based on your selection of yes, can you specify how.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rsidRPr="00C87FE3" w14:paraId="1AF51002" w14:textId="77777777" w:rsidTr="00F001B7">
        <w:tc>
          <w:tcPr>
            <w:tcW w:w="9344" w:type="dxa"/>
            <w:shd w:val="clear" w:color="auto" w:fill="F3DFD0"/>
            <w:vAlign w:val="center"/>
          </w:tcPr>
          <w:p w14:paraId="38B88C8F" w14:textId="77777777" w:rsidR="00F23FCC" w:rsidRPr="00C87FE3" w:rsidRDefault="00F23FCC" w:rsidP="00F001B7">
            <w:pPr>
              <w:pStyle w:val="04-Bodytext"/>
              <w:rPr>
                <w:b/>
                <w:bCs/>
              </w:rPr>
            </w:pPr>
            <w:r w:rsidRPr="00C87FE3">
              <w:rPr>
                <w:b/>
                <w:bCs/>
              </w:rPr>
              <w:t xml:space="preserve">Question type: </w:t>
            </w:r>
            <w:r>
              <w:rPr>
                <w:b/>
                <w:bCs/>
              </w:rPr>
              <w:t>Free text box</w:t>
            </w:r>
          </w:p>
        </w:tc>
      </w:tr>
    </w:tbl>
    <w:p w14:paraId="68D29557" w14:textId="77777777" w:rsidR="00F23FCC" w:rsidRDefault="00F23FCC" w:rsidP="009D395E">
      <w:pPr>
        <w:pStyle w:val="04-Bodytext"/>
        <w:spacing w:before="240"/>
        <w:rPr>
          <w:b/>
          <w:bCs/>
        </w:rPr>
      </w:pPr>
      <w:r>
        <w:rPr>
          <w:b/>
          <w:bCs/>
        </w:rPr>
        <w:t>4. How could Australia improve cross-border collaboration in dementia, ageing and/or aged care research?</w:t>
      </w:r>
    </w:p>
    <w:p w14:paraId="71B80903" w14:textId="77777777" w:rsidR="00F23FCC" w:rsidRPr="007B4ACD" w:rsidRDefault="00F23FCC" w:rsidP="00F23FCC">
      <w:pPr>
        <w:pStyle w:val="04-Bodytext"/>
        <w:shd w:val="clear" w:color="auto" w:fill="F3DFD0"/>
        <w:rPr>
          <w:b/>
          <w:bCs/>
        </w:rPr>
      </w:pPr>
      <w:r w:rsidRPr="007B4ACD">
        <w:rPr>
          <w:b/>
          <w:bCs/>
          <w:shd w:val="clear" w:color="auto" w:fill="F3DFD0"/>
        </w:rPr>
        <w:t>Question type: Free text box</w:t>
      </w:r>
    </w:p>
    <w:p w14:paraId="4C6D6FC9" w14:textId="77777777" w:rsidR="00F23FCC" w:rsidRPr="00E677E3" w:rsidRDefault="00F23FCC" w:rsidP="009D395E">
      <w:pPr>
        <w:pStyle w:val="04-Bodytext"/>
        <w:spacing w:before="240"/>
      </w:pPr>
      <w:r>
        <w:rPr>
          <w:b/>
          <w:bCs/>
        </w:rPr>
        <w:t>5</w:t>
      </w:r>
      <w:r w:rsidRPr="00E677E3">
        <w:rPr>
          <w:b/>
          <w:bCs/>
        </w:rPr>
        <w:t xml:space="preserve">. </w:t>
      </w:r>
      <w:r>
        <w:rPr>
          <w:b/>
          <w:bCs/>
        </w:rPr>
        <w:t>What are the ways</w:t>
      </w:r>
      <w:r w:rsidRPr="00E677E3">
        <w:rPr>
          <w:b/>
          <w:bCs/>
        </w:rPr>
        <w:t xml:space="preserve"> </w:t>
      </w:r>
      <w:r>
        <w:rPr>
          <w:b/>
          <w:bCs/>
        </w:rPr>
        <w:t>your jurisdiction ensures research achieves</w:t>
      </w:r>
      <w:r w:rsidRPr="00E677E3">
        <w:rPr>
          <w:b/>
          <w:bCs/>
        </w:rPr>
        <w:t xml:space="preserve"> outcomes in dementia, ageing, and</w:t>
      </w:r>
      <w:r>
        <w:rPr>
          <w:b/>
          <w:bCs/>
        </w:rPr>
        <w:t>/or</w:t>
      </w:r>
      <w:r w:rsidRPr="00E677E3">
        <w:rPr>
          <w:b/>
          <w:bCs/>
        </w:rPr>
        <w:t xml:space="preserve"> aged care? </w:t>
      </w:r>
      <w:r w:rsidRPr="00E677E3">
        <w:rPr>
          <w:i/>
          <w:iCs/>
        </w:rPr>
        <w:t xml:space="preserve">(LOI 1.3, 1.6, </w:t>
      </w:r>
      <w:r>
        <w:rPr>
          <w:i/>
          <w:iCs/>
        </w:rPr>
        <w:t>4.3, 4.4, 4.5, 4.6, 4.7</w:t>
      </w:r>
      <w:r w:rsidRPr="00E677E3">
        <w:rPr>
          <w:i/>
          <w:iCs/>
        </w:rPr>
        <w:t>)</w:t>
      </w:r>
    </w:p>
    <w:p w14:paraId="1D665E12" w14:textId="77777777" w:rsidR="00F23FCC" w:rsidRDefault="00F23FCC" w:rsidP="00F23FCC">
      <w:pPr>
        <w:pStyle w:val="04-Bodytext"/>
        <w:numPr>
          <w:ilvl w:val="0"/>
          <w:numId w:val="64"/>
        </w:numPr>
      </w:pPr>
      <w:r>
        <w:t xml:space="preserve">A. </w:t>
      </w:r>
      <w:r w:rsidRPr="00E677E3">
        <w:t>Implementing new innovative funding models (e.g., collaborative networks)</w:t>
      </w:r>
    </w:p>
    <w:p w14:paraId="7B33892A" w14:textId="77777777" w:rsidR="00F23FCC" w:rsidRPr="00E677E3" w:rsidRDefault="00F23FCC" w:rsidP="00F23FCC">
      <w:pPr>
        <w:pStyle w:val="04-Bodytext"/>
        <w:numPr>
          <w:ilvl w:val="0"/>
          <w:numId w:val="64"/>
        </w:numPr>
      </w:pPr>
      <w:r>
        <w:t xml:space="preserve">B. </w:t>
      </w:r>
      <w:r w:rsidRPr="00E677E3">
        <w:t>Incorporating ethical considerations in funding and research</w:t>
      </w:r>
    </w:p>
    <w:p w14:paraId="03220C0B" w14:textId="77777777" w:rsidR="00F23FCC" w:rsidRDefault="00F23FCC" w:rsidP="00F23FCC">
      <w:pPr>
        <w:pStyle w:val="04-Bodytext"/>
        <w:numPr>
          <w:ilvl w:val="0"/>
          <w:numId w:val="64"/>
        </w:numPr>
      </w:pPr>
      <w:r>
        <w:t>C. Incorporating components to enhance research translation into policy and practice</w:t>
      </w:r>
    </w:p>
    <w:p w14:paraId="4C34B82B" w14:textId="77777777" w:rsidR="00F23FCC" w:rsidRDefault="00F23FCC" w:rsidP="00F23FCC">
      <w:pPr>
        <w:pStyle w:val="04-Bodytext"/>
        <w:numPr>
          <w:ilvl w:val="0"/>
          <w:numId w:val="64"/>
        </w:numPr>
      </w:pPr>
      <w:r>
        <w:t>D. Incorporating components to enhance commercialisation of health research outcomes</w:t>
      </w:r>
    </w:p>
    <w:p w14:paraId="1D8A2FFA" w14:textId="77777777" w:rsidR="00F23FCC" w:rsidRDefault="00F23FCC" w:rsidP="00F23FCC">
      <w:pPr>
        <w:pStyle w:val="04-Bodytext"/>
        <w:numPr>
          <w:ilvl w:val="0"/>
          <w:numId w:val="64"/>
        </w:numPr>
      </w:pPr>
      <w:r>
        <w:t>E. Increasing access to clinical trials focused on dementia, ageing and/or aged care</w:t>
      </w:r>
    </w:p>
    <w:p w14:paraId="595F58F2" w14:textId="77777777" w:rsidR="00F23FCC" w:rsidRPr="00E677E3" w:rsidRDefault="00F23FCC" w:rsidP="00F23FCC">
      <w:pPr>
        <w:pStyle w:val="04-Bodytext"/>
        <w:numPr>
          <w:ilvl w:val="0"/>
          <w:numId w:val="64"/>
        </w:numPr>
      </w:pPr>
      <w:r>
        <w:t xml:space="preserve">F. Increasing research focused on priority populations/underrepresented groups </w:t>
      </w:r>
    </w:p>
    <w:p w14:paraId="39E40E90" w14:textId="77777777" w:rsidR="00F23FCC" w:rsidRPr="00953D18" w:rsidRDefault="00F23FCC" w:rsidP="00F23FCC">
      <w:pPr>
        <w:pStyle w:val="04-Bodytext"/>
        <w:numPr>
          <w:ilvl w:val="0"/>
          <w:numId w:val="64"/>
        </w:numPr>
      </w:pPr>
      <w:r>
        <w:t xml:space="preserve">G. </w:t>
      </w:r>
      <w:r w:rsidRPr="00E677E3">
        <w:t>Other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539068E8" w14:textId="77777777" w:rsidTr="00F001B7">
        <w:tc>
          <w:tcPr>
            <w:tcW w:w="9344" w:type="dxa"/>
            <w:shd w:val="clear" w:color="auto" w:fill="F3DFD0"/>
            <w:vAlign w:val="center"/>
          </w:tcPr>
          <w:p w14:paraId="7D0F6B32" w14:textId="77777777" w:rsidR="00F23FCC" w:rsidRPr="00C87FE3" w:rsidRDefault="00F23FCC" w:rsidP="00F001B7">
            <w:pPr>
              <w:pStyle w:val="04-Bodytext"/>
              <w:rPr>
                <w:b/>
                <w:bCs/>
              </w:rPr>
            </w:pPr>
            <w:r w:rsidRPr="00C87FE3">
              <w:rPr>
                <w:b/>
                <w:bCs/>
              </w:rPr>
              <w:t xml:space="preserve">Question type: Checkboxes with the ability to select </w:t>
            </w:r>
            <w:r>
              <w:rPr>
                <w:b/>
                <w:bCs/>
              </w:rPr>
              <w:t>max. two</w:t>
            </w:r>
            <w:r w:rsidRPr="00C87FE3">
              <w:rPr>
                <w:b/>
                <w:bCs/>
              </w:rPr>
              <w:t xml:space="preserve"> options, including branching functionality that sends respondents to further questions based on the selected checkboxes.</w:t>
            </w:r>
          </w:p>
        </w:tc>
      </w:tr>
    </w:tbl>
    <w:p w14:paraId="174C3512" w14:textId="77777777" w:rsidR="009D395E" w:rsidRPr="00D068CB" w:rsidRDefault="009D395E" w:rsidP="00D068CB">
      <w:r w:rsidRPr="00D068CB">
        <w:br w:type="page"/>
      </w:r>
    </w:p>
    <w:p w14:paraId="0799278E" w14:textId="60938B19" w:rsidR="00F23FCC" w:rsidRPr="00E677E3" w:rsidRDefault="00F23FCC" w:rsidP="00F23FCC">
      <w:pPr>
        <w:pStyle w:val="04-Bodytext"/>
        <w:rPr>
          <w:color w:val="1B3460" w:themeColor="text1"/>
        </w:rPr>
      </w:pPr>
      <w:r w:rsidRPr="00E677E3">
        <w:rPr>
          <w:b/>
          <w:bCs/>
          <w:color w:val="1B3460" w:themeColor="text1"/>
        </w:rPr>
        <w:lastRenderedPageBreak/>
        <w:t>Branching Questions:</w:t>
      </w:r>
    </w:p>
    <w:p w14:paraId="198F3979" w14:textId="77777777" w:rsidR="00F23FCC" w:rsidRPr="00E677E3" w:rsidRDefault="00F23FCC" w:rsidP="00F23FCC">
      <w:pPr>
        <w:pStyle w:val="04-Bodytext"/>
      </w:pPr>
      <w:r w:rsidRPr="00E677E3">
        <w:rPr>
          <w:b/>
          <w:bCs/>
        </w:rPr>
        <w:t xml:space="preserve">If </w:t>
      </w:r>
      <w:r>
        <w:rPr>
          <w:b/>
          <w:bCs/>
        </w:rPr>
        <w:t xml:space="preserve">A. </w:t>
      </w:r>
      <w:r w:rsidRPr="00E677E3">
        <w:rPr>
          <w:b/>
          <w:bCs/>
        </w:rPr>
        <w:t>Implementing innovative funding models is selected</w:t>
      </w:r>
      <w:r>
        <w:rPr>
          <w:b/>
          <w:bCs/>
        </w:rPr>
        <w:t xml:space="preserve"> in Q5</w:t>
      </w:r>
      <w:r w:rsidRPr="00E677E3">
        <w:rPr>
          <w:b/>
          <w:bCs/>
        </w:rPr>
        <w:t>:</w:t>
      </w:r>
    </w:p>
    <w:p w14:paraId="269C83FE" w14:textId="77777777" w:rsidR="00F23FCC" w:rsidRDefault="00F23FCC" w:rsidP="00F23FCC">
      <w:pPr>
        <w:pStyle w:val="05-BulletLvl1"/>
      </w:pPr>
      <w:r>
        <w:t>5</w:t>
      </w:r>
      <w:r w:rsidRPr="00E677E3">
        <w:t>a</w:t>
      </w:r>
      <w:r>
        <w:t xml:space="preserve"> (i)</w:t>
      </w:r>
      <w:r w:rsidRPr="00E677E3">
        <w:t xml:space="preserve">. </w:t>
      </w:r>
      <w:r>
        <w:t>How does</w:t>
      </w:r>
      <w:r w:rsidRPr="00E677E3">
        <w:t xml:space="preserve"> </w:t>
      </w:r>
      <w:r>
        <w:t xml:space="preserve">your jurisdiction implement innovative </w:t>
      </w:r>
      <w:r w:rsidRPr="00E677E3">
        <w:t xml:space="preserve">funding models </w:t>
      </w:r>
      <w:r>
        <w:t xml:space="preserve">to achieve outcomes in </w:t>
      </w:r>
      <w:r w:rsidRPr="009E6E7D">
        <w:t>dementia, ageing, and</w:t>
      </w:r>
      <w:r>
        <w:t>/or</w:t>
      </w:r>
      <w:r w:rsidRPr="009E6E7D">
        <w:t xml:space="preserve"> aged care</w:t>
      </w:r>
      <w:r w:rsidRPr="00E677E3">
        <w:t>.</w:t>
      </w:r>
    </w:p>
    <w:p w14:paraId="5D80611E" w14:textId="77777777" w:rsidR="00F23FCC" w:rsidRDefault="00F23FCC" w:rsidP="00F23FCC">
      <w:pPr>
        <w:pStyle w:val="05-BulletLvl1"/>
      </w:pPr>
      <w:r>
        <w:t xml:space="preserve">5a (ii). What makes </w:t>
      </w:r>
      <w:r w:rsidRPr="005A15D3">
        <w:t>the</w:t>
      </w:r>
      <w:r>
        <w:t>se</w:t>
      </w:r>
      <w:r w:rsidRPr="005A15D3">
        <w:t xml:space="preserve"> </w:t>
      </w:r>
      <w:r>
        <w:t xml:space="preserve">funding models </w:t>
      </w:r>
      <w:r w:rsidRPr="005A15D3">
        <w:t xml:space="preserve">effective </w:t>
      </w:r>
      <w:r>
        <w:t>in achieving outcomes?</w:t>
      </w:r>
    </w:p>
    <w:p w14:paraId="211A9E6E" w14:textId="77777777" w:rsidR="00F23FCC" w:rsidRDefault="00F23FCC" w:rsidP="00F23FCC">
      <w:pPr>
        <w:pStyle w:val="05-BulletLvl1"/>
      </w:pPr>
      <w:r>
        <w:t>5a (iii). What lessons have been learned from these funding models that could inform future Australian research efforts?</w:t>
      </w:r>
    </w:p>
    <w:p w14:paraId="153CB655" w14:textId="21E22FF2" w:rsidR="00F23FCC" w:rsidRPr="00E677E3" w:rsidRDefault="00F23FCC" w:rsidP="00F23FCC">
      <w:pPr>
        <w:pStyle w:val="05-BulletLvl1"/>
      </w:pPr>
      <w:r>
        <w:t>5a (iv)</w:t>
      </w:r>
      <w:r w:rsidRPr="00E677E3">
        <w:t>. If possible, please provide references or hyperlinks to these funding models.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060927D1" w14:textId="77777777" w:rsidTr="00F001B7">
        <w:tc>
          <w:tcPr>
            <w:tcW w:w="9344" w:type="dxa"/>
            <w:shd w:val="clear" w:color="auto" w:fill="F3DFD0"/>
            <w:vAlign w:val="center"/>
          </w:tcPr>
          <w:p w14:paraId="552BA296" w14:textId="77777777" w:rsidR="00F23FCC" w:rsidRDefault="00F23FCC" w:rsidP="00F001B7">
            <w:pPr>
              <w:pStyle w:val="04-Bodytext"/>
            </w:pPr>
            <w:r w:rsidRPr="00406D65">
              <w:rPr>
                <w:b/>
                <w:bCs/>
              </w:rPr>
              <w:t xml:space="preserve">Question </w:t>
            </w:r>
            <w:r w:rsidRPr="002F0859">
              <w:rPr>
                <w:b/>
                <w:bCs/>
              </w:rPr>
              <w:t>type</w:t>
            </w:r>
            <w:r>
              <w:rPr>
                <w:b/>
                <w:bCs/>
              </w:rPr>
              <w:t>s</w:t>
            </w:r>
            <w:r w:rsidRPr="002F0859">
              <w:rPr>
                <w:b/>
                <w:bCs/>
              </w:rPr>
              <w:t>:</w:t>
            </w:r>
            <w:r w:rsidRPr="00C87FE3">
              <w:rPr>
                <w:b/>
                <w:bCs/>
              </w:rPr>
              <w:t xml:space="preserve"> </w:t>
            </w:r>
            <w:r>
              <w:rPr>
                <w:b/>
                <w:bCs/>
              </w:rPr>
              <w:t>Free text box</w:t>
            </w:r>
          </w:p>
        </w:tc>
      </w:tr>
    </w:tbl>
    <w:p w14:paraId="1ABBB221" w14:textId="77777777" w:rsidR="00F23FCC" w:rsidRPr="00E677E3" w:rsidRDefault="00F23FCC" w:rsidP="009D395E">
      <w:pPr>
        <w:pStyle w:val="04-Bodytext"/>
        <w:spacing w:before="240"/>
      </w:pPr>
      <w:r w:rsidRPr="00E677E3">
        <w:rPr>
          <w:b/>
          <w:bCs/>
        </w:rPr>
        <w:t xml:space="preserve">If </w:t>
      </w:r>
      <w:r>
        <w:rPr>
          <w:b/>
          <w:bCs/>
        </w:rPr>
        <w:t xml:space="preserve">B. </w:t>
      </w:r>
      <w:r w:rsidRPr="00E677E3">
        <w:rPr>
          <w:b/>
          <w:bCs/>
        </w:rPr>
        <w:t>Incorporating ethical considerations in funding and research is selected</w:t>
      </w:r>
      <w:r>
        <w:rPr>
          <w:b/>
          <w:bCs/>
        </w:rPr>
        <w:t xml:space="preserve"> in Q5</w:t>
      </w:r>
      <w:r w:rsidRPr="00E677E3">
        <w:rPr>
          <w:b/>
          <w:bCs/>
        </w:rPr>
        <w:t>:</w:t>
      </w:r>
    </w:p>
    <w:p w14:paraId="2DAD499F" w14:textId="77777777" w:rsidR="00F23FCC" w:rsidRDefault="00F23FCC" w:rsidP="00F23FCC">
      <w:pPr>
        <w:pStyle w:val="05-BulletLvl1"/>
      </w:pPr>
      <w:r>
        <w:t>5b</w:t>
      </w:r>
      <w:r w:rsidRPr="00E677E3">
        <w:t xml:space="preserve">. </w:t>
      </w:r>
      <w:r w:rsidRPr="00CE6392">
        <w:t>How does your jurisdiction incorporate ethical considerations into funding and research to ensure better outcomes in dementia, ageing, and/or aged care?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29E788D6" w14:textId="77777777" w:rsidTr="00F001B7">
        <w:tc>
          <w:tcPr>
            <w:tcW w:w="9344" w:type="dxa"/>
            <w:shd w:val="clear" w:color="auto" w:fill="F3DFD0"/>
            <w:vAlign w:val="center"/>
          </w:tcPr>
          <w:p w14:paraId="6BEE23FD" w14:textId="77777777" w:rsidR="00F23FCC" w:rsidRPr="00C87FE3" w:rsidRDefault="00F23FCC" w:rsidP="00F001B7">
            <w:pPr>
              <w:pStyle w:val="04-Bodytext"/>
              <w:rPr>
                <w:b/>
                <w:bCs/>
              </w:rPr>
            </w:pPr>
            <w:r w:rsidRPr="007317DA">
              <w:rPr>
                <w:b/>
                <w:bCs/>
              </w:rPr>
              <w:t>Question type:</w:t>
            </w:r>
            <w:r w:rsidRPr="00C87FE3">
              <w:rPr>
                <w:b/>
                <w:bCs/>
              </w:rPr>
              <w:t xml:space="preserve"> </w:t>
            </w:r>
            <w:r>
              <w:rPr>
                <w:b/>
                <w:bCs/>
              </w:rPr>
              <w:t>Free text box</w:t>
            </w:r>
          </w:p>
        </w:tc>
      </w:tr>
    </w:tbl>
    <w:p w14:paraId="732C50F0" w14:textId="77777777" w:rsidR="00F23FCC" w:rsidRPr="00E677E3" w:rsidRDefault="00F23FCC" w:rsidP="009D395E">
      <w:pPr>
        <w:pStyle w:val="04-Bodytext"/>
        <w:spacing w:before="240"/>
      </w:pPr>
      <w:r w:rsidRPr="00E677E3">
        <w:rPr>
          <w:b/>
          <w:bCs/>
        </w:rPr>
        <w:t xml:space="preserve">If </w:t>
      </w:r>
      <w:r>
        <w:rPr>
          <w:b/>
          <w:bCs/>
        </w:rPr>
        <w:t xml:space="preserve">C. </w:t>
      </w:r>
      <w:r w:rsidRPr="00672E59">
        <w:rPr>
          <w:b/>
          <w:bCs/>
        </w:rPr>
        <w:t>Incorporating components to enhance research translation into policy and practice</w:t>
      </w:r>
      <w:r w:rsidRPr="00E677E3">
        <w:rPr>
          <w:b/>
          <w:bCs/>
        </w:rPr>
        <w:t xml:space="preserve"> is selected</w:t>
      </w:r>
      <w:r>
        <w:rPr>
          <w:b/>
          <w:bCs/>
        </w:rPr>
        <w:t xml:space="preserve"> in Q5</w:t>
      </w:r>
      <w:r w:rsidRPr="00E677E3">
        <w:rPr>
          <w:b/>
          <w:bCs/>
        </w:rPr>
        <w:t>:</w:t>
      </w:r>
    </w:p>
    <w:p w14:paraId="0629F15D" w14:textId="77777777" w:rsidR="00F23FCC" w:rsidRDefault="00F23FCC" w:rsidP="00F23FCC">
      <w:pPr>
        <w:pStyle w:val="05-BulletLvl1"/>
      </w:pPr>
      <w:r>
        <w:t>5c</w:t>
      </w:r>
      <w:r w:rsidRPr="00E677E3">
        <w:t xml:space="preserve">. </w:t>
      </w:r>
      <w:r>
        <w:t>What approaches does your jurisdiction take to enhance research translation into policy and practice?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070A7269" w14:textId="77777777" w:rsidTr="00F001B7">
        <w:tc>
          <w:tcPr>
            <w:tcW w:w="9344" w:type="dxa"/>
            <w:shd w:val="clear" w:color="auto" w:fill="F3DFD0"/>
            <w:vAlign w:val="center"/>
          </w:tcPr>
          <w:p w14:paraId="121D3F1A" w14:textId="77777777" w:rsidR="00F23FCC" w:rsidRPr="00C87FE3" w:rsidRDefault="00F23FCC" w:rsidP="00F001B7">
            <w:pPr>
              <w:pStyle w:val="04-Bodytext"/>
              <w:rPr>
                <w:b/>
                <w:bCs/>
              </w:rPr>
            </w:pPr>
            <w:r w:rsidRPr="00C87FE3">
              <w:rPr>
                <w:b/>
                <w:bCs/>
              </w:rPr>
              <w:t xml:space="preserve">Question type: </w:t>
            </w:r>
            <w:r>
              <w:rPr>
                <w:b/>
                <w:bCs/>
              </w:rPr>
              <w:t>Free text box</w:t>
            </w:r>
          </w:p>
        </w:tc>
      </w:tr>
    </w:tbl>
    <w:p w14:paraId="76B28D0E" w14:textId="77777777" w:rsidR="00F23FCC" w:rsidRPr="00E677E3" w:rsidRDefault="00F23FCC" w:rsidP="009D395E">
      <w:pPr>
        <w:pStyle w:val="04-Bodytext"/>
        <w:spacing w:before="240"/>
      </w:pPr>
      <w:r w:rsidRPr="00E677E3">
        <w:rPr>
          <w:b/>
          <w:bCs/>
        </w:rPr>
        <w:t xml:space="preserve">If </w:t>
      </w:r>
      <w:r>
        <w:rPr>
          <w:b/>
          <w:bCs/>
        </w:rPr>
        <w:t xml:space="preserve">D. </w:t>
      </w:r>
      <w:r w:rsidRPr="00672E59">
        <w:rPr>
          <w:b/>
          <w:bCs/>
        </w:rPr>
        <w:t xml:space="preserve">Incorporating components to enhance </w:t>
      </w:r>
      <w:r>
        <w:rPr>
          <w:b/>
          <w:bCs/>
        </w:rPr>
        <w:t>the commercialisation of health research outcomes is selected in Q5:</w:t>
      </w:r>
    </w:p>
    <w:p w14:paraId="3ADA3D75" w14:textId="77777777" w:rsidR="00F23FCC" w:rsidRDefault="00F23FCC" w:rsidP="00F23FCC">
      <w:pPr>
        <w:pStyle w:val="05-BulletLvl1"/>
      </w:pPr>
      <w:r>
        <w:t>5d</w:t>
      </w:r>
      <w:r w:rsidRPr="00E677E3">
        <w:t xml:space="preserve">. </w:t>
      </w:r>
      <w:r>
        <w:t xml:space="preserve">How does your jurisdiction enhance </w:t>
      </w:r>
      <w:r w:rsidRPr="00751A22">
        <w:t>the commercialisation of health research</w:t>
      </w:r>
      <w:r>
        <w:t xml:space="preserve"> outcomes?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50C1AD3E" w14:textId="77777777" w:rsidTr="00F001B7">
        <w:tc>
          <w:tcPr>
            <w:tcW w:w="9344" w:type="dxa"/>
            <w:shd w:val="clear" w:color="auto" w:fill="F3DFD0"/>
            <w:vAlign w:val="center"/>
          </w:tcPr>
          <w:p w14:paraId="61749695" w14:textId="77777777" w:rsidR="00F23FCC" w:rsidRPr="00C87FE3" w:rsidRDefault="00F23FCC" w:rsidP="00F001B7">
            <w:pPr>
              <w:pStyle w:val="04-Bodytext"/>
              <w:rPr>
                <w:b/>
                <w:bCs/>
              </w:rPr>
            </w:pPr>
            <w:r w:rsidRPr="00C87FE3">
              <w:rPr>
                <w:b/>
                <w:bCs/>
              </w:rPr>
              <w:t xml:space="preserve">Question type: </w:t>
            </w:r>
            <w:r>
              <w:rPr>
                <w:b/>
                <w:bCs/>
              </w:rPr>
              <w:t>Free text box</w:t>
            </w:r>
          </w:p>
        </w:tc>
      </w:tr>
    </w:tbl>
    <w:p w14:paraId="328FB2BC" w14:textId="77777777" w:rsidR="00F23FCC" w:rsidRPr="00E677E3" w:rsidRDefault="00F23FCC" w:rsidP="009D395E">
      <w:pPr>
        <w:pStyle w:val="04-Bodytext"/>
        <w:spacing w:before="240"/>
      </w:pPr>
      <w:r w:rsidRPr="00E677E3">
        <w:rPr>
          <w:b/>
          <w:bCs/>
        </w:rPr>
        <w:t xml:space="preserve">If </w:t>
      </w:r>
      <w:r>
        <w:rPr>
          <w:b/>
          <w:bCs/>
        </w:rPr>
        <w:t xml:space="preserve">E. </w:t>
      </w:r>
      <w:r w:rsidRPr="00751A22">
        <w:rPr>
          <w:b/>
          <w:bCs/>
        </w:rPr>
        <w:t>Increasing access to clinical trials focused on dementia, ageing and</w:t>
      </w:r>
      <w:r>
        <w:rPr>
          <w:b/>
          <w:bCs/>
        </w:rPr>
        <w:t>/or</w:t>
      </w:r>
      <w:r w:rsidRPr="00751A22">
        <w:rPr>
          <w:b/>
          <w:bCs/>
        </w:rPr>
        <w:t xml:space="preserve"> aged care</w:t>
      </w:r>
      <w:r>
        <w:rPr>
          <w:b/>
          <w:bCs/>
        </w:rPr>
        <w:t xml:space="preserve"> is selected in Q5:</w:t>
      </w:r>
    </w:p>
    <w:p w14:paraId="4DC8AAE4" w14:textId="77777777" w:rsidR="00F23FCC" w:rsidRDefault="00F23FCC" w:rsidP="00F23FCC">
      <w:pPr>
        <w:pStyle w:val="04-Bodytext"/>
        <w:numPr>
          <w:ilvl w:val="0"/>
          <w:numId w:val="72"/>
        </w:numPr>
      </w:pPr>
      <w:r>
        <w:t>5e</w:t>
      </w:r>
      <w:r w:rsidRPr="00E677E3">
        <w:t xml:space="preserve">. </w:t>
      </w:r>
      <w:r>
        <w:t>What strategies does your jurisdiction use to increase access to clinical trials focused on dementia, ageing and/or aged care?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044CBB03" w14:textId="77777777" w:rsidTr="00F001B7">
        <w:tc>
          <w:tcPr>
            <w:tcW w:w="9344" w:type="dxa"/>
            <w:shd w:val="clear" w:color="auto" w:fill="F3DFD0"/>
            <w:vAlign w:val="center"/>
          </w:tcPr>
          <w:p w14:paraId="2650C971" w14:textId="77777777" w:rsidR="00F23FCC" w:rsidRPr="00C87FE3" w:rsidRDefault="00F23FCC" w:rsidP="00F001B7">
            <w:pPr>
              <w:pStyle w:val="04-Bodytext"/>
              <w:rPr>
                <w:b/>
                <w:bCs/>
              </w:rPr>
            </w:pPr>
            <w:r w:rsidRPr="00C87FE3">
              <w:rPr>
                <w:b/>
                <w:bCs/>
              </w:rPr>
              <w:t xml:space="preserve">Question type: </w:t>
            </w:r>
            <w:r>
              <w:rPr>
                <w:b/>
                <w:bCs/>
              </w:rPr>
              <w:t>Free text box</w:t>
            </w:r>
          </w:p>
        </w:tc>
      </w:tr>
    </w:tbl>
    <w:p w14:paraId="7DA33C96" w14:textId="022B1519" w:rsidR="00F23FCC" w:rsidRPr="00EA4539" w:rsidRDefault="00F23FCC" w:rsidP="00947F5F">
      <w:pPr>
        <w:pStyle w:val="05-BulletLvl1"/>
        <w:keepNext/>
        <w:keepLines/>
        <w:numPr>
          <w:ilvl w:val="0"/>
          <w:numId w:val="0"/>
        </w:numPr>
        <w:spacing w:before="840"/>
        <w:rPr>
          <w:b/>
          <w:bCs/>
        </w:rPr>
      </w:pPr>
      <w:r w:rsidRPr="00EA4539">
        <w:rPr>
          <w:b/>
          <w:bCs/>
        </w:rPr>
        <w:lastRenderedPageBreak/>
        <w:t xml:space="preserve">If F. </w:t>
      </w:r>
      <w:r>
        <w:rPr>
          <w:b/>
          <w:bCs/>
        </w:rPr>
        <w:t>Increasing</w:t>
      </w:r>
      <w:r w:rsidRPr="000D5601">
        <w:rPr>
          <w:b/>
          <w:bCs/>
        </w:rPr>
        <w:t xml:space="preserve"> research focused on priority populations</w:t>
      </w:r>
      <w:r>
        <w:rPr>
          <w:b/>
          <w:bCs/>
        </w:rPr>
        <w:t xml:space="preserve"> / underrepresented groups</w:t>
      </w:r>
      <w:r w:rsidRPr="000D5601">
        <w:rPr>
          <w:b/>
          <w:bCs/>
        </w:rPr>
        <w:t xml:space="preserve"> is selected</w:t>
      </w:r>
      <w:r>
        <w:rPr>
          <w:b/>
          <w:bCs/>
        </w:rPr>
        <w:t xml:space="preserve"> in Q5</w:t>
      </w:r>
      <w:r w:rsidRPr="00EA4539">
        <w:rPr>
          <w:b/>
          <w:bCs/>
        </w:rPr>
        <w:t>:</w:t>
      </w:r>
    </w:p>
    <w:p w14:paraId="7A58347C" w14:textId="77777777" w:rsidR="00F23FCC" w:rsidRPr="00DB014F" w:rsidRDefault="00F23FCC" w:rsidP="00947F5F">
      <w:pPr>
        <w:pStyle w:val="05-BulletLvl1"/>
        <w:keepNext/>
        <w:keepLines/>
        <w:numPr>
          <w:ilvl w:val="0"/>
          <w:numId w:val="72"/>
        </w:numPr>
      </w:pPr>
      <w:r>
        <w:t>5</w:t>
      </w:r>
      <w:r w:rsidRPr="00DB014F">
        <w:t>f</w:t>
      </w:r>
      <w:r>
        <w:t>. How do funding and/or research initiatives in your jurisdiction address diversity, inequities and underrepresented populations?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1D4CF547" w14:textId="77777777" w:rsidTr="00F001B7">
        <w:tc>
          <w:tcPr>
            <w:tcW w:w="9344" w:type="dxa"/>
            <w:shd w:val="clear" w:color="auto" w:fill="F3DFD0"/>
            <w:vAlign w:val="center"/>
          </w:tcPr>
          <w:p w14:paraId="24E26BC4" w14:textId="77777777" w:rsidR="00F23FCC" w:rsidRPr="00C87FE3" w:rsidRDefault="00F23FCC" w:rsidP="00947F5F">
            <w:pPr>
              <w:pStyle w:val="04-Bodytext"/>
              <w:keepNext/>
              <w:keepLines/>
              <w:rPr>
                <w:b/>
                <w:bCs/>
              </w:rPr>
            </w:pPr>
            <w:r w:rsidRPr="00C87FE3">
              <w:rPr>
                <w:b/>
                <w:bCs/>
              </w:rPr>
              <w:t xml:space="preserve">Question type: </w:t>
            </w:r>
            <w:r>
              <w:rPr>
                <w:b/>
                <w:bCs/>
              </w:rPr>
              <w:t>Free text box</w:t>
            </w:r>
          </w:p>
        </w:tc>
      </w:tr>
    </w:tbl>
    <w:p w14:paraId="09B19F3F" w14:textId="77777777" w:rsidR="00F23FCC" w:rsidRPr="00406D65" w:rsidRDefault="00F23FCC" w:rsidP="00947F5F">
      <w:pPr>
        <w:pStyle w:val="05-BulletLvl1"/>
        <w:numPr>
          <w:ilvl w:val="0"/>
          <w:numId w:val="0"/>
        </w:numPr>
        <w:spacing w:before="360"/>
        <w:rPr>
          <w:b/>
          <w:bCs/>
        </w:rPr>
      </w:pPr>
      <w:r w:rsidRPr="00406D65">
        <w:rPr>
          <w:b/>
          <w:bCs/>
        </w:rPr>
        <w:t xml:space="preserve">If </w:t>
      </w:r>
      <w:r>
        <w:rPr>
          <w:b/>
          <w:bCs/>
        </w:rPr>
        <w:t>G</w:t>
      </w:r>
      <w:r w:rsidRPr="00406D65">
        <w:rPr>
          <w:b/>
          <w:bCs/>
        </w:rPr>
        <w:t>. Other is selected</w:t>
      </w:r>
      <w:r>
        <w:rPr>
          <w:b/>
          <w:bCs/>
        </w:rPr>
        <w:t xml:space="preserve"> in Q5</w:t>
      </w:r>
      <w:r w:rsidRPr="00406D65">
        <w:rPr>
          <w:b/>
          <w:bCs/>
        </w:rPr>
        <w:t>:</w:t>
      </w:r>
    </w:p>
    <w:p w14:paraId="7E36EDBA" w14:textId="77777777" w:rsidR="00F23FCC" w:rsidRPr="00E677E3" w:rsidRDefault="00F23FCC" w:rsidP="00F23FCC">
      <w:pPr>
        <w:pStyle w:val="05-BulletLvl1"/>
      </w:pPr>
      <w:r>
        <w:t>5g</w:t>
      </w:r>
      <w:r w:rsidRPr="00E677E3">
        <w:t xml:space="preserve">. </w:t>
      </w:r>
      <w:r>
        <w:t>In what other way(s) does your jurisdiction ensure research achieves outcomes in dementia, ageing, and/or aged care?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048406AE" w14:textId="77777777" w:rsidTr="00F001B7">
        <w:tc>
          <w:tcPr>
            <w:tcW w:w="9344" w:type="dxa"/>
            <w:shd w:val="clear" w:color="auto" w:fill="F3DFD0"/>
            <w:vAlign w:val="center"/>
          </w:tcPr>
          <w:p w14:paraId="1C4B0178" w14:textId="77777777" w:rsidR="00F23FCC" w:rsidRDefault="00F23FCC" w:rsidP="00F001B7">
            <w:pPr>
              <w:pStyle w:val="04-Bodytext"/>
            </w:pPr>
            <w:r w:rsidRPr="00406D65">
              <w:rPr>
                <w:b/>
                <w:bCs/>
              </w:rPr>
              <w:t>Question type:</w:t>
            </w:r>
            <w:r>
              <w:t xml:space="preserve"> </w:t>
            </w:r>
            <w:r>
              <w:rPr>
                <w:b/>
                <w:bCs/>
              </w:rPr>
              <w:t>Free text box</w:t>
            </w:r>
          </w:p>
        </w:tc>
      </w:tr>
    </w:tbl>
    <w:p w14:paraId="360B88E1" w14:textId="77777777" w:rsidR="00F23FCC" w:rsidRPr="00E677E3" w:rsidRDefault="00F23FCC" w:rsidP="00947F5F">
      <w:pPr>
        <w:pStyle w:val="04-Bodytext"/>
        <w:spacing w:before="360"/>
      </w:pPr>
      <w:r>
        <w:rPr>
          <w:b/>
          <w:bCs/>
        </w:rPr>
        <w:t>6</w:t>
      </w:r>
      <w:r w:rsidRPr="00E677E3">
        <w:rPr>
          <w:b/>
          <w:bCs/>
        </w:rPr>
        <w:t xml:space="preserve">. </w:t>
      </w:r>
      <w:r w:rsidRPr="00E91D71">
        <w:rPr>
          <w:b/>
          <w:bCs/>
        </w:rPr>
        <w:t>Is there any additional information you would like to provide to the independent review of the MRFF Dementia, Ageing, and Aged Care Mission?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4F00D4D3" w14:textId="77777777" w:rsidTr="00F001B7">
        <w:tc>
          <w:tcPr>
            <w:tcW w:w="9344" w:type="dxa"/>
            <w:shd w:val="clear" w:color="auto" w:fill="F3DFD0"/>
            <w:vAlign w:val="center"/>
          </w:tcPr>
          <w:p w14:paraId="738EF95A" w14:textId="77777777" w:rsidR="00F23FCC" w:rsidRPr="00C87FE3" w:rsidRDefault="00F23FCC" w:rsidP="00F001B7">
            <w:pPr>
              <w:pStyle w:val="04-Bodytext"/>
              <w:rPr>
                <w:b/>
                <w:bCs/>
              </w:rPr>
            </w:pPr>
            <w:r w:rsidRPr="00C87FE3">
              <w:rPr>
                <w:b/>
                <w:bCs/>
              </w:rPr>
              <w:t xml:space="preserve">Question type: </w:t>
            </w:r>
            <w:r>
              <w:rPr>
                <w:b/>
                <w:bCs/>
              </w:rPr>
              <w:t>Free text box</w:t>
            </w:r>
          </w:p>
        </w:tc>
      </w:tr>
    </w:tbl>
    <w:p w14:paraId="6DF1887A" w14:textId="77777777" w:rsidR="00F23FCC" w:rsidRPr="001746AD" w:rsidRDefault="00F23FCC" w:rsidP="001746AD">
      <w:pPr>
        <w:pStyle w:val="03A-Subheading3"/>
      </w:pPr>
      <w:r w:rsidRPr="001746AD">
        <w:t xml:space="preserve">Section 2: Confirmation </w:t>
      </w:r>
    </w:p>
    <w:p w14:paraId="660DAAC0" w14:textId="77777777" w:rsidR="00F23FCC" w:rsidRDefault="00F23FCC" w:rsidP="00F23FCC">
      <w:pPr>
        <w:pStyle w:val="04-Bodytext"/>
        <w:rPr>
          <w:b/>
          <w:bCs/>
        </w:rPr>
      </w:pPr>
      <w:r>
        <w:rPr>
          <w:b/>
          <w:bCs/>
        </w:rPr>
        <w:t>7</w:t>
      </w:r>
      <w:r w:rsidRPr="00E677E3">
        <w:rPr>
          <w:b/>
          <w:bCs/>
        </w:rPr>
        <w:t>. Please confirm your name</w:t>
      </w:r>
      <w:r>
        <w:rPr>
          <w:b/>
          <w:bCs/>
        </w:rPr>
        <w:t xml:space="preserve"> </w:t>
      </w:r>
      <w:r w:rsidRPr="001B21C4">
        <w:t xml:space="preserve">[This will not be released to the </w:t>
      </w:r>
      <w:r>
        <w:t>d</w:t>
      </w:r>
      <w:r w:rsidRPr="001B21C4">
        <w:t>epartment or made public</w:t>
      </w:r>
      <w:r>
        <w:t>. You may leave this blank if you prefer</w:t>
      </w:r>
      <w:r w:rsidRPr="001B21C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38B33A81" w14:textId="77777777" w:rsidTr="00F001B7">
        <w:tc>
          <w:tcPr>
            <w:tcW w:w="9344" w:type="dxa"/>
            <w:shd w:val="clear" w:color="auto" w:fill="F3DFD0"/>
            <w:vAlign w:val="center"/>
          </w:tcPr>
          <w:p w14:paraId="355C8050" w14:textId="77777777" w:rsidR="00F23FCC" w:rsidRPr="009A5D72" w:rsidRDefault="00F23FCC" w:rsidP="00F001B7">
            <w:pPr>
              <w:pStyle w:val="04-Bodytext"/>
              <w:rPr>
                <w:b/>
                <w:bCs/>
              </w:rPr>
            </w:pPr>
            <w:r w:rsidRPr="00A74581">
              <w:rPr>
                <w:b/>
                <w:bCs/>
              </w:rPr>
              <w:t>Question type:</w:t>
            </w:r>
            <w:r w:rsidRPr="009A5D72">
              <w:rPr>
                <w:b/>
                <w:bCs/>
              </w:rPr>
              <w:t xml:space="preserve"> </w:t>
            </w:r>
            <w:r>
              <w:rPr>
                <w:b/>
                <w:bCs/>
              </w:rPr>
              <w:t>Free text box</w:t>
            </w:r>
          </w:p>
        </w:tc>
      </w:tr>
    </w:tbl>
    <w:p w14:paraId="58E68EAF" w14:textId="77777777" w:rsidR="00F23FCC" w:rsidRPr="00E677E3" w:rsidRDefault="00F23FCC" w:rsidP="009D395E">
      <w:pPr>
        <w:pStyle w:val="04-Bodytext"/>
        <w:spacing w:before="240"/>
      </w:pPr>
      <w:r>
        <w:rPr>
          <w:b/>
          <w:bCs/>
        </w:rPr>
        <w:t>8</w:t>
      </w:r>
      <w:r w:rsidRPr="00E677E3">
        <w:rPr>
          <w:b/>
          <w:bCs/>
        </w:rPr>
        <w:t xml:space="preserve">. </w:t>
      </w:r>
      <w:r>
        <w:rPr>
          <w:b/>
          <w:bCs/>
        </w:rPr>
        <w:t>Based on who you are representing today (e.g., your organisation) while completing this survey, please select how you would categorise your organisation</w:t>
      </w:r>
      <w:r w:rsidRPr="00E677E3">
        <w:rPr>
          <w:b/>
          <w:b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DFD0"/>
        <w:tblLook w:val="04A0" w:firstRow="1" w:lastRow="0" w:firstColumn="1" w:lastColumn="0" w:noHBand="0" w:noVBand="1"/>
      </w:tblPr>
      <w:tblGrid>
        <w:gridCol w:w="9344"/>
      </w:tblGrid>
      <w:tr w:rsidR="00F23FCC" w14:paraId="5E092B31" w14:textId="77777777" w:rsidTr="00F001B7">
        <w:tc>
          <w:tcPr>
            <w:tcW w:w="9344" w:type="dxa"/>
            <w:shd w:val="clear" w:color="auto" w:fill="F3DFD0"/>
            <w:vAlign w:val="center"/>
          </w:tcPr>
          <w:p w14:paraId="1FFCA944" w14:textId="77777777" w:rsidR="00F23FCC" w:rsidRDefault="00F23FCC" w:rsidP="00F001B7">
            <w:pPr>
              <w:pStyle w:val="04-Bodytext"/>
            </w:pPr>
            <w:r w:rsidRPr="00406D65">
              <w:rPr>
                <w:b/>
                <w:bCs/>
              </w:rPr>
              <w:t>Question type:</w:t>
            </w:r>
            <w:r>
              <w:t xml:space="preserve"> </w:t>
            </w:r>
            <w:r>
              <w:rPr>
                <w:b/>
                <w:bCs/>
              </w:rPr>
              <w:t>Multiple choice</w:t>
            </w:r>
            <w:r w:rsidRPr="00C87FE3">
              <w:rPr>
                <w:b/>
                <w:bCs/>
              </w:rPr>
              <w:t xml:space="preserve"> with options of:</w:t>
            </w:r>
            <w:r>
              <w:t xml:space="preserve"> </w:t>
            </w:r>
          </w:p>
          <w:p w14:paraId="3AF65970" w14:textId="77777777" w:rsidR="00F23FCC" w:rsidRDefault="00F23FCC" w:rsidP="00F001B7">
            <w:pPr>
              <w:pStyle w:val="05-BulletLvl1"/>
            </w:pPr>
            <w:r>
              <w:t>G</w:t>
            </w:r>
            <w:r w:rsidRPr="00952B94">
              <w:t xml:space="preserve">overnment </w:t>
            </w:r>
            <w:r>
              <w:t>agency</w:t>
            </w:r>
            <w:r w:rsidRPr="00952B94">
              <w:t xml:space="preserve"> responsible for dementia, ageing, and/or aged care research funding</w:t>
            </w:r>
          </w:p>
          <w:p w14:paraId="17D1FF52" w14:textId="77777777" w:rsidR="00F23FCC" w:rsidRDefault="00F23FCC" w:rsidP="00F001B7">
            <w:pPr>
              <w:pStyle w:val="05-BulletLvl1"/>
            </w:pPr>
            <w:r w:rsidRPr="00CD5CEF">
              <w:t xml:space="preserve">Large philanthropic organisation </w:t>
            </w:r>
            <w:r>
              <w:t>or</w:t>
            </w:r>
            <w:r w:rsidRPr="00CD5CEF">
              <w:t xml:space="preserve"> NGO responsible for dementia, ageing, and/or aged care research funding</w:t>
            </w:r>
          </w:p>
          <w:p w14:paraId="6E3CBA43" w14:textId="77777777" w:rsidR="00F23FCC" w:rsidRDefault="00F23FCC" w:rsidP="00F001B7">
            <w:pPr>
              <w:pStyle w:val="05-BulletLvl1"/>
            </w:pPr>
            <w:r w:rsidRPr="009731E5">
              <w:t xml:space="preserve">Commercial </w:t>
            </w:r>
            <w:r>
              <w:t>or</w:t>
            </w:r>
            <w:r w:rsidRPr="009731E5">
              <w:t xml:space="preserve"> industry group</w:t>
            </w:r>
          </w:p>
          <w:p w14:paraId="2AC29580" w14:textId="77777777" w:rsidR="00F23FCC" w:rsidRDefault="00F23FCC" w:rsidP="00F001B7">
            <w:pPr>
              <w:pStyle w:val="05-BulletLvl1"/>
            </w:pPr>
            <w:r w:rsidRPr="00CC2738">
              <w:t>Consumer advocacy group</w:t>
            </w:r>
          </w:p>
          <w:p w14:paraId="05EE1E67" w14:textId="77777777" w:rsidR="00F23FCC" w:rsidRDefault="00F23FCC" w:rsidP="00F001B7">
            <w:pPr>
              <w:pStyle w:val="05-BulletLvl1"/>
            </w:pPr>
            <w:r>
              <w:t>First Peoples organisation</w:t>
            </w:r>
            <w:r>
              <w:rPr>
                <w:rStyle w:val="FootnoteReference"/>
              </w:rPr>
              <w:footnoteReference w:id="91"/>
            </w:r>
          </w:p>
          <w:p w14:paraId="1B111329" w14:textId="77777777" w:rsidR="00F23FCC" w:rsidRDefault="00F23FCC" w:rsidP="00F001B7">
            <w:pPr>
              <w:pStyle w:val="05-BulletLvl1"/>
            </w:pPr>
            <w:r>
              <w:t>A</w:t>
            </w:r>
            <w:r w:rsidRPr="00357B73">
              <w:t xml:space="preserve">cademic </w:t>
            </w:r>
            <w:r>
              <w:t>or</w:t>
            </w:r>
            <w:r w:rsidRPr="00357B73">
              <w:t xml:space="preserve"> research institution</w:t>
            </w:r>
          </w:p>
          <w:p w14:paraId="7918D924" w14:textId="77777777" w:rsidR="00F23FCC" w:rsidRDefault="00F23FCC" w:rsidP="00F001B7">
            <w:pPr>
              <w:pStyle w:val="05-BulletLvl1"/>
            </w:pPr>
            <w:r>
              <w:t>D</w:t>
            </w:r>
            <w:r w:rsidRPr="0016765D">
              <w:t>ementia and</w:t>
            </w:r>
            <w:r>
              <w:t>/or</w:t>
            </w:r>
            <w:r w:rsidRPr="0016765D">
              <w:t xml:space="preserve"> aged care organisation</w:t>
            </w:r>
          </w:p>
          <w:p w14:paraId="494F44B2" w14:textId="77777777" w:rsidR="00F23FCC" w:rsidRDefault="00F23FCC" w:rsidP="00300E26">
            <w:pPr>
              <w:pStyle w:val="05-BulletLvl1"/>
              <w:keepNext/>
              <w:keepLines/>
              <w:ind w:left="714" w:hanging="357"/>
            </w:pPr>
            <w:r>
              <w:lastRenderedPageBreak/>
              <w:t>P</w:t>
            </w:r>
            <w:r w:rsidRPr="003165FB">
              <w:t>rofessional clinical group</w:t>
            </w:r>
            <w:r>
              <w:t xml:space="preserve"> or organisation</w:t>
            </w:r>
          </w:p>
          <w:p w14:paraId="010B3BDB" w14:textId="77777777" w:rsidR="00F23FCC" w:rsidRDefault="00F23FCC" w:rsidP="00300E26">
            <w:pPr>
              <w:pStyle w:val="05-BulletLvl1"/>
              <w:keepNext/>
              <w:keepLines/>
              <w:ind w:left="714" w:hanging="357"/>
            </w:pPr>
            <w:r>
              <w:t>A</w:t>
            </w:r>
            <w:r w:rsidRPr="008771B0">
              <w:t xml:space="preserve">ssociation </w:t>
            </w:r>
            <w:r>
              <w:t>or</w:t>
            </w:r>
            <w:r w:rsidRPr="008771B0">
              <w:t xml:space="preserve"> </w:t>
            </w:r>
            <w:r>
              <w:t>body</w:t>
            </w:r>
            <w:r w:rsidRPr="008771B0">
              <w:t xml:space="preserve"> with an interest in dementia, ageing, and/or aged care</w:t>
            </w:r>
          </w:p>
          <w:p w14:paraId="2703F636" w14:textId="77777777" w:rsidR="00F23FCC" w:rsidRDefault="00F23FCC" w:rsidP="00F001B7">
            <w:pPr>
              <w:pStyle w:val="05-BulletLvl1"/>
            </w:pPr>
            <w:r>
              <w:t>Other [Text response]</w:t>
            </w:r>
          </w:p>
        </w:tc>
      </w:tr>
    </w:tbl>
    <w:p w14:paraId="20CAD746" w14:textId="77777777" w:rsidR="00F23FCC" w:rsidRPr="00E677E3" w:rsidRDefault="00F23FCC" w:rsidP="00F23FCC">
      <w:pPr>
        <w:pStyle w:val="04-Bodytext"/>
        <w:rPr>
          <w:b/>
          <w:bCs/>
        </w:rPr>
      </w:pPr>
      <w:r w:rsidRPr="00E677E3">
        <w:rPr>
          <w:b/>
          <w:bCs/>
        </w:rPr>
        <w:t>Thank You!</w:t>
      </w:r>
    </w:p>
    <w:p w14:paraId="20B159D8" w14:textId="0EF127A2" w:rsidR="00F23FCC" w:rsidRDefault="00F23FCC" w:rsidP="00F23FCC">
      <w:pPr>
        <w:pStyle w:val="04-Bodytext"/>
        <w:rPr>
          <w:highlight w:val="cyan"/>
        </w:rPr>
      </w:pPr>
      <w:r w:rsidRPr="00E677E3">
        <w:t>We appreciate your time and valuable insights. Your contributions are crucial in shaping the future of dementia, ageing, and aged care research in Australia.</w:t>
      </w:r>
    </w:p>
    <w:p w14:paraId="2F545DB2" w14:textId="59070992" w:rsidR="00F23FCC" w:rsidRDefault="00F23FCC" w:rsidP="00F23FCC">
      <w:r w:rsidRPr="005B357B">
        <w:t>By clicking 'Done,' your response will be submitted, and you will not be able to edit it afterward</w:t>
      </w:r>
      <w:r>
        <w:t>s</w:t>
      </w:r>
      <w:r w:rsidRPr="005B357B">
        <w:t>.</w:t>
      </w:r>
      <w:r>
        <w:br w:type="page"/>
      </w:r>
    </w:p>
    <w:p w14:paraId="109B6EA4" w14:textId="57F8115C" w:rsidR="009B4AC2" w:rsidRDefault="009B4AC2" w:rsidP="00671F97">
      <w:pPr>
        <w:pStyle w:val="02-Subheading1Gold18pt"/>
      </w:pPr>
      <w:bookmarkStart w:id="216" w:name="_Toc206773086"/>
      <w:r w:rsidRPr="00BC1C73">
        <w:lastRenderedPageBreak/>
        <w:t xml:space="preserve">Appendix </w:t>
      </w:r>
      <w:r w:rsidR="00F23FCC">
        <w:t>5</w:t>
      </w:r>
      <w:r w:rsidR="00CD4301">
        <w:t>.</w:t>
      </w:r>
      <w:r w:rsidRPr="00BC1C73">
        <w:t xml:space="preserve"> Stakeholder interview sample</w:t>
      </w:r>
      <w:bookmarkEnd w:id="216"/>
    </w:p>
    <w:p w14:paraId="5788928F" w14:textId="65BBA096" w:rsidR="002205DF" w:rsidRPr="00A54052" w:rsidRDefault="002205DF" w:rsidP="002205DF">
      <w:pPr>
        <w:pStyle w:val="04-Bodytext"/>
      </w:pPr>
      <w:r w:rsidRPr="00A54052">
        <w:t xml:space="preserve">The table below lists the organisations from which stakeholders were </w:t>
      </w:r>
      <w:r w:rsidR="006936B8">
        <w:t>interviewed</w:t>
      </w:r>
      <w:r w:rsidRPr="00A54052">
        <w:t xml:space="preserve">, along with their stakeholder category and the consultation mechanism used (individual or group </w:t>
      </w:r>
      <w:r w:rsidR="006936B8">
        <w:t>interview</w:t>
      </w:r>
      <w:r w:rsidRPr="00A54052">
        <w:t>). To maintain privacy, individual names have not been included.</w:t>
      </w:r>
    </w:p>
    <w:tbl>
      <w:tblPr>
        <w:tblStyle w:val="TableGrid"/>
        <w:tblW w:w="9918" w:type="dxa"/>
        <w:tblBorders>
          <w:top w:val="single" w:sz="4" w:space="0" w:color="C58C43" w:themeColor="accent2"/>
          <w:left w:val="single" w:sz="4" w:space="0" w:color="C58C43" w:themeColor="accent2"/>
          <w:bottom w:val="single" w:sz="4" w:space="0" w:color="C58C43" w:themeColor="accent2"/>
          <w:right w:val="single" w:sz="4" w:space="0" w:color="C58C43" w:themeColor="accent2"/>
          <w:insideH w:val="single" w:sz="4" w:space="0" w:color="C58C43" w:themeColor="accent2"/>
          <w:insideV w:val="single" w:sz="4" w:space="0" w:color="C58C43" w:themeColor="accent2"/>
        </w:tblBorders>
        <w:tblLook w:val="04A0" w:firstRow="1" w:lastRow="0" w:firstColumn="1" w:lastColumn="0" w:noHBand="0" w:noVBand="1"/>
      </w:tblPr>
      <w:tblGrid>
        <w:gridCol w:w="5949"/>
        <w:gridCol w:w="1984"/>
        <w:gridCol w:w="1985"/>
      </w:tblGrid>
      <w:tr w:rsidR="002205DF" w:rsidRPr="00C87252" w14:paraId="4F33B7DC" w14:textId="77777777" w:rsidTr="00F17C78">
        <w:trPr>
          <w:trHeight w:val="359"/>
          <w:tblHeader/>
        </w:trPr>
        <w:tc>
          <w:tcPr>
            <w:tcW w:w="5949" w:type="dxa"/>
            <w:vMerge w:val="restart"/>
            <w:tcBorders>
              <w:top w:val="single" w:sz="4" w:space="0" w:color="C58C43" w:themeColor="accent2"/>
              <w:left w:val="single" w:sz="4" w:space="0" w:color="C58C43" w:themeColor="accent2"/>
              <w:bottom w:val="single" w:sz="4" w:space="0" w:color="FFFFFF" w:themeColor="background1"/>
              <w:right w:val="single" w:sz="4" w:space="0" w:color="FFFFFF" w:themeColor="background1"/>
            </w:tcBorders>
            <w:shd w:val="clear" w:color="auto" w:fill="C58C43" w:themeFill="accent2"/>
            <w:vAlign w:val="center"/>
          </w:tcPr>
          <w:p w14:paraId="2D6B66C5" w14:textId="77777777" w:rsidR="002205DF" w:rsidRPr="00C87252" w:rsidRDefault="002205DF" w:rsidP="00F001B7">
            <w:pPr>
              <w:pStyle w:val="04-Bodytext"/>
              <w:rPr>
                <w:b/>
                <w:bCs/>
                <w:color w:val="FFFFFF" w:themeColor="background1"/>
                <w:sz w:val="20"/>
                <w:szCs w:val="20"/>
              </w:rPr>
            </w:pPr>
            <w:r w:rsidRPr="00C87252">
              <w:rPr>
                <w:b/>
                <w:bCs/>
                <w:color w:val="FFFFFF" w:themeColor="background1"/>
                <w:sz w:val="20"/>
                <w:szCs w:val="20"/>
              </w:rPr>
              <w:t>Organisation</w:t>
            </w:r>
          </w:p>
        </w:tc>
        <w:tc>
          <w:tcPr>
            <w:tcW w:w="3969" w:type="dxa"/>
            <w:gridSpan w:val="2"/>
            <w:tcBorders>
              <w:top w:val="single" w:sz="4" w:space="0" w:color="C58C43" w:themeColor="accent2"/>
              <w:left w:val="single" w:sz="4" w:space="0" w:color="FFFFFF" w:themeColor="background1"/>
              <w:bottom w:val="single" w:sz="4" w:space="0" w:color="FFFFFF" w:themeColor="background1"/>
              <w:right w:val="single" w:sz="4" w:space="0" w:color="C58C43" w:themeColor="accent2"/>
            </w:tcBorders>
            <w:shd w:val="clear" w:color="auto" w:fill="C58C43" w:themeFill="accent2"/>
          </w:tcPr>
          <w:p w14:paraId="0C525FD9" w14:textId="77777777" w:rsidR="002205DF" w:rsidRPr="00C87252" w:rsidRDefault="002205DF" w:rsidP="00F001B7">
            <w:pPr>
              <w:pStyle w:val="04-Bodytext"/>
              <w:jc w:val="center"/>
              <w:rPr>
                <w:b/>
                <w:bCs/>
                <w:color w:val="FFFFFF" w:themeColor="background1"/>
                <w:sz w:val="20"/>
                <w:szCs w:val="20"/>
              </w:rPr>
            </w:pPr>
            <w:r>
              <w:rPr>
                <w:b/>
                <w:bCs/>
                <w:color w:val="FFFFFF" w:themeColor="background1"/>
                <w:sz w:val="20"/>
                <w:szCs w:val="20"/>
              </w:rPr>
              <w:t>Interview</w:t>
            </w:r>
            <w:r w:rsidRPr="00C87252">
              <w:rPr>
                <w:b/>
                <w:bCs/>
                <w:color w:val="FFFFFF" w:themeColor="background1"/>
                <w:sz w:val="20"/>
                <w:szCs w:val="20"/>
              </w:rPr>
              <w:t xml:space="preserve"> mechanism</w:t>
            </w:r>
          </w:p>
        </w:tc>
      </w:tr>
      <w:tr w:rsidR="002205DF" w:rsidRPr="00C87252" w14:paraId="62665038" w14:textId="77777777" w:rsidTr="00F17C78">
        <w:trPr>
          <w:trHeight w:val="918"/>
          <w:tblHeader/>
        </w:trPr>
        <w:tc>
          <w:tcPr>
            <w:tcW w:w="5949" w:type="dxa"/>
            <w:vMerge/>
            <w:tcBorders>
              <w:top w:val="single" w:sz="4" w:space="0" w:color="FFFFFF" w:themeColor="background1"/>
              <w:left w:val="single" w:sz="4" w:space="0" w:color="C58C43" w:themeColor="accent2"/>
              <w:bottom w:val="single" w:sz="4" w:space="0" w:color="C58C43" w:themeColor="accent2"/>
              <w:right w:val="single" w:sz="4" w:space="0" w:color="FFFFFF" w:themeColor="background1"/>
            </w:tcBorders>
            <w:shd w:val="clear" w:color="auto" w:fill="C58C43" w:themeFill="accent2"/>
          </w:tcPr>
          <w:p w14:paraId="0E215D53" w14:textId="77777777" w:rsidR="002205DF" w:rsidRPr="00C87252" w:rsidRDefault="002205DF" w:rsidP="00F001B7">
            <w:pPr>
              <w:pStyle w:val="04-Bodytext"/>
              <w:rPr>
                <w:b/>
                <w:bCs/>
                <w:color w:val="FFFFFF" w:themeColor="background1"/>
                <w:sz w:val="20"/>
                <w:szCs w:val="20"/>
              </w:rPr>
            </w:pPr>
          </w:p>
        </w:tc>
        <w:tc>
          <w:tcPr>
            <w:tcW w:w="1984" w:type="dxa"/>
            <w:tcBorders>
              <w:top w:val="single" w:sz="4" w:space="0" w:color="FFFFFF" w:themeColor="background1"/>
              <w:left w:val="single" w:sz="4" w:space="0" w:color="FFFFFF" w:themeColor="background1"/>
              <w:bottom w:val="single" w:sz="4" w:space="0" w:color="C58C43" w:themeColor="accent2"/>
              <w:right w:val="single" w:sz="4" w:space="0" w:color="FFFFFF" w:themeColor="background1"/>
            </w:tcBorders>
            <w:shd w:val="clear" w:color="auto" w:fill="C58C43" w:themeFill="accent2"/>
            <w:vAlign w:val="center"/>
          </w:tcPr>
          <w:p w14:paraId="3105E9EF" w14:textId="77777777" w:rsidR="002205DF" w:rsidRPr="00C87252" w:rsidRDefault="002205DF" w:rsidP="00F001B7">
            <w:pPr>
              <w:pStyle w:val="04-Bodytext"/>
              <w:jc w:val="center"/>
              <w:rPr>
                <w:b/>
                <w:bCs/>
                <w:color w:val="FFFFFF" w:themeColor="background1"/>
                <w:sz w:val="20"/>
                <w:szCs w:val="20"/>
              </w:rPr>
            </w:pPr>
            <w:r w:rsidRPr="00C87252">
              <w:rPr>
                <w:b/>
                <w:bCs/>
                <w:color w:val="FFFFFF" w:themeColor="background1"/>
                <w:sz w:val="20"/>
                <w:szCs w:val="20"/>
              </w:rPr>
              <w:t xml:space="preserve">Individual </w:t>
            </w:r>
            <w:r>
              <w:rPr>
                <w:b/>
                <w:bCs/>
                <w:color w:val="FFFFFF" w:themeColor="background1"/>
                <w:sz w:val="20"/>
                <w:szCs w:val="20"/>
              </w:rPr>
              <w:t>interview</w:t>
            </w:r>
          </w:p>
        </w:tc>
        <w:tc>
          <w:tcPr>
            <w:tcW w:w="1985" w:type="dxa"/>
            <w:tcBorders>
              <w:top w:val="single" w:sz="4" w:space="0" w:color="FFFFFF" w:themeColor="background1"/>
              <w:left w:val="single" w:sz="4" w:space="0" w:color="FFFFFF" w:themeColor="background1"/>
              <w:bottom w:val="single" w:sz="4" w:space="0" w:color="C58C43" w:themeColor="accent2"/>
              <w:right w:val="single" w:sz="4" w:space="0" w:color="FFFFFF" w:themeColor="background1"/>
            </w:tcBorders>
            <w:shd w:val="clear" w:color="auto" w:fill="C58C43" w:themeFill="accent2"/>
            <w:vAlign w:val="center"/>
          </w:tcPr>
          <w:p w14:paraId="4AEC32D1" w14:textId="77777777" w:rsidR="002205DF" w:rsidRPr="00C87252" w:rsidRDefault="002205DF" w:rsidP="00F001B7">
            <w:pPr>
              <w:pStyle w:val="04-Bodytext"/>
              <w:jc w:val="center"/>
              <w:rPr>
                <w:b/>
                <w:bCs/>
                <w:color w:val="FFFFFF" w:themeColor="background1"/>
                <w:sz w:val="20"/>
                <w:szCs w:val="20"/>
              </w:rPr>
            </w:pPr>
            <w:r w:rsidRPr="00C87252">
              <w:rPr>
                <w:b/>
                <w:bCs/>
                <w:color w:val="FFFFFF" w:themeColor="background1"/>
                <w:sz w:val="20"/>
                <w:szCs w:val="20"/>
              </w:rPr>
              <w:t xml:space="preserve">Group </w:t>
            </w:r>
            <w:r>
              <w:rPr>
                <w:b/>
                <w:bCs/>
                <w:color w:val="FFFFFF" w:themeColor="background1"/>
                <w:sz w:val="20"/>
                <w:szCs w:val="20"/>
              </w:rPr>
              <w:t>interview</w:t>
            </w:r>
          </w:p>
        </w:tc>
      </w:tr>
      <w:tr w:rsidR="002205DF" w:rsidRPr="00C87252" w14:paraId="1660FBDC" w14:textId="77777777" w:rsidTr="00F001B7">
        <w:trPr>
          <w:trHeight w:val="834"/>
        </w:trPr>
        <w:tc>
          <w:tcPr>
            <w:tcW w:w="9918" w:type="dxa"/>
            <w:gridSpan w:val="3"/>
            <w:tcBorders>
              <w:top w:val="single" w:sz="4" w:space="0" w:color="FFFFFF" w:themeColor="background1"/>
            </w:tcBorders>
            <w:shd w:val="clear" w:color="auto" w:fill="E6DDC9" w:themeFill="accent5"/>
            <w:vAlign w:val="center"/>
          </w:tcPr>
          <w:p w14:paraId="0A205B73" w14:textId="77777777" w:rsidR="002205DF" w:rsidRPr="00C87252" w:rsidRDefault="002205DF" w:rsidP="00F001B7">
            <w:pPr>
              <w:pStyle w:val="04-Bodytext"/>
              <w:rPr>
                <w:b/>
                <w:sz w:val="20"/>
                <w:szCs w:val="20"/>
              </w:rPr>
            </w:pPr>
            <w:r w:rsidRPr="00C87252">
              <w:rPr>
                <w:b/>
                <w:sz w:val="20"/>
                <w:szCs w:val="20"/>
              </w:rPr>
              <w:t xml:space="preserve">Category: Federal governments agencies responsible for dementia, ageing, and/or aged care policy and programs </w:t>
            </w:r>
            <w:r w:rsidRPr="00953D18">
              <w:rPr>
                <w:b/>
                <w:sz w:val="20"/>
                <w:szCs w:val="20"/>
              </w:rPr>
              <w:t>OR funding</w:t>
            </w:r>
            <w:r>
              <w:rPr>
                <w:b/>
                <w:sz w:val="20"/>
                <w:szCs w:val="20"/>
              </w:rPr>
              <w:t xml:space="preserve"> (n=21)</w:t>
            </w:r>
          </w:p>
        </w:tc>
      </w:tr>
      <w:tr w:rsidR="002205DF" w:rsidRPr="00C87252" w14:paraId="18551CF6" w14:textId="77777777" w:rsidTr="00F001B7">
        <w:tc>
          <w:tcPr>
            <w:tcW w:w="5949" w:type="dxa"/>
            <w:shd w:val="clear" w:color="auto" w:fill="FFFFFF" w:themeFill="background1"/>
            <w:vAlign w:val="center"/>
          </w:tcPr>
          <w:p w14:paraId="21AAD96D" w14:textId="77777777" w:rsidR="002205DF" w:rsidRPr="002A67E8" w:rsidRDefault="002205DF" w:rsidP="002205DF">
            <w:pPr>
              <w:pStyle w:val="04-Bodytext"/>
              <w:numPr>
                <w:ilvl w:val="0"/>
                <w:numId w:val="44"/>
              </w:numPr>
              <w:rPr>
                <w:sz w:val="20"/>
                <w:szCs w:val="20"/>
              </w:rPr>
            </w:pPr>
            <w:r>
              <w:rPr>
                <w:sz w:val="20"/>
                <w:szCs w:val="20"/>
              </w:rPr>
              <w:t xml:space="preserve">One representative from the Systems, Engagement, and Contributions Division, </w:t>
            </w:r>
            <w:r w:rsidRPr="00C87252">
              <w:rPr>
                <w:sz w:val="20"/>
                <w:szCs w:val="20"/>
              </w:rPr>
              <w:t>Ageing and Aged Care, the Department of Health and Aged Care</w:t>
            </w:r>
            <w:r>
              <w:rPr>
                <w:sz w:val="20"/>
                <w:szCs w:val="20"/>
              </w:rPr>
              <w:t xml:space="preserve"> (DoHAC)</w:t>
            </w:r>
          </w:p>
        </w:tc>
        <w:tc>
          <w:tcPr>
            <w:tcW w:w="1984" w:type="dxa"/>
            <w:vAlign w:val="center"/>
          </w:tcPr>
          <w:p w14:paraId="3263EE69" w14:textId="77777777" w:rsidR="002205DF" w:rsidRPr="00C87252" w:rsidRDefault="002205DF" w:rsidP="00F001B7">
            <w:pPr>
              <w:pStyle w:val="04-Bodytext"/>
              <w:jc w:val="center"/>
              <w:rPr>
                <w:i/>
                <w:iCs/>
                <w:sz w:val="20"/>
                <w:szCs w:val="20"/>
              </w:rPr>
            </w:pPr>
            <w:r w:rsidRPr="00C87252">
              <w:rPr>
                <w:rFonts w:ascii="Apple Color Emoji" w:hAnsi="Apple Color Emoji" w:cs="Apple Color Emoji"/>
                <w:noProof/>
                <w:color w:val="CB933D"/>
                <w:sz w:val="20"/>
                <w:szCs w:val="20"/>
              </w:rPr>
              <w:drawing>
                <wp:inline distT="0" distB="0" distL="0" distR="0" wp14:anchorId="116A4976" wp14:editId="3590EF70">
                  <wp:extent cx="321013" cy="321013"/>
                  <wp:effectExtent l="0" t="0" r="0" b="0"/>
                  <wp:docPr id="738910227"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c>
          <w:tcPr>
            <w:tcW w:w="1985" w:type="dxa"/>
            <w:vAlign w:val="center"/>
          </w:tcPr>
          <w:p w14:paraId="3EBDF462" w14:textId="77777777" w:rsidR="002205DF" w:rsidRPr="00C87252" w:rsidRDefault="002205DF" w:rsidP="00F001B7">
            <w:pPr>
              <w:pStyle w:val="04-Bodytext"/>
              <w:jc w:val="center"/>
              <w:rPr>
                <w:sz w:val="20"/>
                <w:szCs w:val="20"/>
              </w:rPr>
            </w:pPr>
          </w:p>
        </w:tc>
      </w:tr>
      <w:tr w:rsidR="002205DF" w:rsidRPr="00C87252" w14:paraId="0F8DC9C7" w14:textId="77777777" w:rsidTr="00F001B7">
        <w:tc>
          <w:tcPr>
            <w:tcW w:w="5949" w:type="dxa"/>
            <w:shd w:val="clear" w:color="auto" w:fill="FFFFFF" w:themeFill="background1"/>
            <w:vAlign w:val="center"/>
          </w:tcPr>
          <w:p w14:paraId="1444B62D" w14:textId="77777777" w:rsidR="002205DF" w:rsidRPr="00A46081" w:rsidRDefault="002205DF" w:rsidP="002205DF">
            <w:pPr>
              <w:pStyle w:val="04-Bodytext"/>
              <w:numPr>
                <w:ilvl w:val="0"/>
                <w:numId w:val="44"/>
              </w:numPr>
              <w:rPr>
                <w:sz w:val="20"/>
                <w:szCs w:val="20"/>
              </w:rPr>
            </w:pPr>
            <w:r>
              <w:rPr>
                <w:sz w:val="20"/>
                <w:szCs w:val="20"/>
              </w:rPr>
              <w:t xml:space="preserve">Two representatives from the </w:t>
            </w:r>
            <w:hyperlink r:id="rId98" w:history="1">
              <w:r w:rsidRPr="009F6CE6">
                <w:rPr>
                  <w:rStyle w:val="Hyperlink"/>
                </w:rPr>
                <w:t>Office of the First Nations Aged Care Commissioner</w:t>
              </w:r>
            </w:hyperlink>
          </w:p>
        </w:tc>
        <w:tc>
          <w:tcPr>
            <w:tcW w:w="1984" w:type="dxa"/>
            <w:vAlign w:val="center"/>
          </w:tcPr>
          <w:p w14:paraId="2B0DA7A7" w14:textId="77777777" w:rsidR="002205DF" w:rsidRPr="00C87252" w:rsidRDefault="002205DF" w:rsidP="00F001B7">
            <w:pPr>
              <w:pStyle w:val="04-Bodytext"/>
              <w:jc w:val="center"/>
              <w:rPr>
                <w:rFonts w:ascii="Apple Color Emoji" w:hAnsi="Apple Color Emoji" w:cs="Apple Color Emoji"/>
                <w:noProof/>
                <w:color w:val="CB933D"/>
                <w:sz w:val="20"/>
                <w:szCs w:val="20"/>
              </w:rPr>
            </w:pPr>
            <w:r w:rsidRPr="00C87252">
              <w:rPr>
                <w:rFonts w:ascii="Apple Color Emoji" w:hAnsi="Apple Color Emoji" w:cs="Apple Color Emoji"/>
                <w:noProof/>
                <w:color w:val="CB933D"/>
                <w:sz w:val="20"/>
                <w:szCs w:val="20"/>
              </w:rPr>
              <w:drawing>
                <wp:inline distT="0" distB="0" distL="0" distR="0" wp14:anchorId="143E5EAD" wp14:editId="37C2D529">
                  <wp:extent cx="321013" cy="321013"/>
                  <wp:effectExtent l="0" t="0" r="0" b="0"/>
                  <wp:docPr id="1584024664"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c>
          <w:tcPr>
            <w:tcW w:w="1985" w:type="dxa"/>
            <w:vAlign w:val="center"/>
          </w:tcPr>
          <w:p w14:paraId="45E57A33" w14:textId="77777777" w:rsidR="002205DF" w:rsidRPr="00C87252" w:rsidRDefault="002205DF" w:rsidP="00F001B7">
            <w:pPr>
              <w:pStyle w:val="04-Bodytext"/>
              <w:jc w:val="center"/>
              <w:rPr>
                <w:sz w:val="20"/>
                <w:szCs w:val="20"/>
              </w:rPr>
            </w:pPr>
          </w:p>
        </w:tc>
      </w:tr>
      <w:tr w:rsidR="002205DF" w:rsidRPr="00C87252" w14:paraId="256734F8" w14:textId="77777777" w:rsidTr="00F001B7">
        <w:trPr>
          <w:trHeight w:val="779"/>
        </w:trPr>
        <w:tc>
          <w:tcPr>
            <w:tcW w:w="5949" w:type="dxa"/>
            <w:shd w:val="clear" w:color="auto" w:fill="FFFFFF" w:themeFill="background1"/>
            <w:vAlign w:val="center"/>
          </w:tcPr>
          <w:p w14:paraId="4D828333" w14:textId="77777777" w:rsidR="002205DF" w:rsidRPr="00C87252" w:rsidRDefault="002205DF" w:rsidP="002205DF">
            <w:pPr>
              <w:pStyle w:val="04-Bodytext"/>
              <w:numPr>
                <w:ilvl w:val="0"/>
                <w:numId w:val="44"/>
              </w:numPr>
            </w:pPr>
            <w:r>
              <w:rPr>
                <w:sz w:val="20"/>
                <w:szCs w:val="20"/>
              </w:rPr>
              <w:t>Four r</w:t>
            </w:r>
            <w:r w:rsidRPr="00C87252">
              <w:rPr>
                <w:sz w:val="20"/>
                <w:szCs w:val="20"/>
              </w:rPr>
              <w:t>epresentative</w:t>
            </w:r>
            <w:r>
              <w:rPr>
                <w:sz w:val="20"/>
                <w:szCs w:val="20"/>
              </w:rPr>
              <w:t>s</w:t>
            </w:r>
            <w:r w:rsidRPr="00C87252">
              <w:rPr>
                <w:sz w:val="20"/>
                <w:szCs w:val="20"/>
              </w:rPr>
              <w:t xml:space="preserve"> from </w:t>
            </w:r>
            <w:hyperlink r:id="rId99" w:history="1">
              <w:r w:rsidRPr="009F6CE6">
                <w:rPr>
                  <w:rStyle w:val="Hyperlink"/>
                </w:rPr>
                <w:t>National Health and Medical Research Council (NHMRC)</w:t>
              </w:r>
            </w:hyperlink>
          </w:p>
        </w:tc>
        <w:tc>
          <w:tcPr>
            <w:tcW w:w="1984" w:type="dxa"/>
            <w:vAlign w:val="center"/>
          </w:tcPr>
          <w:p w14:paraId="22F0264D" w14:textId="77777777" w:rsidR="002205DF" w:rsidRPr="00C87252" w:rsidRDefault="002205DF" w:rsidP="00F001B7">
            <w:pPr>
              <w:pStyle w:val="04-Bodytext"/>
              <w:jc w:val="center"/>
              <w:rPr>
                <w:sz w:val="20"/>
                <w:szCs w:val="20"/>
              </w:rPr>
            </w:pPr>
            <w:r w:rsidRPr="00C87252">
              <w:rPr>
                <w:rFonts w:ascii="Apple Color Emoji" w:hAnsi="Apple Color Emoji" w:cs="Apple Color Emoji"/>
                <w:noProof/>
                <w:color w:val="CB933D"/>
                <w:sz w:val="20"/>
                <w:szCs w:val="20"/>
              </w:rPr>
              <w:drawing>
                <wp:inline distT="0" distB="0" distL="0" distR="0" wp14:anchorId="48785638" wp14:editId="4B907165">
                  <wp:extent cx="321013" cy="321013"/>
                  <wp:effectExtent l="0" t="0" r="0" b="0"/>
                  <wp:docPr id="2051128555"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c>
          <w:tcPr>
            <w:tcW w:w="1985" w:type="dxa"/>
            <w:vAlign w:val="center"/>
          </w:tcPr>
          <w:p w14:paraId="71FA2B97" w14:textId="77777777" w:rsidR="002205DF" w:rsidRPr="00C87252" w:rsidRDefault="002205DF" w:rsidP="00F001B7">
            <w:pPr>
              <w:pStyle w:val="04-Bodytext"/>
              <w:jc w:val="center"/>
              <w:rPr>
                <w:bCs/>
                <w:sz w:val="20"/>
                <w:szCs w:val="20"/>
              </w:rPr>
            </w:pPr>
          </w:p>
        </w:tc>
      </w:tr>
      <w:tr w:rsidR="002205DF" w:rsidRPr="00C87252" w14:paraId="54157189" w14:textId="77777777" w:rsidTr="00F001B7">
        <w:tc>
          <w:tcPr>
            <w:tcW w:w="5949" w:type="dxa"/>
            <w:shd w:val="clear" w:color="auto" w:fill="FFFFFF" w:themeFill="background1"/>
            <w:vAlign w:val="center"/>
          </w:tcPr>
          <w:p w14:paraId="0367E457" w14:textId="77777777" w:rsidR="002205DF" w:rsidRPr="001A29E8" w:rsidRDefault="002205DF" w:rsidP="002205DF">
            <w:pPr>
              <w:pStyle w:val="04-Bodytext"/>
              <w:numPr>
                <w:ilvl w:val="0"/>
                <w:numId w:val="44"/>
              </w:numPr>
              <w:rPr>
                <w:sz w:val="20"/>
                <w:szCs w:val="20"/>
              </w:rPr>
            </w:pPr>
            <w:r>
              <w:rPr>
                <w:sz w:val="20"/>
                <w:szCs w:val="20"/>
              </w:rPr>
              <w:t>Four r</w:t>
            </w:r>
            <w:r w:rsidRPr="00C87252">
              <w:rPr>
                <w:sz w:val="20"/>
                <w:szCs w:val="20"/>
              </w:rPr>
              <w:t>epresentative</w:t>
            </w:r>
            <w:r>
              <w:rPr>
                <w:sz w:val="20"/>
                <w:szCs w:val="20"/>
              </w:rPr>
              <w:t>s</w:t>
            </w:r>
            <w:r w:rsidRPr="00C87252">
              <w:rPr>
                <w:sz w:val="20"/>
                <w:szCs w:val="20"/>
              </w:rPr>
              <w:t xml:space="preserve"> from </w:t>
            </w:r>
            <w:hyperlink r:id="rId100" w:history="1">
              <w:r w:rsidRPr="009F6CE6">
                <w:rPr>
                  <w:rStyle w:val="Hyperlink"/>
                </w:rPr>
                <w:t>Dementia, Diversity and Design Branch, Ageing and Aged Care Group, DoHAC</w:t>
              </w:r>
            </w:hyperlink>
          </w:p>
        </w:tc>
        <w:tc>
          <w:tcPr>
            <w:tcW w:w="1984" w:type="dxa"/>
            <w:vAlign w:val="center"/>
          </w:tcPr>
          <w:p w14:paraId="43AF93B4" w14:textId="77777777" w:rsidR="002205DF" w:rsidRPr="00C87252" w:rsidRDefault="002205DF" w:rsidP="00F001B7">
            <w:pPr>
              <w:pStyle w:val="04-Bodytext"/>
              <w:jc w:val="center"/>
              <w:rPr>
                <w:sz w:val="20"/>
                <w:szCs w:val="20"/>
              </w:rPr>
            </w:pPr>
          </w:p>
        </w:tc>
        <w:tc>
          <w:tcPr>
            <w:tcW w:w="1985" w:type="dxa"/>
            <w:vAlign w:val="center"/>
          </w:tcPr>
          <w:p w14:paraId="41C23FC6" w14:textId="77777777" w:rsidR="002205DF" w:rsidRPr="00C87252"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7F5AFB5E" wp14:editId="606A3085">
                  <wp:extent cx="321013" cy="321013"/>
                  <wp:effectExtent l="0" t="0" r="0" b="0"/>
                  <wp:docPr id="1207001684"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5D9888B3" w14:textId="77777777" w:rsidTr="00F001B7">
        <w:tc>
          <w:tcPr>
            <w:tcW w:w="5949" w:type="dxa"/>
            <w:shd w:val="clear" w:color="auto" w:fill="FFFFFF" w:themeFill="background1"/>
            <w:vAlign w:val="center"/>
          </w:tcPr>
          <w:p w14:paraId="55B1701B" w14:textId="77777777" w:rsidR="002205DF" w:rsidRPr="001A29E8" w:rsidRDefault="002205DF" w:rsidP="002205DF">
            <w:pPr>
              <w:pStyle w:val="04-Bodytext"/>
              <w:numPr>
                <w:ilvl w:val="0"/>
                <w:numId w:val="44"/>
              </w:numPr>
              <w:rPr>
                <w:sz w:val="20"/>
                <w:szCs w:val="20"/>
              </w:rPr>
            </w:pPr>
            <w:r>
              <w:rPr>
                <w:sz w:val="20"/>
                <w:szCs w:val="20"/>
              </w:rPr>
              <w:t>Two r</w:t>
            </w:r>
            <w:r w:rsidRPr="00C87252">
              <w:rPr>
                <w:sz w:val="20"/>
                <w:szCs w:val="20"/>
              </w:rPr>
              <w:t>epresentative</w:t>
            </w:r>
            <w:r>
              <w:rPr>
                <w:sz w:val="20"/>
                <w:szCs w:val="20"/>
              </w:rPr>
              <w:t>s</w:t>
            </w:r>
            <w:r w:rsidRPr="00C87252">
              <w:rPr>
                <w:sz w:val="20"/>
                <w:szCs w:val="20"/>
              </w:rPr>
              <w:t xml:space="preserve"> from </w:t>
            </w:r>
            <w:hyperlink r:id="rId101" w:history="1">
              <w:r w:rsidRPr="009F6CE6">
                <w:rPr>
                  <w:rStyle w:val="Hyperlink"/>
                </w:rPr>
                <w:t>A</w:t>
              </w:r>
              <w:r>
                <w:rPr>
                  <w:rStyle w:val="Hyperlink"/>
                </w:rPr>
                <w:t>geing</w:t>
              </w:r>
              <w:r w:rsidRPr="009F6CE6">
                <w:rPr>
                  <w:rStyle w:val="Hyperlink"/>
                </w:rPr>
                <w:t xml:space="preserve"> Policy,</w:t>
              </w:r>
              <w:r>
                <w:rPr>
                  <w:rStyle w:val="Hyperlink"/>
                </w:rPr>
                <w:t xml:space="preserve"> Systems</w:t>
              </w:r>
              <w:r w:rsidRPr="009F6CE6">
                <w:rPr>
                  <w:rStyle w:val="Hyperlink"/>
                </w:rPr>
                <w:t xml:space="preserve"> and Evidence Branch, Ageing and Aged Care Group, DoHAC</w:t>
              </w:r>
            </w:hyperlink>
          </w:p>
        </w:tc>
        <w:tc>
          <w:tcPr>
            <w:tcW w:w="1984" w:type="dxa"/>
            <w:vAlign w:val="center"/>
          </w:tcPr>
          <w:p w14:paraId="1326A5C3" w14:textId="77777777" w:rsidR="002205DF" w:rsidRPr="00C87252" w:rsidRDefault="002205DF" w:rsidP="00F001B7">
            <w:pPr>
              <w:pStyle w:val="04-Bodytext"/>
              <w:jc w:val="center"/>
              <w:rPr>
                <w:sz w:val="20"/>
                <w:szCs w:val="20"/>
              </w:rPr>
            </w:pPr>
          </w:p>
        </w:tc>
        <w:tc>
          <w:tcPr>
            <w:tcW w:w="1985" w:type="dxa"/>
            <w:vAlign w:val="center"/>
          </w:tcPr>
          <w:p w14:paraId="4CB1D72C" w14:textId="77777777" w:rsidR="002205DF" w:rsidRPr="00C87252"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64D44365" wp14:editId="3E2A54CE">
                  <wp:extent cx="321013" cy="321013"/>
                  <wp:effectExtent l="0" t="0" r="0" b="0"/>
                  <wp:docPr id="1089226938"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49D9E6BD" w14:textId="77777777" w:rsidTr="00F001B7">
        <w:tc>
          <w:tcPr>
            <w:tcW w:w="5949" w:type="dxa"/>
            <w:shd w:val="clear" w:color="auto" w:fill="FFFFFF" w:themeFill="background1"/>
            <w:vAlign w:val="center"/>
          </w:tcPr>
          <w:p w14:paraId="3FC13370" w14:textId="77777777" w:rsidR="002205DF" w:rsidRPr="00572013" w:rsidRDefault="002205DF" w:rsidP="002205DF">
            <w:pPr>
              <w:pStyle w:val="04-Bodytext"/>
              <w:numPr>
                <w:ilvl w:val="0"/>
                <w:numId w:val="44"/>
              </w:numPr>
              <w:rPr>
                <w:sz w:val="20"/>
                <w:szCs w:val="20"/>
              </w:rPr>
            </w:pPr>
            <w:r>
              <w:rPr>
                <w:sz w:val="20"/>
                <w:szCs w:val="20"/>
              </w:rPr>
              <w:t>Two r</w:t>
            </w:r>
            <w:r w:rsidRPr="00C87252">
              <w:rPr>
                <w:sz w:val="20"/>
                <w:szCs w:val="20"/>
              </w:rPr>
              <w:t>epresentative</w:t>
            </w:r>
            <w:r>
              <w:rPr>
                <w:sz w:val="20"/>
                <w:szCs w:val="20"/>
              </w:rPr>
              <w:t>s</w:t>
            </w:r>
            <w:r w:rsidRPr="00C87252">
              <w:rPr>
                <w:sz w:val="20"/>
                <w:szCs w:val="20"/>
              </w:rPr>
              <w:t xml:space="preserve"> from </w:t>
            </w:r>
            <w:hyperlink r:id="rId102" w:history="1">
              <w:r w:rsidRPr="009F6CE6">
                <w:rPr>
                  <w:rStyle w:val="Hyperlink"/>
                </w:rPr>
                <w:t>First Nations Aged Care Branch, Ageing and Aged Care Group, DoHAC</w:t>
              </w:r>
            </w:hyperlink>
          </w:p>
        </w:tc>
        <w:tc>
          <w:tcPr>
            <w:tcW w:w="1984" w:type="dxa"/>
            <w:vAlign w:val="center"/>
          </w:tcPr>
          <w:p w14:paraId="71DF258D" w14:textId="77777777" w:rsidR="002205DF" w:rsidRPr="00C87252" w:rsidRDefault="002205DF" w:rsidP="00F001B7">
            <w:pPr>
              <w:pStyle w:val="04-Bodytext"/>
              <w:jc w:val="center"/>
              <w:rPr>
                <w:sz w:val="20"/>
                <w:szCs w:val="20"/>
              </w:rPr>
            </w:pPr>
          </w:p>
        </w:tc>
        <w:tc>
          <w:tcPr>
            <w:tcW w:w="1985" w:type="dxa"/>
            <w:vAlign w:val="center"/>
          </w:tcPr>
          <w:p w14:paraId="18B09892" w14:textId="77777777" w:rsidR="002205DF" w:rsidRPr="00572013"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790437E0" wp14:editId="31E092CC">
                  <wp:extent cx="321013" cy="321013"/>
                  <wp:effectExtent l="0" t="0" r="0" b="0"/>
                  <wp:docPr id="917035870"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4ED3D59D" w14:textId="77777777" w:rsidTr="00F001B7">
        <w:tc>
          <w:tcPr>
            <w:tcW w:w="5949" w:type="dxa"/>
            <w:shd w:val="clear" w:color="auto" w:fill="FFFFFF" w:themeFill="background1"/>
            <w:vAlign w:val="center"/>
          </w:tcPr>
          <w:p w14:paraId="4775C85C" w14:textId="77777777" w:rsidR="002205DF" w:rsidRPr="00572013" w:rsidRDefault="002205DF" w:rsidP="002205DF">
            <w:pPr>
              <w:pStyle w:val="04-Bodytext"/>
              <w:numPr>
                <w:ilvl w:val="0"/>
                <w:numId w:val="44"/>
              </w:numPr>
              <w:rPr>
                <w:sz w:val="20"/>
                <w:szCs w:val="20"/>
              </w:rPr>
            </w:pPr>
            <w:r>
              <w:rPr>
                <w:sz w:val="20"/>
                <w:szCs w:val="20"/>
              </w:rPr>
              <w:t>Four r</w:t>
            </w:r>
            <w:r w:rsidRPr="00C87252">
              <w:rPr>
                <w:sz w:val="20"/>
                <w:szCs w:val="20"/>
              </w:rPr>
              <w:t>epresentative</w:t>
            </w:r>
            <w:r>
              <w:rPr>
                <w:sz w:val="20"/>
                <w:szCs w:val="20"/>
              </w:rPr>
              <w:t>s</w:t>
            </w:r>
            <w:r w:rsidRPr="00C87252">
              <w:rPr>
                <w:sz w:val="20"/>
                <w:szCs w:val="20"/>
              </w:rPr>
              <w:t xml:space="preserve"> from </w:t>
            </w:r>
            <w:hyperlink r:id="rId103" w:history="1">
              <w:r w:rsidRPr="009F6CE6">
                <w:rPr>
                  <w:rStyle w:val="Hyperlink"/>
                </w:rPr>
                <w:t>Dementia Data Analysis and Reporting Unit, AIHW</w:t>
              </w:r>
            </w:hyperlink>
          </w:p>
        </w:tc>
        <w:tc>
          <w:tcPr>
            <w:tcW w:w="1984" w:type="dxa"/>
            <w:vAlign w:val="center"/>
          </w:tcPr>
          <w:p w14:paraId="0C945A40" w14:textId="77777777" w:rsidR="002205DF" w:rsidRPr="00C87252" w:rsidRDefault="002205DF" w:rsidP="00F001B7">
            <w:pPr>
              <w:pStyle w:val="04-Bodytext"/>
              <w:jc w:val="center"/>
              <w:rPr>
                <w:sz w:val="20"/>
                <w:szCs w:val="20"/>
              </w:rPr>
            </w:pPr>
          </w:p>
        </w:tc>
        <w:tc>
          <w:tcPr>
            <w:tcW w:w="1985" w:type="dxa"/>
            <w:vAlign w:val="center"/>
          </w:tcPr>
          <w:p w14:paraId="32570126" w14:textId="77777777" w:rsidR="002205DF" w:rsidRPr="00C87252"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0F6C70B5" wp14:editId="4E2C8600">
                  <wp:extent cx="321013" cy="321013"/>
                  <wp:effectExtent l="0" t="0" r="0" b="0"/>
                  <wp:docPr id="1497474667"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0979F0AF" w14:textId="77777777" w:rsidTr="00F001B7">
        <w:tc>
          <w:tcPr>
            <w:tcW w:w="5949" w:type="dxa"/>
            <w:shd w:val="clear" w:color="auto" w:fill="FFFFFF" w:themeFill="background1"/>
            <w:vAlign w:val="center"/>
          </w:tcPr>
          <w:p w14:paraId="2FB6B477" w14:textId="77777777" w:rsidR="002205DF" w:rsidRPr="00C87252" w:rsidRDefault="002205DF" w:rsidP="002205DF">
            <w:pPr>
              <w:pStyle w:val="04-Bodytext"/>
              <w:numPr>
                <w:ilvl w:val="0"/>
                <w:numId w:val="44"/>
              </w:numPr>
              <w:rPr>
                <w:sz w:val="20"/>
                <w:szCs w:val="20"/>
              </w:rPr>
            </w:pPr>
            <w:r>
              <w:rPr>
                <w:sz w:val="20"/>
                <w:szCs w:val="20"/>
              </w:rPr>
              <w:t>One r</w:t>
            </w:r>
            <w:r w:rsidRPr="00C87252">
              <w:rPr>
                <w:sz w:val="20"/>
                <w:szCs w:val="20"/>
              </w:rPr>
              <w:t xml:space="preserve">epresentative from </w:t>
            </w:r>
            <w:hyperlink r:id="rId104" w:history="1">
              <w:r w:rsidRPr="009F6CE6">
                <w:rPr>
                  <w:rStyle w:val="Hyperlink"/>
                </w:rPr>
                <w:t>Aged Care Quality and Safety Commission</w:t>
              </w:r>
            </w:hyperlink>
          </w:p>
        </w:tc>
        <w:tc>
          <w:tcPr>
            <w:tcW w:w="1984" w:type="dxa"/>
            <w:vAlign w:val="center"/>
          </w:tcPr>
          <w:p w14:paraId="0F35F733" w14:textId="77777777" w:rsidR="002205DF" w:rsidRPr="00C87252" w:rsidRDefault="002205DF" w:rsidP="00F001B7">
            <w:pPr>
              <w:pStyle w:val="04-Bodytext"/>
              <w:jc w:val="center"/>
              <w:rPr>
                <w:sz w:val="20"/>
                <w:szCs w:val="20"/>
              </w:rPr>
            </w:pPr>
          </w:p>
        </w:tc>
        <w:tc>
          <w:tcPr>
            <w:tcW w:w="1985" w:type="dxa"/>
            <w:vAlign w:val="center"/>
          </w:tcPr>
          <w:p w14:paraId="24591B52" w14:textId="77777777" w:rsidR="002205DF" w:rsidRPr="00C87252"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1D1D9B53" wp14:editId="13DC7328">
                  <wp:extent cx="321013" cy="321013"/>
                  <wp:effectExtent l="0" t="0" r="0" b="0"/>
                  <wp:docPr id="568803009"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7DCC4B8B" w14:textId="77777777" w:rsidTr="00F001B7">
        <w:tc>
          <w:tcPr>
            <w:tcW w:w="5949" w:type="dxa"/>
            <w:shd w:val="clear" w:color="auto" w:fill="FFFFFF" w:themeFill="background1"/>
            <w:vAlign w:val="center"/>
          </w:tcPr>
          <w:p w14:paraId="26131F86" w14:textId="77777777" w:rsidR="002205DF" w:rsidRPr="00C87252" w:rsidRDefault="002205DF" w:rsidP="002205DF">
            <w:pPr>
              <w:pStyle w:val="04-Bodytext"/>
              <w:numPr>
                <w:ilvl w:val="0"/>
                <w:numId w:val="44"/>
              </w:numPr>
              <w:rPr>
                <w:sz w:val="20"/>
                <w:szCs w:val="20"/>
              </w:rPr>
            </w:pPr>
            <w:r>
              <w:rPr>
                <w:sz w:val="20"/>
                <w:szCs w:val="20"/>
              </w:rPr>
              <w:t>One r</w:t>
            </w:r>
            <w:r w:rsidRPr="00C87252">
              <w:rPr>
                <w:sz w:val="20"/>
                <w:szCs w:val="20"/>
              </w:rPr>
              <w:t xml:space="preserve">epresentative from </w:t>
            </w:r>
            <w:hyperlink r:id="rId105" w:history="1">
              <w:r w:rsidRPr="009F6CE6">
                <w:rPr>
                  <w:rStyle w:val="Hyperlink"/>
                </w:rPr>
                <w:t>Department of Veterans’ Affairs</w:t>
              </w:r>
            </w:hyperlink>
          </w:p>
        </w:tc>
        <w:tc>
          <w:tcPr>
            <w:tcW w:w="1984" w:type="dxa"/>
            <w:vAlign w:val="center"/>
          </w:tcPr>
          <w:p w14:paraId="46AD2920" w14:textId="77777777" w:rsidR="002205DF" w:rsidRPr="00C87252" w:rsidRDefault="002205DF" w:rsidP="00F001B7">
            <w:pPr>
              <w:pStyle w:val="04-Bodytext"/>
              <w:jc w:val="center"/>
              <w:rPr>
                <w:sz w:val="20"/>
                <w:szCs w:val="20"/>
              </w:rPr>
            </w:pPr>
          </w:p>
        </w:tc>
        <w:tc>
          <w:tcPr>
            <w:tcW w:w="1985" w:type="dxa"/>
            <w:vAlign w:val="center"/>
          </w:tcPr>
          <w:p w14:paraId="7C0F9B78" w14:textId="77777777" w:rsidR="002205DF" w:rsidRPr="00C87252"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0B3A7B42" wp14:editId="5D974F84">
                  <wp:extent cx="321013" cy="321013"/>
                  <wp:effectExtent l="0" t="0" r="0" b="0"/>
                  <wp:docPr id="1564552639"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076AE5E7" w14:textId="77777777" w:rsidTr="00F001B7">
        <w:trPr>
          <w:trHeight w:val="692"/>
        </w:trPr>
        <w:tc>
          <w:tcPr>
            <w:tcW w:w="9918" w:type="dxa"/>
            <w:gridSpan w:val="3"/>
            <w:shd w:val="clear" w:color="auto" w:fill="E6DDC9" w:themeFill="accent5"/>
            <w:vAlign w:val="center"/>
          </w:tcPr>
          <w:p w14:paraId="217B0491" w14:textId="77777777" w:rsidR="002205DF" w:rsidRPr="00C87252" w:rsidRDefault="002205DF" w:rsidP="00F001B7">
            <w:pPr>
              <w:pStyle w:val="04-Bodytext"/>
              <w:rPr>
                <w:b/>
                <w:sz w:val="20"/>
                <w:szCs w:val="20"/>
              </w:rPr>
            </w:pPr>
            <w:r w:rsidRPr="00C87252">
              <w:rPr>
                <w:b/>
                <w:sz w:val="20"/>
                <w:szCs w:val="20"/>
              </w:rPr>
              <w:t>Category: State and territory government agencies responsible for dementia, ageing, and/or aged care research funding</w:t>
            </w:r>
            <w:r>
              <w:rPr>
                <w:b/>
                <w:sz w:val="20"/>
                <w:szCs w:val="20"/>
              </w:rPr>
              <w:t xml:space="preserve"> (n=7)</w:t>
            </w:r>
          </w:p>
        </w:tc>
      </w:tr>
      <w:tr w:rsidR="002205DF" w:rsidRPr="00C87252" w14:paraId="7B5EB1FC" w14:textId="77777777" w:rsidTr="00F001B7">
        <w:tc>
          <w:tcPr>
            <w:tcW w:w="5949" w:type="dxa"/>
            <w:shd w:val="clear" w:color="auto" w:fill="FFFFFF" w:themeFill="background1"/>
            <w:vAlign w:val="center"/>
          </w:tcPr>
          <w:p w14:paraId="2B027D60" w14:textId="77777777" w:rsidR="002205DF" w:rsidRPr="00C87252" w:rsidRDefault="002205DF" w:rsidP="002205DF">
            <w:pPr>
              <w:pStyle w:val="04-Bodytext"/>
              <w:numPr>
                <w:ilvl w:val="0"/>
                <w:numId w:val="44"/>
              </w:numPr>
              <w:rPr>
                <w:sz w:val="20"/>
                <w:szCs w:val="20"/>
              </w:rPr>
            </w:pPr>
            <w:r>
              <w:rPr>
                <w:sz w:val="20"/>
                <w:szCs w:val="20"/>
              </w:rPr>
              <w:t>Two r</w:t>
            </w:r>
            <w:r w:rsidRPr="00C87252">
              <w:rPr>
                <w:sz w:val="20"/>
                <w:szCs w:val="20"/>
              </w:rPr>
              <w:t>epresentative</w:t>
            </w:r>
            <w:r>
              <w:rPr>
                <w:sz w:val="20"/>
                <w:szCs w:val="20"/>
              </w:rPr>
              <w:t>(s)</w:t>
            </w:r>
            <w:r w:rsidRPr="00C87252">
              <w:rPr>
                <w:sz w:val="20"/>
                <w:szCs w:val="20"/>
              </w:rPr>
              <w:t xml:space="preserve"> from </w:t>
            </w:r>
            <w:hyperlink r:id="rId106" w:history="1">
              <w:r w:rsidRPr="009F6CE6">
                <w:rPr>
                  <w:rStyle w:val="Hyperlink"/>
                </w:rPr>
                <w:t>Office of Health and Medical Research, NSW Health</w:t>
              </w:r>
            </w:hyperlink>
          </w:p>
        </w:tc>
        <w:tc>
          <w:tcPr>
            <w:tcW w:w="1984" w:type="dxa"/>
            <w:vAlign w:val="center"/>
          </w:tcPr>
          <w:p w14:paraId="19909708" w14:textId="77777777" w:rsidR="002205DF" w:rsidRPr="00C87252" w:rsidRDefault="002205DF" w:rsidP="00F001B7">
            <w:pPr>
              <w:pStyle w:val="04-Bodytext"/>
              <w:jc w:val="center"/>
              <w:rPr>
                <w:sz w:val="20"/>
                <w:szCs w:val="20"/>
              </w:rPr>
            </w:pPr>
          </w:p>
        </w:tc>
        <w:tc>
          <w:tcPr>
            <w:tcW w:w="1985" w:type="dxa"/>
            <w:vAlign w:val="center"/>
          </w:tcPr>
          <w:p w14:paraId="5AFEC880" w14:textId="77777777" w:rsidR="002205DF" w:rsidRPr="00C87252"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10D2722B" wp14:editId="74728EB8">
                  <wp:extent cx="321013" cy="321013"/>
                  <wp:effectExtent l="0" t="0" r="0" b="0"/>
                  <wp:docPr id="1740747847"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61CAA8B6" w14:textId="77777777" w:rsidTr="00F001B7">
        <w:tc>
          <w:tcPr>
            <w:tcW w:w="5949" w:type="dxa"/>
            <w:shd w:val="clear" w:color="auto" w:fill="FFFFFF" w:themeFill="background1"/>
            <w:vAlign w:val="center"/>
          </w:tcPr>
          <w:p w14:paraId="7ADF086E" w14:textId="77777777" w:rsidR="002205DF" w:rsidRPr="00C87252" w:rsidRDefault="002205DF" w:rsidP="002205DF">
            <w:pPr>
              <w:pStyle w:val="04-Bodytext"/>
              <w:numPr>
                <w:ilvl w:val="0"/>
                <w:numId w:val="44"/>
              </w:numPr>
              <w:rPr>
                <w:sz w:val="20"/>
                <w:szCs w:val="20"/>
              </w:rPr>
            </w:pPr>
            <w:r>
              <w:rPr>
                <w:sz w:val="20"/>
                <w:szCs w:val="20"/>
              </w:rPr>
              <w:lastRenderedPageBreak/>
              <w:t>One r</w:t>
            </w:r>
            <w:r w:rsidRPr="00C87252">
              <w:rPr>
                <w:sz w:val="20"/>
                <w:szCs w:val="20"/>
              </w:rPr>
              <w:t xml:space="preserve">epresentative from </w:t>
            </w:r>
            <w:hyperlink r:id="rId107" w:history="1">
              <w:r w:rsidRPr="009F6CE6">
                <w:rPr>
                  <w:rStyle w:val="Hyperlink"/>
                </w:rPr>
                <w:t>Health Statistics and Informatics Branch, Department of Health</w:t>
              </w:r>
            </w:hyperlink>
            <w:r w:rsidRPr="00C87252">
              <w:rPr>
                <w:sz w:val="20"/>
                <w:szCs w:val="20"/>
              </w:rPr>
              <w:t xml:space="preserve"> NT</w:t>
            </w:r>
          </w:p>
        </w:tc>
        <w:tc>
          <w:tcPr>
            <w:tcW w:w="1984" w:type="dxa"/>
            <w:vAlign w:val="center"/>
          </w:tcPr>
          <w:p w14:paraId="595355C7" w14:textId="77777777" w:rsidR="002205DF" w:rsidRPr="00C87252" w:rsidRDefault="002205DF" w:rsidP="00F001B7">
            <w:pPr>
              <w:pStyle w:val="04-Bodytext"/>
              <w:jc w:val="center"/>
              <w:rPr>
                <w:sz w:val="20"/>
                <w:szCs w:val="20"/>
              </w:rPr>
            </w:pPr>
          </w:p>
        </w:tc>
        <w:tc>
          <w:tcPr>
            <w:tcW w:w="1985" w:type="dxa"/>
            <w:vAlign w:val="center"/>
          </w:tcPr>
          <w:p w14:paraId="6D0E89D5" w14:textId="77777777" w:rsidR="002205DF" w:rsidRPr="00C87252"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69DA2466" wp14:editId="70B34B1F">
                  <wp:extent cx="321013" cy="321013"/>
                  <wp:effectExtent l="0" t="0" r="0" b="0"/>
                  <wp:docPr id="1641396679"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2102159A" w14:textId="77777777" w:rsidTr="00F001B7">
        <w:tc>
          <w:tcPr>
            <w:tcW w:w="5949" w:type="dxa"/>
            <w:shd w:val="clear" w:color="auto" w:fill="FFFFFF" w:themeFill="background1"/>
            <w:vAlign w:val="center"/>
          </w:tcPr>
          <w:p w14:paraId="36B74361" w14:textId="77777777" w:rsidR="002205DF" w:rsidRPr="00C87252" w:rsidRDefault="002205DF" w:rsidP="00300E26">
            <w:pPr>
              <w:pStyle w:val="04-Bodytext"/>
              <w:keepNext/>
              <w:keepLines/>
              <w:numPr>
                <w:ilvl w:val="0"/>
                <w:numId w:val="44"/>
              </w:numPr>
              <w:rPr>
                <w:sz w:val="20"/>
                <w:szCs w:val="20"/>
              </w:rPr>
            </w:pPr>
            <w:r>
              <w:rPr>
                <w:sz w:val="20"/>
                <w:szCs w:val="20"/>
              </w:rPr>
              <w:t>One r</w:t>
            </w:r>
            <w:r w:rsidRPr="00C87252">
              <w:rPr>
                <w:sz w:val="20"/>
                <w:szCs w:val="20"/>
              </w:rPr>
              <w:t xml:space="preserve">epresentative from </w:t>
            </w:r>
            <w:hyperlink r:id="rId108" w:history="1">
              <w:r w:rsidRPr="009F6CE6">
                <w:rPr>
                  <w:rStyle w:val="Hyperlink"/>
                </w:rPr>
                <w:t>Health Innovation, Investment and Research Office, QLD</w:t>
              </w:r>
            </w:hyperlink>
          </w:p>
        </w:tc>
        <w:tc>
          <w:tcPr>
            <w:tcW w:w="1984" w:type="dxa"/>
            <w:vAlign w:val="center"/>
          </w:tcPr>
          <w:p w14:paraId="2FA0C458" w14:textId="77777777" w:rsidR="002205DF" w:rsidRPr="00C87252" w:rsidRDefault="002205DF" w:rsidP="00300E26">
            <w:pPr>
              <w:pStyle w:val="04-Bodytext"/>
              <w:keepNext/>
              <w:keepLines/>
              <w:jc w:val="center"/>
              <w:rPr>
                <w:sz w:val="20"/>
                <w:szCs w:val="20"/>
              </w:rPr>
            </w:pPr>
          </w:p>
        </w:tc>
        <w:tc>
          <w:tcPr>
            <w:tcW w:w="1985" w:type="dxa"/>
            <w:vAlign w:val="center"/>
          </w:tcPr>
          <w:p w14:paraId="45993138" w14:textId="77777777" w:rsidR="002205DF" w:rsidRPr="00C87252" w:rsidRDefault="002205DF" w:rsidP="00300E26">
            <w:pPr>
              <w:pStyle w:val="04-Bodytext"/>
              <w:keepNext/>
              <w:keepLines/>
              <w:jc w:val="center"/>
              <w:rPr>
                <w:bCs/>
                <w:sz w:val="20"/>
                <w:szCs w:val="20"/>
              </w:rPr>
            </w:pPr>
            <w:r w:rsidRPr="00C87252">
              <w:rPr>
                <w:rFonts w:ascii="Apple Color Emoji" w:hAnsi="Apple Color Emoji" w:cs="Apple Color Emoji"/>
                <w:noProof/>
                <w:color w:val="CB933D"/>
                <w:sz w:val="20"/>
                <w:szCs w:val="20"/>
              </w:rPr>
              <w:drawing>
                <wp:inline distT="0" distB="0" distL="0" distR="0" wp14:anchorId="2955DDF2" wp14:editId="5E306627">
                  <wp:extent cx="321013" cy="321013"/>
                  <wp:effectExtent l="0" t="0" r="0" b="0"/>
                  <wp:docPr id="1515280865"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6434495C" w14:textId="77777777" w:rsidTr="00F001B7">
        <w:tc>
          <w:tcPr>
            <w:tcW w:w="5949" w:type="dxa"/>
            <w:shd w:val="clear" w:color="auto" w:fill="FFFFFF" w:themeFill="background1"/>
            <w:vAlign w:val="center"/>
          </w:tcPr>
          <w:p w14:paraId="680369C5" w14:textId="77777777" w:rsidR="002205DF" w:rsidRPr="00C87252" w:rsidRDefault="002205DF" w:rsidP="002205DF">
            <w:pPr>
              <w:pStyle w:val="04-Bodytext"/>
              <w:numPr>
                <w:ilvl w:val="0"/>
                <w:numId w:val="44"/>
              </w:numPr>
              <w:rPr>
                <w:sz w:val="20"/>
                <w:szCs w:val="20"/>
              </w:rPr>
            </w:pPr>
            <w:r>
              <w:rPr>
                <w:sz w:val="20"/>
                <w:szCs w:val="20"/>
              </w:rPr>
              <w:t>Three r</w:t>
            </w:r>
            <w:r w:rsidRPr="00C87252">
              <w:rPr>
                <w:sz w:val="20"/>
                <w:szCs w:val="20"/>
              </w:rPr>
              <w:t>epresentative</w:t>
            </w:r>
            <w:r>
              <w:rPr>
                <w:sz w:val="20"/>
                <w:szCs w:val="20"/>
              </w:rPr>
              <w:t>s</w:t>
            </w:r>
            <w:r w:rsidRPr="00C87252">
              <w:rPr>
                <w:sz w:val="20"/>
                <w:szCs w:val="20"/>
              </w:rPr>
              <w:t xml:space="preserve"> from </w:t>
            </w:r>
            <w:hyperlink r:id="rId109" w:history="1">
              <w:r w:rsidRPr="009F6CE6">
                <w:rPr>
                  <w:rStyle w:val="Hyperlink"/>
                </w:rPr>
                <w:t>Office of Medical Research and Innovation, WA</w:t>
              </w:r>
            </w:hyperlink>
          </w:p>
        </w:tc>
        <w:tc>
          <w:tcPr>
            <w:tcW w:w="1984" w:type="dxa"/>
            <w:vAlign w:val="center"/>
          </w:tcPr>
          <w:p w14:paraId="65FD8694" w14:textId="77777777" w:rsidR="002205DF" w:rsidRPr="00C87252" w:rsidRDefault="002205DF" w:rsidP="00F001B7">
            <w:pPr>
              <w:pStyle w:val="04-Bodytext"/>
              <w:jc w:val="center"/>
              <w:rPr>
                <w:sz w:val="20"/>
                <w:szCs w:val="20"/>
              </w:rPr>
            </w:pPr>
          </w:p>
        </w:tc>
        <w:tc>
          <w:tcPr>
            <w:tcW w:w="1985" w:type="dxa"/>
            <w:vAlign w:val="center"/>
          </w:tcPr>
          <w:p w14:paraId="4A20B7B4" w14:textId="77777777" w:rsidR="002205DF" w:rsidRPr="00C87252"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01CBCCD3" wp14:editId="027D684A">
                  <wp:extent cx="321013" cy="321013"/>
                  <wp:effectExtent l="0" t="0" r="0" b="0"/>
                  <wp:docPr id="954416493"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25CBA54F" w14:textId="77777777" w:rsidTr="00F001B7">
        <w:trPr>
          <w:trHeight w:val="643"/>
        </w:trPr>
        <w:tc>
          <w:tcPr>
            <w:tcW w:w="9918" w:type="dxa"/>
            <w:gridSpan w:val="3"/>
            <w:shd w:val="clear" w:color="auto" w:fill="E6DDC9" w:themeFill="accent5"/>
            <w:vAlign w:val="center"/>
          </w:tcPr>
          <w:p w14:paraId="44EF2783" w14:textId="77777777" w:rsidR="002205DF" w:rsidRPr="00C87252" w:rsidRDefault="002205DF" w:rsidP="00F001B7">
            <w:pPr>
              <w:pStyle w:val="04-Bodytext"/>
              <w:rPr>
                <w:b/>
                <w:sz w:val="20"/>
                <w:szCs w:val="20"/>
              </w:rPr>
            </w:pPr>
            <w:r w:rsidRPr="00C87252">
              <w:rPr>
                <w:b/>
                <w:sz w:val="20"/>
                <w:szCs w:val="20"/>
              </w:rPr>
              <w:t>Category: International government agencies responsible for dementia, ageing, and/or aged care research funding</w:t>
            </w:r>
            <w:r>
              <w:rPr>
                <w:b/>
                <w:sz w:val="20"/>
                <w:szCs w:val="20"/>
              </w:rPr>
              <w:t xml:space="preserve"> (n=2)</w:t>
            </w:r>
          </w:p>
        </w:tc>
      </w:tr>
      <w:tr w:rsidR="002205DF" w:rsidRPr="00C87252" w14:paraId="37E3E53F" w14:textId="77777777" w:rsidTr="00F001B7">
        <w:tc>
          <w:tcPr>
            <w:tcW w:w="5949" w:type="dxa"/>
            <w:shd w:val="clear" w:color="auto" w:fill="FFFFFF" w:themeFill="background1"/>
          </w:tcPr>
          <w:p w14:paraId="10917D93" w14:textId="77777777" w:rsidR="002205DF" w:rsidRPr="00C87252" w:rsidRDefault="002205DF" w:rsidP="002205DF">
            <w:pPr>
              <w:pStyle w:val="04-Bodytext"/>
              <w:numPr>
                <w:ilvl w:val="0"/>
                <w:numId w:val="44"/>
              </w:numPr>
              <w:rPr>
                <w:sz w:val="20"/>
                <w:szCs w:val="20"/>
              </w:rPr>
            </w:pPr>
            <w:r>
              <w:rPr>
                <w:sz w:val="20"/>
                <w:szCs w:val="20"/>
              </w:rPr>
              <w:t>One r</w:t>
            </w:r>
            <w:r w:rsidRPr="00C87252">
              <w:rPr>
                <w:sz w:val="20"/>
                <w:szCs w:val="20"/>
              </w:rPr>
              <w:t xml:space="preserve">epresentative from </w:t>
            </w:r>
            <w:hyperlink r:id="rId110" w:history="1">
              <w:r w:rsidRPr="009F6CE6">
                <w:rPr>
                  <w:rStyle w:val="Hyperlink"/>
                </w:rPr>
                <w:t>National Institute for Health and Care Research (UK)</w:t>
              </w:r>
            </w:hyperlink>
          </w:p>
          <w:p w14:paraId="388B3AE2" w14:textId="77777777" w:rsidR="002205DF" w:rsidRPr="009F6CE6" w:rsidRDefault="002205DF" w:rsidP="00F001B7">
            <w:pPr>
              <w:pStyle w:val="06-BulletLvl2"/>
              <w:ind w:left="1440"/>
              <w:rPr>
                <w:rStyle w:val="Hyperlink"/>
              </w:rPr>
            </w:pPr>
            <w:hyperlink r:id="rId111" w:history="1">
              <w:r w:rsidRPr="009F6CE6">
                <w:rPr>
                  <w:rStyle w:val="Hyperlink"/>
                </w:rPr>
                <w:t>Ageing specialty</w:t>
              </w:r>
            </w:hyperlink>
          </w:p>
        </w:tc>
        <w:tc>
          <w:tcPr>
            <w:tcW w:w="1984" w:type="dxa"/>
            <w:vAlign w:val="center"/>
          </w:tcPr>
          <w:p w14:paraId="505EB8B5" w14:textId="77777777" w:rsidR="002205DF" w:rsidRPr="00C87252" w:rsidRDefault="002205DF" w:rsidP="00F001B7">
            <w:pPr>
              <w:pStyle w:val="04-Bodytext"/>
              <w:jc w:val="center"/>
              <w:rPr>
                <w:sz w:val="20"/>
                <w:szCs w:val="20"/>
              </w:rPr>
            </w:pPr>
            <w:r w:rsidRPr="00C87252">
              <w:rPr>
                <w:rFonts w:ascii="Apple Color Emoji" w:hAnsi="Apple Color Emoji" w:cs="Apple Color Emoji"/>
                <w:noProof/>
                <w:color w:val="CB933D"/>
                <w:sz w:val="20"/>
                <w:szCs w:val="20"/>
              </w:rPr>
              <w:drawing>
                <wp:inline distT="0" distB="0" distL="0" distR="0" wp14:anchorId="201683C1" wp14:editId="1AC93550">
                  <wp:extent cx="321013" cy="321013"/>
                  <wp:effectExtent l="0" t="0" r="0" b="0"/>
                  <wp:docPr id="557676212"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c>
          <w:tcPr>
            <w:tcW w:w="1985" w:type="dxa"/>
            <w:vAlign w:val="center"/>
          </w:tcPr>
          <w:p w14:paraId="5CE0D1F7" w14:textId="77777777" w:rsidR="002205DF" w:rsidRPr="00C87252" w:rsidRDefault="002205DF" w:rsidP="00F001B7">
            <w:pPr>
              <w:pStyle w:val="04-Bodytext"/>
              <w:jc w:val="center"/>
              <w:rPr>
                <w:bCs/>
                <w:sz w:val="20"/>
                <w:szCs w:val="20"/>
              </w:rPr>
            </w:pPr>
          </w:p>
        </w:tc>
      </w:tr>
      <w:tr w:rsidR="002205DF" w:rsidRPr="00C87252" w14:paraId="5372C0DC" w14:textId="77777777" w:rsidTr="00F001B7">
        <w:tc>
          <w:tcPr>
            <w:tcW w:w="5949" w:type="dxa"/>
            <w:shd w:val="clear" w:color="auto" w:fill="FFFFFF" w:themeFill="background1"/>
          </w:tcPr>
          <w:p w14:paraId="3CDE66AC" w14:textId="77777777" w:rsidR="002205DF" w:rsidRPr="00C87252" w:rsidRDefault="002205DF" w:rsidP="002205DF">
            <w:pPr>
              <w:pStyle w:val="04-Bodytext"/>
              <w:numPr>
                <w:ilvl w:val="0"/>
                <w:numId w:val="44"/>
              </w:numPr>
              <w:rPr>
                <w:sz w:val="20"/>
                <w:szCs w:val="20"/>
              </w:rPr>
            </w:pPr>
            <w:r>
              <w:rPr>
                <w:sz w:val="20"/>
                <w:szCs w:val="20"/>
              </w:rPr>
              <w:t>One r</w:t>
            </w:r>
            <w:r w:rsidRPr="00C87252">
              <w:rPr>
                <w:sz w:val="20"/>
                <w:szCs w:val="20"/>
              </w:rPr>
              <w:t xml:space="preserve">epresentative from </w:t>
            </w:r>
            <w:hyperlink r:id="rId112" w:history="1">
              <w:r w:rsidRPr="009F6CE6">
                <w:rPr>
                  <w:rStyle w:val="Hyperlink"/>
                </w:rPr>
                <w:t>National Institute for Health and Care Research (UK)</w:t>
              </w:r>
            </w:hyperlink>
          </w:p>
          <w:p w14:paraId="3B15A495" w14:textId="77777777" w:rsidR="002205DF" w:rsidRPr="009F6CE6" w:rsidRDefault="002205DF" w:rsidP="00F001B7">
            <w:pPr>
              <w:pStyle w:val="06-BulletLvl2"/>
              <w:ind w:left="1440"/>
              <w:rPr>
                <w:rStyle w:val="Hyperlink"/>
              </w:rPr>
            </w:pPr>
            <w:hyperlink r:id="rId113" w:history="1">
              <w:r w:rsidRPr="009F6CE6">
                <w:rPr>
                  <w:rStyle w:val="Hyperlink"/>
                </w:rPr>
                <w:t>Dementias and neurodegeneration speciality</w:t>
              </w:r>
            </w:hyperlink>
          </w:p>
        </w:tc>
        <w:tc>
          <w:tcPr>
            <w:tcW w:w="1984" w:type="dxa"/>
            <w:vAlign w:val="center"/>
          </w:tcPr>
          <w:p w14:paraId="4857C8A3" w14:textId="77777777" w:rsidR="002205DF" w:rsidRPr="00C87252" w:rsidRDefault="002205DF" w:rsidP="00F001B7">
            <w:pPr>
              <w:pStyle w:val="04-Bodytext"/>
              <w:jc w:val="center"/>
              <w:rPr>
                <w:rFonts w:ascii="Apple Color Emoji" w:hAnsi="Apple Color Emoji" w:cs="Apple Color Emoji"/>
                <w:noProof/>
                <w:color w:val="CB933D"/>
                <w:sz w:val="20"/>
                <w:szCs w:val="20"/>
              </w:rPr>
            </w:pPr>
            <w:r w:rsidRPr="00C87252">
              <w:rPr>
                <w:rFonts w:ascii="Apple Color Emoji" w:hAnsi="Apple Color Emoji" w:cs="Apple Color Emoji"/>
                <w:noProof/>
                <w:color w:val="CB933D"/>
                <w:sz w:val="20"/>
                <w:szCs w:val="20"/>
              </w:rPr>
              <w:drawing>
                <wp:inline distT="0" distB="0" distL="0" distR="0" wp14:anchorId="340F04B9" wp14:editId="3F34EBB3">
                  <wp:extent cx="321013" cy="321013"/>
                  <wp:effectExtent l="0" t="0" r="0" b="0"/>
                  <wp:docPr id="338063940"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c>
          <w:tcPr>
            <w:tcW w:w="1985" w:type="dxa"/>
            <w:vAlign w:val="center"/>
          </w:tcPr>
          <w:p w14:paraId="6AB8ED41" w14:textId="77777777" w:rsidR="002205DF" w:rsidRPr="00C87252" w:rsidRDefault="002205DF" w:rsidP="00F001B7">
            <w:pPr>
              <w:pStyle w:val="04-Bodytext"/>
              <w:jc w:val="center"/>
              <w:rPr>
                <w:bCs/>
                <w:sz w:val="20"/>
                <w:szCs w:val="20"/>
              </w:rPr>
            </w:pPr>
          </w:p>
        </w:tc>
      </w:tr>
      <w:tr w:rsidR="002205DF" w:rsidRPr="00C87252" w14:paraId="47EF5202" w14:textId="77777777" w:rsidTr="002205DF">
        <w:trPr>
          <w:trHeight w:val="750"/>
        </w:trPr>
        <w:tc>
          <w:tcPr>
            <w:tcW w:w="9918" w:type="dxa"/>
            <w:gridSpan w:val="3"/>
            <w:shd w:val="clear" w:color="auto" w:fill="E6DDC9" w:themeFill="accent5"/>
            <w:vAlign w:val="center"/>
          </w:tcPr>
          <w:p w14:paraId="745DA77D" w14:textId="77777777" w:rsidR="002205DF" w:rsidRPr="00C87252" w:rsidRDefault="002205DF" w:rsidP="002205DF">
            <w:pPr>
              <w:pStyle w:val="04-Bodytext"/>
              <w:rPr>
                <w:b/>
                <w:sz w:val="20"/>
                <w:szCs w:val="20"/>
              </w:rPr>
            </w:pPr>
            <w:r w:rsidRPr="00C87252">
              <w:rPr>
                <w:b/>
                <w:sz w:val="20"/>
                <w:szCs w:val="20"/>
              </w:rPr>
              <w:t>Category: Large philanthropic organisations and NGOs responsible for dementia, ageing, and/or aged care research funding</w:t>
            </w:r>
            <w:r>
              <w:rPr>
                <w:b/>
                <w:sz w:val="20"/>
                <w:szCs w:val="20"/>
              </w:rPr>
              <w:t xml:space="preserve"> (n=1)</w:t>
            </w:r>
          </w:p>
        </w:tc>
      </w:tr>
      <w:tr w:rsidR="002205DF" w:rsidRPr="00C87252" w14:paraId="6868E566" w14:textId="77777777" w:rsidTr="00F001B7">
        <w:tc>
          <w:tcPr>
            <w:tcW w:w="5949" w:type="dxa"/>
            <w:shd w:val="clear" w:color="auto" w:fill="FFFFFF" w:themeFill="background1"/>
            <w:vAlign w:val="center"/>
          </w:tcPr>
          <w:p w14:paraId="4329EA46" w14:textId="77777777" w:rsidR="002205DF" w:rsidRPr="00C87252" w:rsidRDefault="002205DF" w:rsidP="002205DF">
            <w:pPr>
              <w:pStyle w:val="04-Bodytext"/>
              <w:numPr>
                <w:ilvl w:val="0"/>
                <w:numId w:val="44"/>
              </w:numPr>
              <w:rPr>
                <w:sz w:val="20"/>
                <w:szCs w:val="20"/>
              </w:rPr>
            </w:pPr>
            <w:r>
              <w:rPr>
                <w:sz w:val="20"/>
                <w:szCs w:val="20"/>
              </w:rPr>
              <w:t>One r</w:t>
            </w:r>
            <w:r w:rsidRPr="00C87252">
              <w:rPr>
                <w:sz w:val="20"/>
                <w:szCs w:val="20"/>
              </w:rPr>
              <w:t xml:space="preserve">epresentative from </w:t>
            </w:r>
            <w:hyperlink r:id="rId114" w:history="1">
              <w:r w:rsidRPr="009F6CE6">
                <w:rPr>
                  <w:rStyle w:val="Hyperlink"/>
                </w:rPr>
                <w:t>Aged Care Research and Industry Innovation Australia (ARIIA)</w:t>
              </w:r>
            </w:hyperlink>
          </w:p>
        </w:tc>
        <w:tc>
          <w:tcPr>
            <w:tcW w:w="1984" w:type="dxa"/>
            <w:shd w:val="clear" w:color="auto" w:fill="FFFFFF" w:themeFill="background1"/>
            <w:vAlign w:val="center"/>
          </w:tcPr>
          <w:p w14:paraId="3A0D4736" w14:textId="77777777" w:rsidR="002205DF" w:rsidRPr="00C87252" w:rsidRDefault="002205DF" w:rsidP="00F001B7">
            <w:pPr>
              <w:pStyle w:val="04-Bodytext"/>
              <w:jc w:val="center"/>
              <w:rPr>
                <w:sz w:val="20"/>
                <w:szCs w:val="20"/>
              </w:rPr>
            </w:pPr>
            <w:r w:rsidRPr="00C87252">
              <w:rPr>
                <w:rFonts w:ascii="Apple Color Emoji" w:hAnsi="Apple Color Emoji" w:cs="Apple Color Emoji"/>
                <w:noProof/>
                <w:color w:val="CB933D"/>
                <w:sz w:val="20"/>
                <w:szCs w:val="20"/>
              </w:rPr>
              <w:drawing>
                <wp:inline distT="0" distB="0" distL="0" distR="0" wp14:anchorId="6C42F83C" wp14:editId="6039F734">
                  <wp:extent cx="321013" cy="321013"/>
                  <wp:effectExtent l="0" t="0" r="0" b="0"/>
                  <wp:docPr id="1753272629"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c>
          <w:tcPr>
            <w:tcW w:w="1985" w:type="dxa"/>
            <w:shd w:val="clear" w:color="auto" w:fill="FFFFFF" w:themeFill="background1"/>
            <w:vAlign w:val="center"/>
          </w:tcPr>
          <w:p w14:paraId="2A71BCE8" w14:textId="77777777" w:rsidR="002205DF" w:rsidRPr="00C87252" w:rsidRDefault="002205DF" w:rsidP="00F001B7">
            <w:pPr>
              <w:pStyle w:val="04-Bodytext"/>
              <w:jc w:val="center"/>
              <w:rPr>
                <w:bCs/>
                <w:sz w:val="20"/>
                <w:szCs w:val="20"/>
              </w:rPr>
            </w:pPr>
          </w:p>
        </w:tc>
      </w:tr>
      <w:tr w:rsidR="002205DF" w:rsidRPr="00C87252" w14:paraId="69DA331A" w14:textId="77777777" w:rsidTr="00F001B7">
        <w:trPr>
          <w:trHeight w:val="513"/>
        </w:trPr>
        <w:tc>
          <w:tcPr>
            <w:tcW w:w="9918" w:type="dxa"/>
            <w:gridSpan w:val="3"/>
            <w:shd w:val="clear" w:color="auto" w:fill="E6DDC9" w:themeFill="accent5"/>
            <w:vAlign w:val="center"/>
          </w:tcPr>
          <w:p w14:paraId="1B356115" w14:textId="77777777" w:rsidR="002205DF" w:rsidRPr="00C87252" w:rsidRDefault="002205DF" w:rsidP="00F001B7">
            <w:pPr>
              <w:pStyle w:val="04-Bodytext"/>
              <w:rPr>
                <w:b/>
                <w:sz w:val="20"/>
                <w:szCs w:val="20"/>
              </w:rPr>
            </w:pPr>
            <w:r w:rsidRPr="00C87252">
              <w:rPr>
                <w:b/>
                <w:sz w:val="20"/>
                <w:szCs w:val="20"/>
              </w:rPr>
              <w:t>Category: Aboriginal and Torres Strait Islander organisations</w:t>
            </w:r>
            <w:r>
              <w:rPr>
                <w:b/>
                <w:sz w:val="20"/>
                <w:szCs w:val="20"/>
              </w:rPr>
              <w:t xml:space="preserve"> (n=4)</w:t>
            </w:r>
          </w:p>
        </w:tc>
      </w:tr>
      <w:tr w:rsidR="002205DF" w:rsidRPr="00C87252" w14:paraId="284ACB8B" w14:textId="77777777" w:rsidTr="00F001B7">
        <w:trPr>
          <w:trHeight w:val="764"/>
        </w:trPr>
        <w:tc>
          <w:tcPr>
            <w:tcW w:w="5949" w:type="dxa"/>
            <w:shd w:val="clear" w:color="auto" w:fill="FFFFFF" w:themeFill="background1"/>
            <w:vAlign w:val="center"/>
          </w:tcPr>
          <w:p w14:paraId="72E7496E" w14:textId="77777777" w:rsidR="002205DF" w:rsidRPr="00C87252" w:rsidRDefault="002205DF" w:rsidP="002205DF">
            <w:pPr>
              <w:pStyle w:val="04-Bodytext"/>
              <w:numPr>
                <w:ilvl w:val="0"/>
                <w:numId w:val="44"/>
              </w:numPr>
              <w:rPr>
                <w:sz w:val="20"/>
                <w:szCs w:val="20"/>
              </w:rPr>
            </w:pPr>
            <w:r>
              <w:rPr>
                <w:rFonts w:eastAsia="Times New Roman"/>
                <w:sz w:val="20"/>
                <w:szCs w:val="20"/>
              </w:rPr>
              <w:t>One r</w:t>
            </w:r>
            <w:r w:rsidRPr="00C87252">
              <w:rPr>
                <w:rFonts w:eastAsia="Times New Roman"/>
                <w:sz w:val="20"/>
                <w:szCs w:val="20"/>
              </w:rPr>
              <w:t xml:space="preserve">epresentative from </w:t>
            </w:r>
            <w:hyperlink r:id="rId115" w:history="1">
              <w:r w:rsidRPr="009F6CE6">
                <w:rPr>
                  <w:rStyle w:val="Hyperlink"/>
                </w:rPr>
                <w:t>National Aboriginal and Torres Strait Islander Ageing and Aged Care Council</w:t>
              </w:r>
            </w:hyperlink>
          </w:p>
        </w:tc>
        <w:tc>
          <w:tcPr>
            <w:tcW w:w="1984" w:type="dxa"/>
            <w:shd w:val="clear" w:color="auto" w:fill="FFFFFF" w:themeFill="background1"/>
            <w:vAlign w:val="center"/>
          </w:tcPr>
          <w:p w14:paraId="2DF8EAC3" w14:textId="77777777" w:rsidR="002205DF" w:rsidRPr="00C87252" w:rsidRDefault="002205DF" w:rsidP="00F001B7">
            <w:pPr>
              <w:pStyle w:val="04-Bodytext"/>
              <w:jc w:val="center"/>
              <w:rPr>
                <w:sz w:val="20"/>
                <w:szCs w:val="20"/>
              </w:rPr>
            </w:pPr>
            <w:r w:rsidRPr="00C87252">
              <w:rPr>
                <w:rFonts w:ascii="Apple Color Emoji" w:hAnsi="Apple Color Emoji" w:cs="Apple Color Emoji"/>
                <w:noProof/>
                <w:color w:val="CB933D"/>
                <w:sz w:val="20"/>
                <w:szCs w:val="20"/>
              </w:rPr>
              <w:drawing>
                <wp:inline distT="0" distB="0" distL="0" distR="0" wp14:anchorId="2ACD64D4" wp14:editId="24A1D1D0">
                  <wp:extent cx="321013" cy="321013"/>
                  <wp:effectExtent l="0" t="0" r="0" b="0"/>
                  <wp:docPr id="969709325"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c>
          <w:tcPr>
            <w:tcW w:w="1985" w:type="dxa"/>
            <w:shd w:val="clear" w:color="auto" w:fill="FFFFFF" w:themeFill="background1"/>
            <w:vAlign w:val="center"/>
          </w:tcPr>
          <w:p w14:paraId="41530099" w14:textId="77777777" w:rsidR="002205DF" w:rsidRPr="00C87252" w:rsidRDefault="002205DF" w:rsidP="00F001B7">
            <w:pPr>
              <w:pStyle w:val="04-Bodytext"/>
              <w:jc w:val="center"/>
              <w:rPr>
                <w:bCs/>
                <w:sz w:val="20"/>
                <w:szCs w:val="20"/>
              </w:rPr>
            </w:pPr>
          </w:p>
        </w:tc>
      </w:tr>
      <w:tr w:rsidR="002205DF" w:rsidRPr="00C87252" w14:paraId="4BABD72A" w14:textId="77777777" w:rsidTr="00F001B7">
        <w:trPr>
          <w:trHeight w:val="737"/>
        </w:trPr>
        <w:tc>
          <w:tcPr>
            <w:tcW w:w="5949" w:type="dxa"/>
            <w:shd w:val="clear" w:color="auto" w:fill="FFFFFF" w:themeFill="background1"/>
            <w:vAlign w:val="center"/>
          </w:tcPr>
          <w:p w14:paraId="586F64CB" w14:textId="77777777" w:rsidR="002205DF" w:rsidRPr="00C87252" w:rsidRDefault="002205DF" w:rsidP="002205DF">
            <w:pPr>
              <w:pStyle w:val="04-Bodytext"/>
              <w:numPr>
                <w:ilvl w:val="0"/>
                <w:numId w:val="44"/>
              </w:numPr>
              <w:rPr>
                <w:sz w:val="20"/>
                <w:szCs w:val="20"/>
              </w:rPr>
            </w:pPr>
            <w:r>
              <w:rPr>
                <w:rFonts w:eastAsia="Times New Roman"/>
                <w:sz w:val="20"/>
                <w:szCs w:val="20"/>
              </w:rPr>
              <w:t>Three r</w:t>
            </w:r>
            <w:r w:rsidRPr="00C87252">
              <w:rPr>
                <w:rFonts w:eastAsia="Times New Roman"/>
                <w:sz w:val="20"/>
                <w:szCs w:val="20"/>
              </w:rPr>
              <w:t>epresentative</w:t>
            </w:r>
            <w:r>
              <w:rPr>
                <w:sz w:val="20"/>
                <w:szCs w:val="20"/>
              </w:rPr>
              <w:t>s</w:t>
            </w:r>
            <w:r w:rsidRPr="00C87252">
              <w:rPr>
                <w:rFonts w:eastAsia="Times New Roman"/>
                <w:sz w:val="20"/>
                <w:szCs w:val="20"/>
              </w:rPr>
              <w:t xml:space="preserve"> from </w:t>
            </w:r>
            <w:hyperlink r:id="rId116" w:history="1">
              <w:r w:rsidRPr="009F6CE6">
                <w:rPr>
                  <w:rStyle w:val="Hyperlink"/>
                </w:rPr>
                <w:t>The National Aboriginal Community Controlled Health Organisation (NACCHO)</w:t>
              </w:r>
            </w:hyperlink>
          </w:p>
        </w:tc>
        <w:tc>
          <w:tcPr>
            <w:tcW w:w="1984" w:type="dxa"/>
            <w:shd w:val="clear" w:color="auto" w:fill="FFFFFF" w:themeFill="background1"/>
            <w:vAlign w:val="center"/>
          </w:tcPr>
          <w:p w14:paraId="447A9CA8" w14:textId="77777777" w:rsidR="002205DF" w:rsidRPr="00C87252" w:rsidRDefault="002205DF" w:rsidP="00F001B7">
            <w:pPr>
              <w:pStyle w:val="04-Bodytext"/>
              <w:jc w:val="center"/>
              <w:rPr>
                <w:sz w:val="20"/>
                <w:szCs w:val="20"/>
              </w:rPr>
            </w:pPr>
            <w:r w:rsidRPr="00C87252">
              <w:rPr>
                <w:rFonts w:ascii="Apple Color Emoji" w:hAnsi="Apple Color Emoji" w:cs="Apple Color Emoji"/>
                <w:noProof/>
                <w:color w:val="CB933D"/>
                <w:sz w:val="20"/>
                <w:szCs w:val="20"/>
              </w:rPr>
              <w:drawing>
                <wp:inline distT="0" distB="0" distL="0" distR="0" wp14:anchorId="6EFAE643" wp14:editId="2A60800B">
                  <wp:extent cx="321013" cy="321013"/>
                  <wp:effectExtent l="0" t="0" r="0" b="0"/>
                  <wp:docPr id="4211802"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c>
          <w:tcPr>
            <w:tcW w:w="1985" w:type="dxa"/>
            <w:shd w:val="clear" w:color="auto" w:fill="FFFFFF" w:themeFill="background1"/>
            <w:vAlign w:val="center"/>
          </w:tcPr>
          <w:p w14:paraId="2ED8BBDD" w14:textId="77777777" w:rsidR="002205DF" w:rsidRPr="00C87252" w:rsidRDefault="002205DF" w:rsidP="00F001B7">
            <w:pPr>
              <w:pStyle w:val="04-Bodytext"/>
              <w:jc w:val="center"/>
              <w:rPr>
                <w:bCs/>
                <w:sz w:val="20"/>
                <w:szCs w:val="20"/>
              </w:rPr>
            </w:pPr>
          </w:p>
        </w:tc>
      </w:tr>
      <w:tr w:rsidR="002205DF" w:rsidRPr="00C87252" w14:paraId="79B98A49" w14:textId="77777777" w:rsidTr="00F001B7">
        <w:trPr>
          <w:trHeight w:val="555"/>
        </w:trPr>
        <w:tc>
          <w:tcPr>
            <w:tcW w:w="9918" w:type="dxa"/>
            <w:gridSpan w:val="3"/>
            <w:shd w:val="clear" w:color="auto" w:fill="E6DDC9" w:themeFill="accent5"/>
            <w:vAlign w:val="center"/>
          </w:tcPr>
          <w:p w14:paraId="1A6A43D9" w14:textId="77777777" w:rsidR="002205DF" w:rsidRPr="00C87252" w:rsidRDefault="002205DF" w:rsidP="00F001B7">
            <w:pPr>
              <w:pStyle w:val="04-Bodytext"/>
              <w:rPr>
                <w:b/>
                <w:sz w:val="20"/>
                <w:szCs w:val="20"/>
              </w:rPr>
            </w:pPr>
            <w:r w:rsidRPr="00C87252">
              <w:rPr>
                <w:b/>
                <w:bCs/>
                <w:sz w:val="20"/>
                <w:szCs w:val="20"/>
              </w:rPr>
              <w:t>Category: Commercial and industry groups</w:t>
            </w:r>
            <w:r>
              <w:rPr>
                <w:b/>
                <w:bCs/>
                <w:sz w:val="20"/>
                <w:szCs w:val="20"/>
              </w:rPr>
              <w:t xml:space="preserve"> (n=11)</w:t>
            </w:r>
          </w:p>
        </w:tc>
      </w:tr>
      <w:tr w:rsidR="002205DF" w:rsidRPr="00C87252" w14:paraId="5509235D" w14:textId="77777777" w:rsidTr="00F001B7">
        <w:tc>
          <w:tcPr>
            <w:tcW w:w="5949" w:type="dxa"/>
            <w:shd w:val="clear" w:color="auto" w:fill="FFFFFF" w:themeFill="background1"/>
            <w:vAlign w:val="center"/>
          </w:tcPr>
          <w:p w14:paraId="5DFB0409" w14:textId="77777777" w:rsidR="002205DF" w:rsidRPr="00C87252" w:rsidRDefault="002205DF" w:rsidP="002205DF">
            <w:pPr>
              <w:pStyle w:val="04-Bodytext"/>
              <w:numPr>
                <w:ilvl w:val="0"/>
                <w:numId w:val="44"/>
              </w:numPr>
              <w:rPr>
                <w:sz w:val="20"/>
                <w:szCs w:val="20"/>
              </w:rPr>
            </w:pPr>
            <w:r>
              <w:rPr>
                <w:sz w:val="20"/>
                <w:szCs w:val="20"/>
              </w:rPr>
              <w:t>One re</w:t>
            </w:r>
            <w:r w:rsidRPr="00C87252">
              <w:rPr>
                <w:sz w:val="20"/>
                <w:szCs w:val="20"/>
              </w:rPr>
              <w:t>presentative</w:t>
            </w:r>
            <w:r>
              <w:rPr>
                <w:sz w:val="20"/>
                <w:szCs w:val="20"/>
              </w:rPr>
              <w:t xml:space="preserve"> </w:t>
            </w:r>
            <w:r w:rsidRPr="00C87252">
              <w:rPr>
                <w:sz w:val="20"/>
                <w:szCs w:val="20"/>
              </w:rPr>
              <w:t xml:space="preserve">from </w:t>
            </w:r>
            <w:hyperlink r:id="rId117" w:history="1">
              <w:r w:rsidRPr="009F6CE6">
                <w:rPr>
                  <w:rStyle w:val="Hyperlink"/>
                </w:rPr>
                <w:t>Brandon Capital</w:t>
              </w:r>
            </w:hyperlink>
          </w:p>
        </w:tc>
        <w:tc>
          <w:tcPr>
            <w:tcW w:w="1984" w:type="dxa"/>
            <w:shd w:val="clear" w:color="auto" w:fill="FFFFFF" w:themeFill="background1"/>
            <w:vAlign w:val="center"/>
          </w:tcPr>
          <w:p w14:paraId="01D6AE4E" w14:textId="77777777" w:rsidR="002205DF" w:rsidRPr="00C87252" w:rsidRDefault="002205DF" w:rsidP="00F001B7">
            <w:pPr>
              <w:pStyle w:val="04-Bodytext"/>
              <w:jc w:val="center"/>
              <w:rPr>
                <w:sz w:val="20"/>
                <w:szCs w:val="20"/>
              </w:rPr>
            </w:pPr>
            <w:r w:rsidRPr="00C87252">
              <w:rPr>
                <w:rFonts w:ascii="Apple Color Emoji" w:hAnsi="Apple Color Emoji" w:cs="Apple Color Emoji"/>
                <w:noProof/>
                <w:color w:val="CB933D"/>
                <w:sz w:val="20"/>
                <w:szCs w:val="20"/>
              </w:rPr>
              <w:drawing>
                <wp:inline distT="0" distB="0" distL="0" distR="0" wp14:anchorId="531CE875" wp14:editId="170EAEC4">
                  <wp:extent cx="321013" cy="321013"/>
                  <wp:effectExtent l="0" t="0" r="0" b="0"/>
                  <wp:docPr id="366232607"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c>
          <w:tcPr>
            <w:tcW w:w="1985" w:type="dxa"/>
            <w:shd w:val="clear" w:color="auto" w:fill="FFFFFF" w:themeFill="background1"/>
            <w:vAlign w:val="center"/>
          </w:tcPr>
          <w:p w14:paraId="23E9A26E" w14:textId="77777777" w:rsidR="002205DF" w:rsidRPr="00953D18" w:rsidRDefault="002205DF" w:rsidP="00F001B7">
            <w:pPr>
              <w:pStyle w:val="04-Bodytext"/>
              <w:jc w:val="center"/>
              <w:rPr>
                <w:rFonts w:ascii="Apple Color Emoji" w:hAnsi="Apple Color Emoji" w:cs="Apple Color Emoji"/>
                <w:noProof/>
                <w:color w:val="CB933D"/>
                <w:sz w:val="20"/>
                <w:szCs w:val="20"/>
              </w:rPr>
            </w:pPr>
          </w:p>
        </w:tc>
      </w:tr>
      <w:tr w:rsidR="002205DF" w:rsidRPr="00C87252" w14:paraId="7F68570E" w14:textId="77777777" w:rsidTr="00F001B7">
        <w:tc>
          <w:tcPr>
            <w:tcW w:w="5949" w:type="dxa"/>
            <w:shd w:val="clear" w:color="auto" w:fill="FFFFFF" w:themeFill="background1"/>
            <w:vAlign w:val="center"/>
          </w:tcPr>
          <w:p w14:paraId="5A9E899D" w14:textId="77777777" w:rsidR="002205DF" w:rsidRPr="00C87252" w:rsidRDefault="002205DF" w:rsidP="002205DF">
            <w:pPr>
              <w:pStyle w:val="04-Bodytext"/>
              <w:numPr>
                <w:ilvl w:val="0"/>
                <w:numId w:val="44"/>
              </w:numPr>
              <w:rPr>
                <w:sz w:val="20"/>
                <w:szCs w:val="20"/>
              </w:rPr>
            </w:pPr>
            <w:r>
              <w:rPr>
                <w:sz w:val="20"/>
                <w:szCs w:val="20"/>
              </w:rPr>
              <w:lastRenderedPageBreak/>
              <w:t>Two r</w:t>
            </w:r>
            <w:r w:rsidRPr="00C87252">
              <w:rPr>
                <w:sz w:val="20"/>
                <w:szCs w:val="20"/>
              </w:rPr>
              <w:t>epresentative</w:t>
            </w:r>
            <w:r>
              <w:rPr>
                <w:sz w:val="20"/>
                <w:szCs w:val="20"/>
              </w:rPr>
              <w:t>s</w:t>
            </w:r>
            <w:r w:rsidRPr="00C87252">
              <w:rPr>
                <w:sz w:val="20"/>
                <w:szCs w:val="20"/>
              </w:rPr>
              <w:t xml:space="preserve"> from </w:t>
            </w:r>
            <w:hyperlink r:id="rId118" w:history="1">
              <w:r w:rsidRPr="009F6CE6">
                <w:rPr>
                  <w:rStyle w:val="Hyperlink"/>
                </w:rPr>
                <w:t>Medicines Australia</w:t>
              </w:r>
            </w:hyperlink>
          </w:p>
        </w:tc>
        <w:tc>
          <w:tcPr>
            <w:tcW w:w="1984" w:type="dxa"/>
            <w:shd w:val="clear" w:color="auto" w:fill="FFFFFF" w:themeFill="background1"/>
          </w:tcPr>
          <w:p w14:paraId="0F123C48" w14:textId="77777777" w:rsidR="002205DF" w:rsidRPr="00C87252" w:rsidRDefault="002205DF" w:rsidP="00F001B7">
            <w:pPr>
              <w:pStyle w:val="04-Bodytext"/>
              <w:jc w:val="center"/>
              <w:rPr>
                <w:sz w:val="20"/>
                <w:szCs w:val="20"/>
              </w:rPr>
            </w:pPr>
          </w:p>
        </w:tc>
        <w:tc>
          <w:tcPr>
            <w:tcW w:w="1985" w:type="dxa"/>
            <w:shd w:val="clear" w:color="auto" w:fill="FFFFFF" w:themeFill="background1"/>
          </w:tcPr>
          <w:p w14:paraId="499F4D61" w14:textId="77777777" w:rsidR="002205DF" w:rsidRPr="00C87252" w:rsidRDefault="002205DF" w:rsidP="00F001B7">
            <w:pPr>
              <w:pStyle w:val="04-Bodytext"/>
              <w:jc w:val="center"/>
              <w:rPr>
                <w:bCs/>
                <w:sz w:val="20"/>
                <w:szCs w:val="20"/>
              </w:rPr>
            </w:pPr>
            <w:r w:rsidRPr="00953D18">
              <w:rPr>
                <w:rFonts w:ascii="Apple Color Emoji" w:hAnsi="Apple Color Emoji" w:cs="Apple Color Emoji"/>
                <w:noProof/>
                <w:color w:val="CB933D"/>
                <w:sz w:val="20"/>
                <w:szCs w:val="20"/>
              </w:rPr>
              <w:drawing>
                <wp:inline distT="0" distB="0" distL="0" distR="0" wp14:anchorId="29535C03" wp14:editId="7DFDAB83">
                  <wp:extent cx="321013" cy="321013"/>
                  <wp:effectExtent l="0" t="0" r="0" b="0"/>
                  <wp:docPr id="25121708"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40419332" w14:textId="77777777" w:rsidTr="00F001B7">
        <w:tc>
          <w:tcPr>
            <w:tcW w:w="5949" w:type="dxa"/>
            <w:shd w:val="clear" w:color="auto" w:fill="FFFFFF" w:themeFill="background1"/>
            <w:vAlign w:val="center"/>
          </w:tcPr>
          <w:p w14:paraId="60E0A59A" w14:textId="77777777" w:rsidR="002205DF" w:rsidRPr="00C87252" w:rsidRDefault="002205DF" w:rsidP="002205DF">
            <w:pPr>
              <w:pStyle w:val="04-Bodytext"/>
              <w:numPr>
                <w:ilvl w:val="0"/>
                <w:numId w:val="44"/>
              </w:numPr>
              <w:rPr>
                <w:sz w:val="20"/>
                <w:szCs w:val="20"/>
              </w:rPr>
            </w:pPr>
            <w:r>
              <w:rPr>
                <w:sz w:val="20"/>
                <w:szCs w:val="20"/>
              </w:rPr>
              <w:t xml:space="preserve">One representative </w:t>
            </w:r>
            <w:r w:rsidRPr="008B67AD">
              <w:rPr>
                <w:sz w:val="20"/>
                <w:szCs w:val="20"/>
              </w:rPr>
              <w:t xml:space="preserve">from </w:t>
            </w:r>
            <w:hyperlink r:id="rId119" w:history="1">
              <w:r w:rsidRPr="009F6CE6">
                <w:rPr>
                  <w:rStyle w:val="Hyperlink"/>
                </w:rPr>
                <w:t>Eli Lilly Pharmaceuticals (AU)</w:t>
              </w:r>
            </w:hyperlink>
          </w:p>
        </w:tc>
        <w:tc>
          <w:tcPr>
            <w:tcW w:w="1984" w:type="dxa"/>
            <w:shd w:val="clear" w:color="auto" w:fill="FFFFFF" w:themeFill="background1"/>
          </w:tcPr>
          <w:p w14:paraId="253DE5FB" w14:textId="77777777" w:rsidR="002205DF" w:rsidRPr="00C87252" w:rsidRDefault="002205DF" w:rsidP="00F001B7">
            <w:pPr>
              <w:pStyle w:val="04-Bodytext"/>
              <w:jc w:val="center"/>
              <w:rPr>
                <w:sz w:val="20"/>
                <w:szCs w:val="20"/>
              </w:rPr>
            </w:pPr>
          </w:p>
        </w:tc>
        <w:tc>
          <w:tcPr>
            <w:tcW w:w="1985" w:type="dxa"/>
            <w:shd w:val="clear" w:color="auto" w:fill="FFFFFF" w:themeFill="background1"/>
          </w:tcPr>
          <w:p w14:paraId="52AC8A46" w14:textId="77777777" w:rsidR="002205DF" w:rsidRPr="00C87252"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07A9CB49" wp14:editId="17E86B64">
                  <wp:extent cx="321013" cy="321013"/>
                  <wp:effectExtent l="0" t="0" r="0" b="0"/>
                  <wp:docPr id="1630829483"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261628B4" w14:textId="77777777" w:rsidTr="00F001B7">
        <w:tc>
          <w:tcPr>
            <w:tcW w:w="5949" w:type="dxa"/>
            <w:shd w:val="clear" w:color="auto" w:fill="FFFFFF" w:themeFill="background1"/>
            <w:vAlign w:val="center"/>
          </w:tcPr>
          <w:p w14:paraId="2EB8B0FE" w14:textId="77777777" w:rsidR="002205DF" w:rsidRPr="00C87252" w:rsidRDefault="002205DF" w:rsidP="002205DF">
            <w:pPr>
              <w:pStyle w:val="04-Bodytext"/>
              <w:numPr>
                <w:ilvl w:val="0"/>
                <w:numId w:val="44"/>
              </w:numPr>
              <w:rPr>
                <w:sz w:val="20"/>
                <w:szCs w:val="20"/>
              </w:rPr>
            </w:pPr>
            <w:r>
              <w:rPr>
                <w:sz w:val="20"/>
                <w:szCs w:val="20"/>
              </w:rPr>
              <w:t xml:space="preserve">One representative </w:t>
            </w:r>
            <w:r w:rsidRPr="00B72C73">
              <w:rPr>
                <w:sz w:val="20"/>
                <w:szCs w:val="20"/>
              </w:rPr>
              <w:t xml:space="preserve">from </w:t>
            </w:r>
            <w:hyperlink r:id="rId120" w:history="1">
              <w:r w:rsidRPr="009F6CE6">
                <w:rPr>
                  <w:rStyle w:val="Hyperlink"/>
                </w:rPr>
                <w:t>BioGen</w:t>
              </w:r>
            </w:hyperlink>
          </w:p>
        </w:tc>
        <w:tc>
          <w:tcPr>
            <w:tcW w:w="1984" w:type="dxa"/>
            <w:shd w:val="clear" w:color="auto" w:fill="FFFFFF" w:themeFill="background1"/>
          </w:tcPr>
          <w:p w14:paraId="7E6AD337" w14:textId="77777777" w:rsidR="002205DF" w:rsidRPr="00C87252" w:rsidRDefault="002205DF" w:rsidP="00F001B7">
            <w:pPr>
              <w:pStyle w:val="04-Bodytext"/>
              <w:jc w:val="center"/>
              <w:rPr>
                <w:sz w:val="20"/>
                <w:szCs w:val="20"/>
              </w:rPr>
            </w:pPr>
          </w:p>
        </w:tc>
        <w:tc>
          <w:tcPr>
            <w:tcW w:w="1985" w:type="dxa"/>
            <w:shd w:val="clear" w:color="auto" w:fill="FFFFFF" w:themeFill="background1"/>
          </w:tcPr>
          <w:p w14:paraId="6335E81A" w14:textId="77777777" w:rsidR="002205DF" w:rsidRPr="006A39A3"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4A6C93D3" wp14:editId="426FDDD8">
                  <wp:extent cx="321013" cy="321013"/>
                  <wp:effectExtent l="0" t="0" r="0" b="0"/>
                  <wp:docPr id="124188189"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0715D6DF" w14:textId="77777777" w:rsidTr="00F001B7">
        <w:tc>
          <w:tcPr>
            <w:tcW w:w="5949" w:type="dxa"/>
            <w:shd w:val="clear" w:color="auto" w:fill="FFFFFF" w:themeFill="background1"/>
            <w:vAlign w:val="center"/>
          </w:tcPr>
          <w:p w14:paraId="3B245383" w14:textId="77777777" w:rsidR="002205DF" w:rsidRPr="00C87252" w:rsidRDefault="002205DF" w:rsidP="002205DF">
            <w:pPr>
              <w:pStyle w:val="04-Bodytext"/>
              <w:numPr>
                <w:ilvl w:val="0"/>
                <w:numId w:val="44"/>
              </w:numPr>
              <w:rPr>
                <w:sz w:val="20"/>
                <w:szCs w:val="20"/>
              </w:rPr>
            </w:pPr>
            <w:r>
              <w:rPr>
                <w:sz w:val="20"/>
                <w:szCs w:val="20"/>
              </w:rPr>
              <w:t xml:space="preserve">One </w:t>
            </w:r>
            <w:r w:rsidRPr="002205DF">
              <w:rPr>
                <w:sz w:val="20"/>
                <w:szCs w:val="20"/>
              </w:rPr>
              <w:t>international</w:t>
            </w:r>
            <w:r>
              <w:rPr>
                <w:sz w:val="20"/>
                <w:szCs w:val="20"/>
              </w:rPr>
              <w:t xml:space="preserve"> representative </w:t>
            </w:r>
            <w:r w:rsidRPr="00BE08B5">
              <w:rPr>
                <w:sz w:val="20"/>
                <w:szCs w:val="20"/>
              </w:rPr>
              <w:t xml:space="preserve">from </w:t>
            </w:r>
            <w:hyperlink r:id="rId121">
              <w:r w:rsidRPr="009F6CE6">
                <w:rPr>
                  <w:rStyle w:val="Hyperlink"/>
                </w:rPr>
                <w:t>Dementia Discovery Fund (UK/US)</w:t>
              </w:r>
            </w:hyperlink>
          </w:p>
        </w:tc>
        <w:tc>
          <w:tcPr>
            <w:tcW w:w="1984" w:type="dxa"/>
            <w:shd w:val="clear" w:color="auto" w:fill="FFFFFF" w:themeFill="background1"/>
          </w:tcPr>
          <w:p w14:paraId="7BA4A56C" w14:textId="77777777" w:rsidR="002205DF" w:rsidRPr="00C87252" w:rsidRDefault="002205DF" w:rsidP="00F001B7">
            <w:pPr>
              <w:pStyle w:val="04-Bodytext"/>
              <w:jc w:val="center"/>
              <w:rPr>
                <w:sz w:val="20"/>
                <w:szCs w:val="20"/>
              </w:rPr>
            </w:pPr>
          </w:p>
        </w:tc>
        <w:tc>
          <w:tcPr>
            <w:tcW w:w="1985" w:type="dxa"/>
            <w:shd w:val="clear" w:color="auto" w:fill="FFFFFF" w:themeFill="background1"/>
          </w:tcPr>
          <w:p w14:paraId="766B2275" w14:textId="77777777" w:rsidR="002205DF" w:rsidRPr="006A39A3"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589E794A" wp14:editId="529FF335">
                  <wp:extent cx="321013" cy="321013"/>
                  <wp:effectExtent l="0" t="0" r="0" b="0"/>
                  <wp:docPr id="465595146"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4C909B5E" w14:textId="77777777" w:rsidTr="00F001B7">
        <w:tc>
          <w:tcPr>
            <w:tcW w:w="5949" w:type="dxa"/>
            <w:shd w:val="clear" w:color="auto" w:fill="FFFFFF" w:themeFill="background1"/>
            <w:vAlign w:val="center"/>
          </w:tcPr>
          <w:p w14:paraId="6BE0DFEF" w14:textId="77777777" w:rsidR="002205DF" w:rsidRPr="00C87252" w:rsidRDefault="002205DF" w:rsidP="002205DF">
            <w:pPr>
              <w:pStyle w:val="04-Bodytext"/>
              <w:numPr>
                <w:ilvl w:val="0"/>
                <w:numId w:val="44"/>
              </w:numPr>
              <w:rPr>
                <w:sz w:val="20"/>
                <w:szCs w:val="20"/>
              </w:rPr>
            </w:pPr>
            <w:r>
              <w:rPr>
                <w:sz w:val="20"/>
                <w:szCs w:val="20"/>
              </w:rPr>
              <w:t xml:space="preserve">One representative </w:t>
            </w:r>
            <w:r>
              <w:t>from</w:t>
            </w:r>
            <w:r>
              <w:rPr>
                <w:sz w:val="20"/>
                <w:szCs w:val="20"/>
              </w:rPr>
              <w:t xml:space="preserve"> </w:t>
            </w:r>
            <w:hyperlink r:id="rId122" w:history="1">
              <w:r w:rsidRPr="009F6CE6">
                <w:rPr>
                  <w:rStyle w:val="Hyperlink"/>
                </w:rPr>
                <w:t>Uniseed</w:t>
              </w:r>
            </w:hyperlink>
          </w:p>
        </w:tc>
        <w:tc>
          <w:tcPr>
            <w:tcW w:w="1984" w:type="dxa"/>
            <w:shd w:val="clear" w:color="auto" w:fill="FFFFFF" w:themeFill="background1"/>
          </w:tcPr>
          <w:p w14:paraId="2CFBB322" w14:textId="77777777" w:rsidR="002205DF" w:rsidRPr="00C87252" w:rsidRDefault="002205DF" w:rsidP="00F001B7">
            <w:pPr>
              <w:pStyle w:val="04-Bodytext"/>
              <w:jc w:val="center"/>
              <w:rPr>
                <w:sz w:val="20"/>
                <w:szCs w:val="20"/>
              </w:rPr>
            </w:pPr>
          </w:p>
        </w:tc>
        <w:tc>
          <w:tcPr>
            <w:tcW w:w="1985" w:type="dxa"/>
            <w:shd w:val="clear" w:color="auto" w:fill="FFFFFF" w:themeFill="background1"/>
          </w:tcPr>
          <w:p w14:paraId="4F13FAFD" w14:textId="77777777" w:rsidR="002205DF" w:rsidRPr="006A39A3"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5D422499" wp14:editId="4D82F472">
                  <wp:extent cx="321013" cy="321013"/>
                  <wp:effectExtent l="0" t="0" r="0" b="0"/>
                  <wp:docPr id="172925947"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57BDE932" w14:textId="77777777" w:rsidTr="00F001B7">
        <w:tc>
          <w:tcPr>
            <w:tcW w:w="5949" w:type="dxa"/>
            <w:shd w:val="clear" w:color="auto" w:fill="FFFFFF" w:themeFill="background1"/>
            <w:vAlign w:val="center"/>
          </w:tcPr>
          <w:p w14:paraId="62A54EB8" w14:textId="77777777" w:rsidR="002205DF" w:rsidRPr="00C87252" w:rsidRDefault="002205DF" w:rsidP="002205DF">
            <w:pPr>
              <w:pStyle w:val="04-Bodytext"/>
              <w:numPr>
                <w:ilvl w:val="0"/>
                <w:numId w:val="44"/>
              </w:numPr>
              <w:rPr>
                <w:sz w:val="20"/>
                <w:szCs w:val="20"/>
              </w:rPr>
            </w:pPr>
            <w:r>
              <w:rPr>
                <w:sz w:val="20"/>
                <w:szCs w:val="20"/>
              </w:rPr>
              <w:t>Two r</w:t>
            </w:r>
            <w:r w:rsidRPr="00C87252">
              <w:rPr>
                <w:sz w:val="20"/>
                <w:szCs w:val="20"/>
              </w:rPr>
              <w:t>epresentative</w:t>
            </w:r>
            <w:r>
              <w:rPr>
                <w:sz w:val="20"/>
                <w:szCs w:val="20"/>
              </w:rPr>
              <w:t>s</w:t>
            </w:r>
            <w:r w:rsidRPr="00C87252">
              <w:rPr>
                <w:sz w:val="20"/>
                <w:szCs w:val="20"/>
              </w:rPr>
              <w:t xml:space="preserve"> from </w:t>
            </w:r>
            <w:hyperlink r:id="rId123" w:history="1">
              <w:r w:rsidRPr="009F6CE6">
                <w:rPr>
                  <w:rStyle w:val="Hyperlink"/>
                </w:rPr>
                <w:t>Novo Nordisk</w:t>
              </w:r>
            </w:hyperlink>
          </w:p>
        </w:tc>
        <w:tc>
          <w:tcPr>
            <w:tcW w:w="1984" w:type="dxa"/>
            <w:shd w:val="clear" w:color="auto" w:fill="FFFFFF" w:themeFill="background1"/>
          </w:tcPr>
          <w:p w14:paraId="7AC9E66C" w14:textId="77777777" w:rsidR="002205DF" w:rsidRPr="00C87252" w:rsidRDefault="002205DF" w:rsidP="00F001B7">
            <w:pPr>
              <w:pStyle w:val="04-Bodytext"/>
              <w:jc w:val="center"/>
              <w:rPr>
                <w:sz w:val="20"/>
                <w:szCs w:val="20"/>
              </w:rPr>
            </w:pPr>
          </w:p>
        </w:tc>
        <w:tc>
          <w:tcPr>
            <w:tcW w:w="1985" w:type="dxa"/>
            <w:shd w:val="clear" w:color="auto" w:fill="FFFFFF" w:themeFill="background1"/>
          </w:tcPr>
          <w:p w14:paraId="2E99A78F" w14:textId="77777777" w:rsidR="002205DF" w:rsidRPr="006A39A3"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33E8A4B6" wp14:editId="7F03B826">
                  <wp:extent cx="321013" cy="321013"/>
                  <wp:effectExtent l="0" t="0" r="0" b="0"/>
                  <wp:docPr id="1127558163"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0CEB1C62" w14:textId="77777777" w:rsidTr="00F001B7">
        <w:tc>
          <w:tcPr>
            <w:tcW w:w="5949" w:type="dxa"/>
            <w:shd w:val="clear" w:color="auto" w:fill="FFFFFF" w:themeFill="background1"/>
            <w:vAlign w:val="center"/>
          </w:tcPr>
          <w:p w14:paraId="2BA8119C" w14:textId="77777777" w:rsidR="002205DF" w:rsidRPr="00C87252" w:rsidRDefault="002205DF" w:rsidP="002205DF">
            <w:pPr>
              <w:pStyle w:val="04-Bodytext"/>
              <w:numPr>
                <w:ilvl w:val="0"/>
                <w:numId w:val="44"/>
              </w:numPr>
              <w:rPr>
                <w:sz w:val="20"/>
                <w:szCs w:val="20"/>
              </w:rPr>
            </w:pPr>
            <w:r>
              <w:rPr>
                <w:sz w:val="20"/>
                <w:szCs w:val="20"/>
              </w:rPr>
              <w:t>Two r</w:t>
            </w:r>
            <w:r w:rsidRPr="00C87252">
              <w:rPr>
                <w:sz w:val="20"/>
                <w:szCs w:val="20"/>
              </w:rPr>
              <w:t>epresentative</w:t>
            </w:r>
            <w:r>
              <w:rPr>
                <w:sz w:val="20"/>
                <w:szCs w:val="20"/>
              </w:rPr>
              <w:t>s</w:t>
            </w:r>
            <w:r w:rsidRPr="00C87252">
              <w:rPr>
                <w:sz w:val="20"/>
                <w:szCs w:val="20"/>
              </w:rPr>
              <w:t xml:space="preserve"> from </w:t>
            </w:r>
            <w:hyperlink r:id="rId124" w:history="1">
              <w:r w:rsidRPr="009F6CE6">
                <w:rPr>
                  <w:rStyle w:val="Hyperlink"/>
                </w:rPr>
                <w:t>Eisai</w:t>
              </w:r>
            </w:hyperlink>
          </w:p>
        </w:tc>
        <w:tc>
          <w:tcPr>
            <w:tcW w:w="1984" w:type="dxa"/>
            <w:shd w:val="clear" w:color="auto" w:fill="FFFFFF" w:themeFill="background1"/>
          </w:tcPr>
          <w:p w14:paraId="69B85D78" w14:textId="77777777" w:rsidR="002205DF" w:rsidRPr="00C87252" w:rsidRDefault="002205DF" w:rsidP="00F001B7">
            <w:pPr>
              <w:pStyle w:val="04-Bodytext"/>
              <w:jc w:val="center"/>
              <w:rPr>
                <w:sz w:val="20"/>
                <w:szCs w:val="20"/>
              </w:rPr>
            </w:pPr>
          </w:p>
        </w:tc>
        <w:tc>
          <w:tcPr>
            <w:tcW w:w="1985" w:type="dxa"/>
            <w:shd w:val="clear" w:color="auto" w:fill="FFFFFF" w:themeFill="background1"/>
          </w:tcPr>
          <w:p w14:paraId="60E6AF97" w14:textId="77777777" w:rsidR="002205DF" w:rsidRPr="006A39A3"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4CBC886F" wp14:editId="77CAE31C">
                  <wp:extent cx="321013" cy="321013"/>
                  <wp:effectExtent l="0" t="0" r="0" b="0"/>
                  <wp:docPr id="416093134"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2335CA34" w14:textId="77777777" w:rsidTr="00F001B7">
        <w:tc>
          <w:tcPr>
            <w:tcW w:w="9918" w:type="dxa"/>
            <w:gridSpan w:val="3"/>
            <w:shd w:val="clear" w:color="auto" w:fill="E6DDC9" w:themeFill="accent5"/>
          </w:tcPr>
          <w:p w14:paraId="32AC9DFD" w14:textId="77777777" w:rsidR="002205DF" w:rsidRPr="00C87252" w:rsidRDefault="002205DF" w:rsidP="00F001B7">
            <w:pPr>
              <w:pStyle w:val="04-Bodytext"/>
              <w:rPr>
                <w:b/>
                <w:sz w:val="20"/>
                <w:szCs w:val="20"/>
              </w:rPr>
            </w:pPr>
            <w:r w:rsidRPr="00C87252">
              <w:rPr>
                <w:b/>
                <w:sz w:val="20"/>
                <w:szCs w:val="20"/>
              </w:rPr>
              <w:t>Category: Consumer advocacy groups</w:t>
            </w:r>
            <w:r>
              <w:rPr>
                <w:b/>
                <w:sz w:val="20"/>
                <w:szCs w:val="20"/>
              </w:rPr>
              <w:t xml:space="preserve"> (n=15)</w:t>
            </w:r>
          </w:p>
        </w:tc>
      </w:tr>
      <w:tr w:rsidR="002205DF" w:rsidRPr="00C87252" w14:paraId="1B451CE8" w14:textId="77777777" w:rsidTr="00F001B7">
        <w:tc>
          <w:tcPr>
            <w:tcW w:w="5949" w:type="dxa"/>
            <w:shd w:val="clear" w:color="auto" w:fill="FFFFFF" w:themeFill="background1"/>
            <w:vAlign w:val="center"/>
          </w:tcPr>
          <w:p w14:paraId="619AF7D1" w14:textId="77777777" w:rsidR="002205DF" w:rsidRPr="00C87252" w:rsidRDefault="002205DF" w:rsidP="002205DF">
            <w:pPr>
              <w:pStyle w:val="04-Bodytext"/>
              <w:numPr>
                <w:ilvl w:val="0"/>
                <w:numId w:val="44"/>
              </w:numPr>
              <w:rPr>
                <w:sz w:val="20"/>
                <w:szCs w:val="20"/>
              </w:rPr>
            </w:pPr>
            <w:r>
              <w:rPr>
                <w:sz w:val="20"/>
                <w:szCs w:val="20"/>
              </w:rPr>
              <w:t xml:space="preserve">One representative </w:t>
            </w:r>
            <w:hyperlink r:id="rId125" w:history="1">
              <w:r w:rsidRPr="009F6CE6">
                <w:rPr>
                  <w:rStyle w:val="Hyperlink"/>
                </w:rPr>
                <w:t>Federation of Ethnic Communities’ Council of Australia</w:t>
              </w:r>
            </w:hyperlink>
          </w:p>
        </w:tc>
        <w:tc>
          <w:tcPr>
            <w:tcW w:w="1984" w:type="dxa"/>
            <w:shd w:val="clear" w:color="auto" w:fill="FFFFFF" w:themeFill="background1"/>
            <w:vAlign w:val="center"/>
          </w:tcPr>
          <w:p w14:paraId="1121FF58" w14:textId="77777777" w:rsidR="002205DF" w:rsidRPr="00C87252" w:rsidRDefault="002205DF" w:rsidP="00F001B7">
            <w:pPr>
              <w:pStyle w:val="04-Bodytext"/>
              <w:jc w:val="center"/>
              <w:rPr>
                <w:sz w:val="20"/>
                <w:szCs w:val="20"/>
              </w:rPr>
            </w:pPr>
            <w:r w:rsidRPr="00C87252">
              <w:rPr>
                <w:rFonts w:ascii="Apple Color Emoji" w:hAnsi="Apple Color Emoji" w:cs="Apple Color Emoji"/>
                <w:noProof/>
                <w:color w:val="CB933D"/>
                <w:sz w:val="20"/>
                <w:szCs w:val="20"/>
              </w:rPr>
              <w:drawing>
                <wp:inline distT="0" distB="0" distL="0" distR="0" wp14:anchorId="3D77B2BE" wp14:editId="3410E962">
                  <wp:extent cx="321013" cy="321013"/>
                  <wp:effectExtent l="0" t="0" r="0" b="0"/>
                  <wp:docPr id="1863866690"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c>
          <w:tcPr>
            <w:tcW w:w="1985" w:type="dxa"/>
            <w:shd w:val="clear" w:color="auto" w:fill="FFFFFF" w:themeFill="background1"/>
            <w:vAlign w:val="center"/>
          </w:tcPr>
          <w:p w14:paraId="604D9474" w14:textId="77777777" w:rsidR="002205DF" w:rsidRPr="00C87252" w:rsidRDefault="002205DF" w:rsidP="00F001B7">
            <w:pPr>
              <w:pStyle w:val="04-Bodytext"/>
              <w:jc w:val="center"/>
              <w:rPr>
                <w:bCs/>
                <w:sz w:val="20"/>
                <w:szCs w:val="20"/>
              </w:rPr>
            </w:pPr>
          </w:p>
        </w:tc>
      </w:tr>
      <w:tr w:rsidR="002205DF" w:rsidRPr="00C87252" w14:paraId="2A0C040D" w14:textId="77777777" w:rsidTr="00F001B7">
        <w:tc>
          <w:tcPr>
            <w:tcW w:w="5949" w:type="dxa"/>
            <w:shd w:val="clear" w:color="auto" w:fill="FFFFFF" w:themeFill="background1"/>
            <w:vAlign w:val="center"/>
          </w:tcPr>
          <w:p w14:paraId="45729FF0" w14:textId="77777777" w:rsidR="002205DF" w:rsidRPr="00C87252" w:rsidRDefault="002205DF" w:rsidP="002205DF">
            <w:pPr>
              <w:pStyle w:val="04-Bodytext"/>
              <w:numPr>
                <w:ilvl w:val="0"/>
                <w:numId w:val="44"/>
              </w:numPr>
              <w:rPr>
                <w:sz w:val="20"/>
                <w:szCs w:val="20"/>
              </w:rPr>
            </w:pPr>
            <w:r>
              <w:rPr>
                <w:sz w:val="20"/>
                <w:szCs w:val="20"/>
              </w:rPr>
              <w:t>Two representatives from</w:t>
            </w:r>
            <w:r w:rsidRPr="00C87252">
              <w:rPr>
                <w:sz w:val="20"/>
                <w:szCs w:val="20"/>
              </w:rPr>
              <w:t xml:space="preserve"> </w:t>
            </w:r>
            <w:hyperlink r:id="rId126" w:history="1">
              <w:r w:rsidRPr="009F6CE6">
                <w:rPr>
                  <w:rStyle w:val="Hyperlink"/>
                </w:rPr>
                <w:t>National Rural Health Alliance</w:t>
              </w:r>
            </w:hyperlink>
          </w:p>
        </w:tc>
        <w:tc>
          <w:tcPr>
            <w:tcW w:w="1984" w:type="dxa"/>
            <w:shd w:val="clear" w:color="auto" w:fill="FFFFFF" w:themeFill="background1"/>
            <w:vAlign w:val="center"/>
          </w:tcPr>
          <w:p w14:paraId="596E81BE" w14:textId="77777777" w:rsidR="002205DF" w:rsidRPr="00C87252" w:rsidRDefault="002205DF" w:rsidP="00F001B7">
            <w:pPr>
              <w:pStyle w:val="04-Bodytext"/>
              <w:jc w:val="center"/>
              <w:rPr>
                <w:sz w:val="20"/>
                <w:szCs w:val="20"/>
              </w:rPr>
            </w:pPr>
            <w:r w:rsidRPr="00C87252">
              <w:rPr>
                <w:rFonts w:ascii="Apple Color Emoji" w:hAnsi="Apple Color Emoji" w:cs="Apple Color Emoji"/>
                <w:noProof/>
                <w:color w:val="CB933D"/>
                <w:sz w:val="20"/>
                <w:szCs w:val="20"/>
              </w:rPr>
              <w:drawing>
                <wp:inline distT="0" distB="0" distL="0" distR="0" wp14:anchorId="07D61D96" wp14:editId="3C39B3D2">
                  <wp:extent cx="321013" cy="321013"/>
                  <wp:effectExtent l="0" t="0" r="0" b="0"/>
                  <wp:docPr id="1022239128"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c>
          <w:tcPr>
            <w:tcW w:w="1985" w:type="dxa"/>
            <w:shd w:val="clear" w:color="auto" w:fill="FFFFFF" w:themeFill="background1"/>
            <w:vAlign w:val="center"/>
          </w:tcPr>
          <w:p w14:paraId="7F7441C4" w14:textId="77777777" w:rsidR="002205DF" w:rsidRPr="00C87252" w:rsidRDefault="002205DF" w:rsidP="00F001B7">
            <w:pPr>
              <w:pStyle w:val="04-Bodytext"/>
              <w:jc w:val="center"/>
              <w:rPr>
                <w:bCs/>
                <w:sz w:val="20"/>
                <w:szCs w:val="20"/>
              </w:rPr>
            </w:pPr>
          </w:p>
        </w:tc>
      </w:tr>
      <w:tr w:rsidR="002205DF" w:rsidRPr="00C87252" w14:paraId="6F0D5784" w14:textId="77777777" w:rsidTr="00F001B7">
        <w:tc>
          <w:tcPr>
            <w:tcW w:w="5949" w:type="dxa"/>
            <w:shd w:val="clear" w:color="auto" w:fill="FFFFFF" w:themeFill="background1"/>
            <w:vAlign w:val="center"/>
          </w:tcPr>
          <w:p w14:paraId="2A042657" w14:textId="77777777" w:rsidR="002205DF" w:rsidRPr="00C87252" w:rsidRDefault="002205DF" w:rsidP="002205DF">
            <w:pPr>
              <w:pStyle w:val="04-Bodytext"/>
              <w:numPr>
                <w:ilvl w:val="0"/>
                <w:numId w:val="44"/>
              </w:numPr>
              <w:rPr>
                <w:sz w:val="20"/>
                <w:szCs w:val="20"/>
              </w:rPr>
            </w:pPr>
            <w:r>
              <w:rPr>
                <w:sz w:val="20"/>
                <w:szCs w:val="20"/>
              </w:rPr>
              <w:t xml:space="preserve">One representative </w:t>
            </w:r>
            <w:hyperlink r:id="rId127" w:history="1">
              <w:r w:rsidRPr="009F6CE6">
                <w:rPr>
                  <w:rStyle w:val="Hyperlink"/>
                </w:rPr>
                <w:t>Dementia Australia</w:t>
              </w:r>
            </w:hyperlink>
          </w:p>
        </w:tc>
        <w:tc>
          <w:tcPr>
            <w:tcW w:w="1984" w:type="dxa"/>
            <w:shd w:val="clear" w:color="auto" w:fill="FFFFFF" w:themeFill="background1"/>
            <w:vAlign w:val="center"/>
          </w:tcPr>
          <w:p w14:paraId="7C3F933F" w14:textId="77777777" w:rsidR="002205DF" w:rsidRPr="00C87252" w:rsidRDefault="002205DF" w:rsidP="00F001B7">
            <w:pPr>
              <w:pStyle w:val="04-Bodytext"/>
              <w:jc w:val="center"/>
              <w:rPr>
                <w:sz w:val="20"/>
                <w:szCs w:val="20"/>
              </w:rPr>
            </w:pPr>
            <w:r w:rsidRPr="00C87252">
              <w:rPr>
                <w:rFonts w:ascii="Apple Color Emoji" w:hAnsi="Apple Color Emoji" w:cs="Apple Color Emoji"/>
                <w:noProof/>
                <w:color w:val="CB933D"/>
                <w:sz w:val="20"/>
                <w:szCs w:val="20"/>
              </w:rPr>
              <w:drawing>
                <wp:inline distT="0" distB="0" distL="0" distR="0" wp14:anchorId="0CB45F33" wp14:editId="7EB4EE2E">
                  <wp:extent cx="321013" cy="321013"/>
                  <wp:effectExtent l="0" t="0" r="0" b="0"/>
                  <wp:docPr id="428209642"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c>
          <w:tcPr>
            <w:tcW w:w="1985" w:type="dxa"/>
            <w:shd w:val="clear" w:color="auto" w:fill="FFFFFF" w:themeFill="background1"/>
            <w:vAlign w:val="center"/>
          </w:tcPr>
          <w:p w14:paraId="2E00C835" w14:textId="77777777" w:rsidR="002205DF" w:rsidRPr="00C87252" w:rsidRDefault="002205DF" w:rsidP="00F001B7">
            <w:pPr>
              <w:pStyle w:val="04-Bodytext"/>
              <w:jc w:val="center"/>
              <w:rPr>
                <w:bCs/>
                <w:sz w:val="20"/>
                <w:szCs w:val="20"/>
              </w:rPr>
            </w:pPr>
          </w:p>
        </w:tc>
      </w:tr>
      <w:tr w:rsidR="002205DF" w:rsidRPr="00C87252" w14:paraId="5B6B355F" w14:textId="77777777" w:rsidTr="00F001B7">
        <w:tc>
          <w:tcPr>
            <w:tcW w:w="5949" w:type="dxa"/>
            <w:shd w:val="clear" w:color="auto" w:fill="FFFFFF" w:themeFill="background1"/>
            <w:vAlign w:val="center"/>
          </w:tcPr>
          <w:p w14:paraId="6DE360FB" w14:textId="77777777" w:rsidR="002205DF" w:rsidRPr="00C87252" w:rsidRDefault="002205DF" w:rsidP="002205DF">
            <w:pPr>
              <w:pStyle w:val="04-Bodytext"/>
              <w:numPr>
                <w:ilvl w:val="0"/>
                <w:numId w:val="44"/>
              </w:numPr>
              <w:rPr>
                <w:sz w:val="20"/>
                <w:szCs w:val="20"/>
              </w:rPr>
            </w:pPr>
            <w:r>
              <w:rPr>
                <w:sz w:val="20"/>
                <w:szCs w:val="20"/>
              </w:rPr>
              <w:t>Four</w:t>
            </w:r>
            <w:r w:rsidRPr="00C87252">
              <w:rPr>
                <w:sz w:val="20"/>
                <w:szCs w:val="20"/>
              </w:rPr>
              <w:t xml:space="preserve"> members of the </w:t>
            </w:r>
            <w:hyperlink r:id="rId128" w:history="1">
              <w:r w:rsidRPr="009F6CE6">
                <w:rPr>
                  <w:rStyle w:val="Hyperlink"/>
                </w:rPr>
                <w:t>NHMRC-MRFF Interim Consumer Advisory Network</w:t>
              </w:r>
            </w:hyperlink>
          </w:p>
        </w:tc>
        <w:tc>
          <w:tcPr>
            <w:tcW w:w="1984" w:type="dxa"/>
            <w:shd w:val="clear" w:color="auto" w:fill="FFFFFF" w:themeFill="background1"/>
            <w:vAlign w:val="center"/>
          </w:tcPr>
          <w:p w14:paraId="470C6AF4" w14:textId="77777777" w:rsidR="002205DF" w:rsidRPr="00C87252" w:rsidRDefault="002205DF" w:rsidP="00F001B7">
            <w:pPr>
              <w:pStyle w:val="04-Bodytext"/>
              <w:jc w:val="center"/>
              <w:rPr>
                <w:sz w:val="20"/>
                <w:szCs w:val="20"/>
              </w:rPr>
            </w:pPr>
          </w:p>
        </w:tc>
        <w:tc>
          <w:tcPr>
            <w:tcW w:w="1985" w:type="dxa"/>
            <w:shd w:val="clear" w:color="auto" w:fill="FFFFFF" w:themeFill="background1"/>
            <w:vAlign w:val="center"/>
          </w:tcPr>
          <w:p w14:paraId="426FF087" w14:textId="77777777" w:rsidR="002205DF" w:rsidRPr="00C87252"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7E2265ED" wp14:editId="08AD21AC">
                  <wp:extent cx="321013" cy="321013"/>
                  <wp:effectExtent l="0" t="0" r="0" b="0"/>
                  <wp:docPr id="737745612"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4CD053E6" w14:textId="77777777" w:rsidTr="00F001B7">
        <w:tc>
          <w:tcPr>
            <w:tcW w:w="5949" w:type="dxa"/>
            <w:shd w:val="clear" w:color="auto" w:fill="FFFFFF" w:themeFill="background1"/>
            <w:vAlign w:val="center"/>
          </w:tcPr>
          <w:p w14:paraId="3AEB5E8B" w14:textId="77777777" w:rsidR="002205DF" w:rsidRPr="00C87252" w:rsidRDefault="002205DF" w:rsidP="002205DF">
            <w:pPr>
              <w:pStyle w:val="04-Bodytext"/>
              <w:numPr>
                <w:ilvl w:val="0"/>
                <w:numId w:val="44"/>
              </w:numPr>
              <w:rPr>
                <w:sz w:val="20"/>
                <w:szCs w:val="20"/>
              </w:rPr>
            </w:pPr>
            <w:r>
              <w:rPr>
                <w:sz w:val="20"/>
                <w:szCs w:val="20"/>
              </w:rPr>
              <w:t>One re</w:t>
            </w:r>
            <w:r w:rsidRPr="00C87252">
              <w:rPr>
                <w:sz w:val="20"/>
                <w:szCs w:val="20"/>
              </w:rPr>
              <w:t>presentative</w:t>
            </w:r>
            <w:r>
              <w:rPr>
                <w:sz w:val="20"/>
                <w:szCs w:val="20"/>
              </w:rPr>
              <w:t xml:space="preserve"> </w:t>
            </w:r>
            <w:r w:rsidRPr="00C87252">
              <w:rPr>
                <w:sz w:val="20"/>
                <w:szCs w:val="20"/>
              </w:rPr>
              <w:t xml:space="preserve">from </w:t>
            </w:r>
            <w:hyperlink r:id="rId129" w:history="1">
              <w:r w:rsidRPr="009F6CE6">
                <w:rPr>
                  <w:rStyle w:val="Hyperlink"/>
                </w:rPr>
                <w:t>Council on the Ageing (COTA)</w:t>
              </w:r>
            </w:hyperlink>
          </w:p>
        </w:tc>
        <w:tc>
          <w:tcPr>
            <w:tcW w:w="1984" w:type="dxa"/>
            <w:shd w:val="clear" w:color="auto" w:fill="FFFFFF" w:themeFill="background1"/>
            <w:vAlign w:val="center"/>
          </w:tcPr>
          <w:p w14:paraId="7296DCF3" w14:textId="77777777" w:rsidR="002205DF" w:rsidRPr="00C87252" w:rsidRDefault="002205DF" w:rsidP="00F001B7">
            <w:pPr>
              <w:pStyle w:val="04-Bodytext"/>
              <w:jc w:val="center"/>
              <w:rPr>
                <w:sz w:val="20"/>
                <w:szCs w:val="20"/>
              </w:rPr>
            </w:pPr>
          </w:p>
        </w:tc>
        <w:tc>
          <w:tcPr>
            <w:tcW w:w="1985" w:type="dxa"/>
            <w:shd w:val="clear" w:color="auto" w:fill="FFFFFF" w:themeFill="background1"/>
            <w:vAlign w:val="center"/>
          </w:tcPr>
          <w:p w14:paraId="20A74A0B" w14:textId="77777777" w:rsidR="002205DF" w:rsidRPr="00C87252"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74F17E9A" wp14:editId="6F92BFD8">
                  <wp:extent cx="321013" cy="321013"/>
                  <wp:effectExtent l="0" t="0" r="0" b="0"/>
                  <wp:docPr id="939452785"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12B7ADA6" w14:textId="77777777" w:rsidTr="00F001B7">
        <w:tc>
          <w:tcPr>
            <w:tcW w:w="5949" w:type="dxa"/>
            <w:shd w:val="clear" w:color="auto" w:fill="FFFFFF" w:themeFill="background1"/>
            <w:vAlign w:val="center"/>
          </w:tcPr>
          <w:p w14:paraId="6F2F7877" w14:textId="77777777" w:rsidR="002205DF" w:rsidRPr="00C87252" w:rsidRDefault="002205DF" w:rsidP="002205DF">
            <w:pPr>
              <w:pStyle w:val="04-Bodytext"/>
              <w:numPr>
                <w:ilvl w:val="0"/>
                <w:numId w:val="44"/>
              </w:numPr>
              <w:rPr>
                <w:sz w:val="20"/>
                <w:szCs w:val="20"/>
              </w:rPr>
            </w:pPr>
            <w:r>
              <w:rPr>
                <w:sz w:val="20"/>
                <w:szCs w:val="20"/>
              </w:rPr>
              <w:t>Six</w:t>
            </w:r>
            <w:r w:rsidRPr="00C87252">
              <w:rPr>
                <w:sz w:val="20"/>
                <w:szCs w:val="20"/>
              </w:rPr>
              <w:t xml:space="preserve"> members of the </w:t>
            </w:r>
            <w:hyperlink r:id="rId130" w:history="1">
              <w:r w:rsidRPr="009F6CE6">
                <w:rPr>
                  <w:rStyle w:val="Hyperlink"/>
                </w:rPr>
                <w:t>Aged Care Council of Elders</w:t>
              </w:r>
            </w:hyperlink>
          </w:p>
        </w:tc>
        <w:tc>
          <w:tcPr>
            <w:tcW w:w="1984" w:type="dxa"/>
            <w:shd w:val="clear" w:color="auto" w:fill="FFFFFF" w:themeFill="background1"/>
            <w:vAlign w:val="center"/>
          </w:tcPr>
          <w:p w14:paraId="0B2D6C3D" w14:textId="77777777" w:rsidR="002205DF" w:rsidRPr="00C87252" w:rsidRDefault="002205DF" w:rsidP="00F001B7">
            <w:pPr>
              <w:pStyle w:val="04-Bodytext"/>
              <w:jc w:val="center"/>
              <w:rPr>
                <w:sz w:val="20"/>
                <w:szCs w:val="20"/>
              </w:rPr>
            </w:pPr>
          </w:p>
        </w:tc>
        <w:tc>
          <w:tcPr>
            <w:tcW w:w="1985" w:type="dxa"/>
            <w:shd w:val="clear" w:color="auto" w:fill="FFFFFF" w:themeFill="background1"/>
            <w:vAlign w:val="center"/>
          </w:tcPr>
          <w:p w14:paraId="689E0F23" w14:textId="77777777" w:rsidR="002205DF" w:rsidRPr="00C87252"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6BD6C2DE" wp14:editId="28FEB32A">
                  <wp:extent cx="321013" cy="321013"/>
                  <wp:effectExtent l="0" t="0" r="0" b="0"/>
                  <wp:docPr id="622422111"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6E11299E" w14:textId="77777777" w:rsidTr="00F001B7">
        <w:tc>
          <w:tcPr>
            <w:tcW w:w="9918" w:type="dxa"/>
            <w:gridSpan w:val="3"/>
            <w:shd w:val="clear" w:color="auto" w:fill="E6DDC9" w:themeFill="accent5"/>
          </w:tcPr>
          <w:p w14:paraId="2B8D7D6B" w14:textId="77777777" w:rsidR="002205DF" w:rsidRPr="00C87252" w:rsidRDefault="002205DF" w:rsidP="00F001B7">
            <w:pPr>
              <w:pStyle w:val="04-Bodytext"/>
              <w:rPr>
                <w:b/>
                <w:sz w:val="20"/>
                <w:szCs w:val="20"/>
              </w:rPr>
            </w:pPr>
            <w:r w:rsidRPr="00C87252">
              <w:rPr>
                <w:b/>
                <w:sz w:val="20"/>
                <w:szCs w:val="20"/>
              </w:rPr>
              <w:t>Category: Representative organisations for academic and research institutions</w:t>
            </w:r>
            <w:r>
              <w:rPr>
                <w:b/>
                <w:sz w:val="20"/>
                <w:szCs w:val="20"/>
              </w:rPr>
              <w:t xml:space="preserve"> (n=14)</w:t>
            </w:r>
          </w:p>
        </w:tc>
      </w:tr>
      <w:tr w:rsidR="002205DF" w:rsidRPr="00C87252" w14:paraId="7A10F947" w14:textId="77777777" w:rsidTr="00F001B7">
        <w:tc>
          <w:tcPr>
            <w:tcW w:w="5949" w:type="dxa"/>
            <w:shd w:val="clear" w:color="auto" w:fill="FFFFFF" w:themeFill="background1"/>
            <w:vAlign w:val="center"/>
          </w:tcPr>
          <w:p w14:paraId="237671A2" w14:textId="77777777" w:rsidR="002205DF" w:rsidRPr="00C87252" w:rsidRDefault="002205DF" w:rsidP="002205DF">
            <w:pPr>
              <w:pStyle w:val="04-Bodytext"/>
              <w:numPr>
                <w:ilvl w:val="0"/>
                <w:numId w:val="44"/>
              </w:numPr>
              <w:rPr>
                <w:sz w:val="20"/>
                <w:szCs w:val="20"/>
              </w:rPr>
            </w:pPr>
            <w:r>
              <w:rPr>
                <w:sz w:val="20"/>
                <w:szCs w:val="20"/>
              </w:rPr>
              <w:lastRenderedPageBreak/>
              <w:t>One re</w:t>
            </w:r>
            <w:r w:rsidRPr="00C87252">
              <w:rPr>
                <w:sz w:val="20"/>
                <w:szCs w:val="20"/>
              </w:rPr>
              <w:t>presentative</w:t>
            </w:r>
            <w:r>
              <w:rPr>
                <w:sz w:val="20"/>
                <w:szCs w:val="20"/>
              </w:rPr>
              <w:t xml:space="preserve"> </w:t>
            </w:r>
            <w:r w:rsidRPr="00C87252">
              <w:rPr>
                <w:sz w:val="20"/>
                <w:szCs w:val="20"/>
              </w:rPr>
              <w:t xml:space="preserve">from the </w:t>
            </w:r>
            <w:hyperlink r:id="rId131" w:history="1">
              <w:r w:rsidRPr="009F6CE6">
                <w:rPr>
                  <w:rStyle w:val="Hyperlink"/>
                </w:rPr>
                <w:t>Guideline Development Committee for the NHMRC Clinical Practice Guidelines and Principles of Care for People with Dementia</w:t>
              </w:r>
            </w:hyperlink>
          </w:p>
        </w:tc>
        <w:tc>
          <w:tcPr>
            <w:tcW w:w="1984" w:type="dxa"/>
            <w:shd w:val="clear" w:color="auto" w:fill="FFFFFF" w:themeFill="background1"/>
            <w:vAlign w:val="center"/>
          </w:tcPr>
          <w:p w14:paraId="11F22899" w14:textId="77777777" w:rsidR="002205DF" w:rsidRPr="00C87252" w:rsidRDefault="002205DF" w:rsidP="00F001B7">
            <w:pPr>
              <w:pStyle w:val="04-Bodytext"/>
              <w:jc w:val="center"/>
              <w:rPr>
                <w:sz w:val="20"/>
                <w:szCs w:val="20"/>
              </w:rPr>
            </w:pPr>
            <w:r w:rsidRPr="00C87252">
              <w:rPr>
                <w:rFonts w:ascii="Apple Color Emoji" w:hAnsi="Apple Color Emoji" w:cs="Apple Color Emoji"/>
                <w:noProof/>
                <w:color w:val="CB933D"/>
                <w:sz w:val="20"/>
                <w:szCs w:val="20"/>
              </w:rPr>
              <w:drawing>
                <wp:inline distT="0" distB="0" distL="0" distR="0" wp14:anchorId="4E2C171E" wp14:editId="0C7FB0F8">
                  <wp:extent cx="321013" cy="321013"/>
                  <wp:effectExtent l="0" t="0" r="0" b="0"/>
                  <wp:docPr id="849091102"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c>
          <w:tcPr>
            <w:tcW w:w="1985" w:type="dxa"/>
            <w:shd w:val="clear" w:color="auto" w:fill="FFFFFF" w:themeFill="background1"/>
            <w:vAlign w:val="center"/>
          </w:tcPr>
          <w:p w14:paraId="120C39C5" w14:textId="77777777" w:rsidR="002205DF" w:rsidRPr="00C87252" w:rsidRDefault="002205DF" w:rsidP="00F001B7">
            <w:pPr>
              <w:pStyle w:val="04-Bodytext"/>
              <w:jc w:val="center"/>
              <w:rPr>
                <w:rFonts w:ascii="Apple Color Emoji" w:hAnsi="Apple Color Emoji" w:cs="Apple Color Emoji"/>
                <w:noProof/>
                <w:color w:val="CB933D"/>
                <w:sz w:val="20"/>
                <w:szCs w:val="20"/>
              </w:rPr>
            </w:pPr>
          </w:p>
        </w:tc>
      </w:tr>
      <w:tr w:rsidR="002205DF" w:rsidRPr="00C87252" w14:paraId="490E23E6" w14:textId="77777777" w:rsidTr="00F001B7">
        <w:tc>
          <w:tcPr>
            <w:tcW w:w="5949" w:type="dxa"/>
            <w:shd w:val="clear" w:color="auto" w:fill="FFFFFF" w:themeFill="background1"/>
            <w:vAlign w:val="center"/>
          </w:tcPr>
          <w:p w14:paraId="78381A44" w14:textId="77777777" w:rsidR="002205DF" w:rsidRPr="00C87252" w:rsidRDefault="002205DF" w:rsidP="002205DF">
            <w:pPr>
              <w:pStyle w:val="04-Bodytext"/>
              <w:numPr>
                <w:ilvl w:val="0"/>
                <w:numId w:val="44"/>
              </w:numPr>
              <w:rPr>
                <w:sz w:val="20"/>
                <w:szCs w:val="20"/>
              </w:rPr>
            </w:pPr>
            <w:r>
              <w:rPr>
                <w:sz w:val="20"/>
                <w:szCs w:val="20"/>
              </w:rPr>
              <w:t>Two representatives from</w:t>
            </w:r>
            <w:r w:rsidRPr="00C87252">
              <w:rPr>
                <w:sz w:val="20"/>
                <w:szCs w:val="20"/>
              </w:rPr>
              <w:t xml:space="preserve"> </w:t>
            </w:r>
            <w:hyperlink r:id="rId132" w:history="1">
              <w:r w:rsidRPr="009F6CE6">
                <w:rPr>
                  <w:rStyle w:val="Hyperlink"/>
                </w:rPr>
                <w:t>Australian Dementia Network (ADNeT)</w:t>
              </w:r>
            </w:hyperlink>
          </w:p>
        </w:tc>
        <w:tc>
          <w:tcPr>
            <w:tcW w:w="1984" w:type="dxa"/>
            <w:shd w:val="clear" w:color="auto" w:fill="FFFFFF" w:themeFill="background1"/>
            <w:vAlign w:val="center"/>
          </w:tcPr>
          <w:p w14:paraId="1B549E1D" w14:textId="77777777" w:rsidR="002205DF" w:rsidRPr="00C87252" w:rsidRDefault="002205DF" w:rsidP="00F001B7">
            <w:pPr>
              <w:pStyle w:val="04-Bodytext"/>
              <w:jc w:val="center"/>
              <w:rPr>
                <w:sz w:val="20"/>
                <w:szCs w:val="20"/>
              </w:rPr>
            </w:pPr>
          </w:p>
        </w:tc>
        <w:tc>
          <w:tcPr>
            <w:tcW w:w="1985" w:type="dxa"/>
            <w:shd w:val="clear" w:color="auto" w:fill="FFFFFF" w:themeFill="background1"/>
            <w:vAlign w:val="center"/>
          </w:tcPr>
          <w:p w14:paraId="1842784F" w14:textId="77777777" w:rsidR="002205DF" w:rsidRPr="00C87252"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19B4D01F" wp14:editId="48A0E750">
                  <wp:extent cx="321013" cy="321013"/>
                  <wp:effectExtent l="0" t="0" r="0" b="0"/>
                  <wp:docPr id="1879156184"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2131A9ED" w14:textId="77777777" w:rsidTr="00F001B7">
        <w:tc>
          <w:tcPr>
            <w:tcW w:w="5949" w:type="dxa"/>
            <w:shd w:val="clear" w:color="auto" w:fill="FFFFFF" w:themeFill="background1"/>
            <w:vAlign w:val="center"/>
          </w:tcPr>
          <w:p w14:paraId="3E84070C" w14:textId="77777777" w:rsidR="002205DF" w:rsidRPr="00C87252" w:rsidRDefault="002205DF" w:rsidP="002205DF">
            <w:pPr>
              <w:pStyle w:val="04-Bodytext"/>
              <w:numPr>
                <w:ilvl w:val="0"/>
                <w:numId w:val="44"/>
              </w:numPr>
              <w:rPr>
                <w:sz w:val="20"/>
                <w:szCs w:val="20"/>
              </w:rPr>
            </w:pPr>
            <w:r>
              <w:rPr>
                <w:sz w:val="20"/>
                <w:szCs w:val="20"/>
              </w:rPr>
              <w:t>One re</w:t>
            </w:r>
            <w:r w:rsidRPr="00C87252">
              <w:rPr>
                <w:sz w:val="20"/>
                <w:szCs w:val="20"/>
              </w:rPr>
              <w:t>presentative</w:t>
            </w:r>
            <w:r>
              <w:rPr>
                <w:sz w:val="20"/>
                <w:szCs w:val="20"/>
              </w:rPr>
              <w:t xml:space="preserve"> </w:t>
            </w:r>
            <w:r w:rsidRPr="00C87252">
              <w:rPr>
                <w:sz w:val="20"/>
                <w:szCs w:val="20"/>
              </w:rPr>
              <w:t xml:space="preserve">from </w:t>
            </w:r>
            <w:hyperlink r:id="rId133" w:history="1">
              <w:r w:rsidRPr="009F6CE6">
                <w:rPr>
                  <w:rStyle w:val="Hyperlink"/>
                </w:rPr>
                <w:t>StepUp for Dementia Research</w:t>
              </w:r>
            </w:hyperlink>
          </w:p>
        </w:tc>
        <w:tc>
          <w:tcPr>
            <w:tcW w:w="1984" w:type="dxa"/>
            <w:shd w:val="clear" w:color="auto" w:fill="FFFFFF" w:themeFill="background1"/>
            <w:vAlign w:val="center"/>
          </w:tcPr>
          <w:p w14:paraId="6A0F1EB0" w14:textId="77777777" w:rsidR="002205DF" w:rsidRPr="00C87252" w:rsidRDefault="002205DF" w:rsidP="00F001B7">
            <w:pPr>
              <w:pStyle w:val="04-Bodytext"/>
              <w:jc w:val="center"/>
              <w:rPr>
                <w:sz w:val="20"/>
                <w:szCs w:val="20"/>
              </w:rPr>
            </w:pPr>
          </w:p>
        </w:tc>
        <w:tc>
          <w:tcPr>
            <w:tcW w:w="1985" w:type="dxa"/>
            <w:shd w:val="clear" w:color="auto" w:fill="FFFFFF" w:themeFill="background1"/>
            <w:vAlign w:val="center"/>
          </w:tcPr>
          <w:p w14:paraId="61194324" w14:textId="77777777" w:rsidR="002205DF" w:rsidRPr="00C87252"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5FD6CECA" wp14:editId="4EC7F658">
                  <wp:extent cx="321013" cy="321013"/>
                  <wp:effectExtent l="0" t="0" r="0" b="0"/>
                  <wp:docPr id="1095657136"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51C1E026" w14:textId="77777777" w:rsidTr="00F001B7">
        <w:tc>
          <w:tcPr>
            <w:tcW w:w="5949" w:type="dxa"/>
            <w:shd w:val="clear" w:color="auto" w:fill="FFFFFF" w:themeFill="background1"/>
            <w:vAlign w:val="center"/>
          </w:tcPr>
          <w:p w14:paraId="0950A784" w14:textId="77777777" w:rsidR="002205DF" w:rsidRPr="00C87252" w:rsidRDefault="002205DF" w:rsidP="002205DF">
            <w:pPr>
              <w:pStyle w:val="04-Bodytext"/>
              <w:numPr>
                <w:ilvl w:val="0"/>
                <w:numId w:val="44"/>
              </w:numPr>
              <w:rPr>
                <w:sz w:val="20"/>
                <w:szCs w:val="20"/>
              </w:rPr>
            </w:pPr>
            <w:r>
              <w:rPr>
                <w:sz w:val="20"/>
                <w:szCs w:val="20"/>
              </w:rPr>
              <w:t>Two representatives from</w:t>
            </w:r>
            <w:r w:rsidRPr="00C87252">
              <w:rPr>
                <w:sz w:val="20"/>
                <w:szCs w:val="20"/>
              </w:rPr>
              <w:t xml:space="preserve"> </w:t>
            </w:r>
            <w:hyperlink r:id="rId134" w:history="1">
              <w:r w:rsidRPr="009F6CE6">
                <w:rPr>
                  <w:rStyle w:val="Hyperlink"/>
                </w:rPr>
                <w:t>National Ageing Research Institute (NARI)</w:t>
              </w:r>
            </w:hyperlink>
          </w:p>
        </w:tc>
        <w:tc>
          <w:tcPr>
            <w:tcW w:w="1984" w:type="dxa"/>
            <w:shd w:val="clear" w:color="auto" w:fill="FFFFFF" w:themeFill="background1"/>
            <w:vAlign w:val="center"/>
          </w:tcPr>
          <w:p w14:paraId="76373231" w14:textId="77777777" w:rsidR="002205DF" w:rsidRPr="00C87252" w:rsidRDefault="002205DF" w:rsidP="00F001B7">
            <w:pPr>
              <w:pStyle w:val="04-Bodytext"/>
              <w:jc w:val="center"/>
              <w:rPr>
                <w:sz w:val="20"/>
                <w:szCs w:val="20"/>
              </w:rPr>
            </w:pPr>
          </w:p>
        </w:tc>
        <w:tc>
          <w:tcPr>
            <w:tcW w:w="1985" w:type="dxa"/>
            <w:shd w:val="clear" w:color="auto" w:fill="FFFFFF" w:themeFill="background1"/>
            <w:vAlign w:val="center"/>
          </w:tcPr>
          <w:p w14:paraId="3E8D6754" w14:textId="77777777" w:rsidR="002205DF" w:rsidRPr="00C87252"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68427B70" wp14:editId="59865FFD">
                  <wp:extent cx="321013" cy="321013"/>
                  <wp:effectExtent l="0" t="0" r="0" b="0"/>
                  <wp:docPr id="255671267"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27EFD89C" w14:textId="77777777" w:rsidTr="00F001B7">
        <w:tc>
          <w:tcPr>
            <w:tcW w:w="5949" w:type="dxa"/>
            <w:shd w:val="clear" w:color="auto" w:fill="FFFFFF" w:themeFill="background1"/>
            <w:vAlign w:val="center"/>
          </w:tcPr>
          <w:p w14:paraId="15C0FB75" w14:textId="77777777" w:rsidR="002205DF" w:rsidRPr="00C87252" w:rsidRDefault="002205DF" w:rsidP="002205DF">
            <w:pPr>
              <w:pStyle w:val="04-Bodytext"/>
              <w:numPr>
                <w:ilvl w:val="0"/>
                <w:numId w:val="44"/>
              </w:numPr>
              <w:rPr>
                <w:sz w:val="20"/>
                <w:szCs w:val="20"/>
              </w:rPr>
            </w:pPr>
            <w:r>
              <w:rPr>
                <w:sz w:val="20"/>
                <w:szCs w:val="20"/>
              </w:rPr>
              <w:t>One re</w:t>
            </w:r>
            <w:r w:rsidRPr="00C87252">
              <w:rPr>
                <w:sz w:val="20"/>
                <w:szCs w:val="20"/>
              </w:rPr>
              <w:t>presentative</w:t>
            </w:r>
            <w:r>
              <w:rPr>
                <w:sz w:val="20"/>
                <w:szCs w:val="20"/>
              </w:rPr>
              <w:t xml:space="preserve"> </w:t>
            </w:r>
            <w:r w:rsidRPr="00C87252">
              <w:rPr>
                <w:sz w:val="20"/>
                <w:szCs w:val="20"/>
              </w:rPr>
              <w:t xml:space="preserve">from </w:t>
            </w:r>
            <w:hyperlink r:id="rId135" w:history="1">
              <w:r w:rsidRPr="009F6CE6">
                <w:rPr>
                  <w:rStyle w:val="Hyperlink"/>
                </w:rPr>
                <w:t>Dementia Australia Research Foundation</w:t>
              </w:r>
            </w:hyperlink>
          </w:p>
        </w:tc>
        <w:tc>
          <w:tcPr>
            <w:tcW w:w="1984" w:type="dxa"/>
            <w:shd w:val="clear" w:color="auto" w:fill="FFFFFF" w:themeFill="background1"/>
            <w:vAlign w:val="center"/>
          </w:tcPr>
          <w:p w14:paraId="277B6F54" w14:textId="77777777" w:rsidR="002205DF" w:rsidRPr="00C87252" w:rsidRDefault="002205DF" w:rsidP="00F001B7">
            <w:pPr>
              <w:pStyle w:val="04-Bodytext"/>
              <w:jc w:val="center"/>
              <w:rPr>
                <w:sz w:val="20"/>
                <w:szCs w:val="20"/>
              </w:rPr>
            </w:pPr>
          </w:p>
        </w:tc>
        <w:tc>
          <w:tcPr>
            <w:tcW w:w="1985" w:type="dxa"/>
            <w:shd w:val="clear" w:color="auto" w:fill="FFFFFF" w:themeFill="background1"/>
            <w:vAlign w:val="center"/>
          </w:tcPr>
          <w:p w14:paraId="456AA95B" w14:textId="77777777" w:rsidR="002205DF" w:rsidRPr="00C87252"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131D40C2" wp14:editId="644A0FC4">
                  <wp:extent cx="321013" cy="321013"/>
                  <wp:effectExtent l="0" t="0" r="0" b="0"/>
                  <wp:docPr id="1050833784"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48E6F3B7" w14:textId="77777777" w:rsidTr="00F001B7">
        <w:tc>
          <w:tcPr>
            <w:tcW w:w="5949" w:type="dxa"/>
            <w:shd w:val="clear" w:color="auto" w:fill="FFFFFF" w:themeFill="background1"/>
            <w:vAlign w:val="center"/>
          </w:tcPr>
          <w:p w14:paraId="37559644" w14:textId="77777777" w:rsidR="002205DF" w:rsidRPr="00C87252" w:rsidRDefault="002205DF" w:rsidP="002205DF">
            <w:pPr>
              <w:pStyle w:val="04-Bodytext"/>
              <w:numPr>
                <w:ilvl w:val="0"/>
                <w:numId w:val="44"/>
              </w:numPr>
              <w:rPr>
                <w:sz w:val="20"/>
                <w:szCs w:val="20"/>
              </w:rPr>
            </w:pPr>
            <w:r>
              <w:rPr>
                <w:sz w:val="20"/>
                <w:szCs w:val="20"/>
              </w:rPr>
              <w:t>Two representatives from</w:t>
            </w:r>
            <w:r w:rsidRPr="00C87252">
              <w:rPr>
                <w:sz w:val="20"/>
                <w:szCs w:val="20"/>
              </w:rPr>
              <w:t xml:space="preserve"> </w:t>
            </w:r>
            <w:hyperlink r:id="rId136" w:history="1">
              <w:r w:rsidRPr="009F6CE6">
                <w:rPr>
                  <w:rStyle w:val="Hyperlink"/>
                </w:rPr>
                <w:t>Research Australia</w:t>
              </w:r>
            </w:hyperlink>
          </w:p>
        </w:tc>
        <w:tc>
          <w:tcPr>
            <w:tcW w:w="1984" w:type="dxa"/>
            <w:shd w:val="clear" w:color="auto" w:fill="FFFFFF" w:themeFill="background1"/>
            <w:vAlign w:val="center"/>
          </w:tcPr>
          <w:p w14:paraId="69726E04" w14:textId="77777777" w:rsidR="002205DF" w:rsidRPr="00C87252" w:rsidRDefault="002205DF" w:rsidP="00F001B7">
            <w:pPr>
              <w:pStyle w:val="04-Bodytext"/>
              <w:jc w:val="center"/>
              <w:rPr>
                <w:sz w:val="20"/>
                <w:szCs w:val="20"/>
              </w:rPr>
            </w:pPr>
          </w:p>
        </w:tc>
        <w:tc>
          <w:tcPr>
            <w:tcW w:w="1985" w:type="dxa"/>
            <w:shd w:val="clear" w:color="auto" w:fill="FFFFFF" w:themeFill="background1"/>
            <w:vAlign w:val="center"/>
          </w:tcPr>
          <w:p w14:paraId="65F37BF3" w14:textId="77777777" w:rsidR="002205DF" w:rsidRPr="00C87252"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084BC260" wp14:editId="5D6C8D21">
                  <wp:extent cx="321013" cy="321013"/>
                  <wp:effectExtent l="0" t="0" r="0" b="0"/>
                  <wp:docPr id="2145076344"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08789726" w14:textId="77777777" w:rsidTr="00F001B7">
        <w:tc>
          <w:tcPr>
            <w:tcW w:w="5949" w:type="dxa"/>
            <w:shd w:val="clear" w:color="auto" w:fill="FFFFFF" w:themeFill="background1"/>
            <w:vAlign w:val="center"/>
          </w:tcPr>
          <w:p w14:paraId="5F209689" w14:textId="77777777" w:rsidR="002205DF" w:rsidRPr="00C87252" w:rsidRDefault="002205DF" w:rsidP="002205DF">
            <w:pPr>
              <w:pStyle w:val="04-Bodytext"/>
              <w:numPr>
                <w:ilvl w:val="0"/>
                <w:numId w:val="44"/>
              </w:numPr>
              <w:rPr>
                <w:sz w:val="20"/>
                <w:szCs w:val="20"/>
              </w:rPr>
            </w:pPr>
            <w:r>
              <w:rPr>
                <w:sz w:val="20"/>
                <w:szCs w:val="20"/>
              </w:rPr>
              <w:t>Two representatives from</w:t>
            </w:r>
            <w:r w:rsidRPr="00C87252">
              <w:rPr>
                <w:sz w:val="20"/>
                <w:szCs w:val="20"/>
              </w:rPr>
              <w:t xml:space="preserve"> </w:t>
            </w:r>
            <w:hyperlink r:id="rId137" w:history="1">
              <w:r w:rsidRPr="009F6CE6">
                <w:rPr>
                  <w:rStyle w:val="Hyperlink"/>
                </w:rPr>
                <w:t>Australian Association of Medical Research Institutes (AAMRI)</w:t>
              </w:r>
            </w:hyperlink>
          </w:p>
        </w:tc>
        <w:tc>
          <w:tcPr>
            <w:tcW w:w="1984" w:type="dxa"/>
            <w:shd w:val="clear" w:color="auto" w:fill="FFFFFF" w:themeFill="background1"/>
            <w:vAlign w:val="center"/>
          </w:tcPr>
          <w:p w14:paraId="003BE48F" w14:textId="77777777" w:rsidR="002205DF" w:rsidRPr="00C87252" w:rsidRDefault="002205DF" w:rsidP="00F001B7">
            <w:pPr>
              <w:pStyle w:val="04-Bodytext"/>
              <w:jc w:val="center"/>
              <w:rPr>
                <w:sz w:val="20"/>
                <w:szCs w:val="20"/>
              </w:rPr>
            </w:pPr>
          </w:p>
        </w:tc>
        <w:tc>
          <w:tcPr>
            <w:tcW w:w="1985" w:type="dxa"/>
            <w:shd w:val="clear" w:color="auto" w:fill="FFFFFF" w:themeFill="background1"/>
            <w:vAlign w:val="center"/>
          </w:tcPr>
          <w:p w14:paraId="14BBECD0" w14:textId="77777777" w:rsidR="002205DF" w:rsidRPr="00C87252"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286F03EE" wp14:editId="45F68C3D">
                  <wp:extent cx="321013" cy="321013"/>
                  <wp:effectExtent l="0" t="0" r="0" b="0"/>
                  <wp:docPr id="972642884"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67293B8E" w14:textId="77777777" w:rsidTr="00F001B7">
        <w:tc>
          <w:tcPr>
            <w:tcW w:w="5949" w:type="dxa"/>
            <w:shd w:val="clear" w:color="auto" w:fill="FFFFFF" w:themeFill="background1"/>
            <w:vAlign w:val="center"/>
          </w:tcPr>
          <w:p w14:paraId="154B3566" w14:textId="77777777" w:rsidR="002205DF" w:rsidRPr="00C87252" w:rsidRDefault="002205DF" w:rsidP="002205DF">
            <w:pPr>
              <w:pStyle w:val="04-Bodytext"/>
              <w:numPr>
                <w:ilvl w:val="0"/>
                <w:numId w:val="44"/>
              </w:numPr>
              <w:rPr>
                <w:sz w:val="20"/>
                <w:szCs w:val="20"/>
              </w:rPr>
            </w:pPr>
            <w:r>
              <w:rPr>
                <w:sz w:val="20"/>
                <w:szCs w:val="20"/>
              </w:rPr>
              <w:t>Two representatives from</w:t>
            </w:r>
            <w:r w:rsidRPr="00C87252">
              <w:rPr>
                <w:sz w:val="20"/>
                <w:szCs w:val="20"/>
              </w:rPr>
              <w:t xml:space="preserve"> </w:t>
            </w:r>
            <w:hyperlink r:id="rId138" w:history="1">
              <w:r w:rsidRPr="009F6CE6">
                <w:rPr>
                  <w:rStyle w:val="Hyperlink"/>
                </w:rPr>
                <w:t>Australian Health Research Alliance (AHRA)</w:t>
              </w:r>
            </w:hyperlink>
          </w:p>
        </w:tc>
        <w:tc>
          <w:tcPr>
            <w:tcW w:w="1984" w:type="dxa"/>
            <w:shd w:val="clear" w:color="auto" w:fill="FFFFFF" w:themeFill="background1"/>
            <w:vAlign w:val="center"/>
          </w:tcPr>
          <w:p w14:paraId="014C569E" w14:textId="77777777" w:rsidR="002205DF" w:rsidRPr="00C87252" w:rsidRDefault="002205DF" w:rsidP="00F001B7">
            <w:pPr>
              <w:pStyle w:val="04-Bodytext"/>
              <w:jc w:val="center"/>
              <w:rPr>
                <w:sz w:val="20"/>
                <w:szCs w:val="20"/>
              </w:rPr>
            </w:pPr>
          </w:p>
        </w:tc>
        <w:tc>
          <w:tcPr>
            <w:tcW w:w="1985" w:type="dxa"/>
            <w:shd w:val="clear" w:color="auto" w:fill="FFFFFF" w:themeFill="background1"/>
            <w:vAlign w:val="center"/>
          </w:tcPr>
          <w:p w14:paraId="68A398C9" w14:textId="77777777" w:rsidR="002205DF" w:rsidRPr="00C87252"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1E6EE4A4" wp14:editId="1F46314F">
                  <wp:extent cx="321013" cy="321013"/>
                  <wp:effectExtent l="0" t="0" r="0" b="0"/>
                  <wp:docPr id="1346954226"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20BCD162" w14:textId="77777777" w:rsidTr="00F001B7">
        <w:tc>
          <w:tcPr>
            <w:tcW w:w="5949" w:type="dxa"/>
            <w:shd w:val="clear" w:color="auto" w:fill="FFFFFF" w:themeFill="background1"/>
            <w:vAlign w:val="center"/>
          </w:tcPr>
          <w:p w14:paraId="33DE9A9E" w14:textId="77777777" w:rsidR="002205DF" w:rsidRPr="00C87252" w:rsidRDefault="002205DF" w:rsidP="002205DF">
            <w:pPr>
              <w:pStyle w:val="04-Bodytext"/>
              <w:numPr>
                <w:ilvl w:val="0"/>
                <w:numId w:val="44"/>
              </w:numPr>
              <w:rPr>
                <w:sz w:val="20"/>
                <w:szCs w:val="20"/>
              </w:rPr>
            </w:pPr>
            <w:r>
              <w:rPr>
                <w:sz w:val="20"/>
                <w:szCs w:val="20"/>
              </w:rPr>
              <w:t>One re</w:t>
            </w:r>
            <w:r w:rsidRPr="00C87252">
              <w:rPr>
                <w:sz w:val="20"/>
                <w:szCs w:val="20"/>
              </w:rPr>
              <w:t>presentative</w:t>
            </w:r>
            <w:r>
              <w:rPr>
                <w:sz w:val="20"/>
                <w:szCs w:val="20"/>
              </w:rPr>
              <w:t xml:space="preserve"> </w:t>
            </w:r>
            <w:r w:rsidRPr="00C87252">
              <w:rPr>
                <w:sz w:val="20"/>
                <w:szCs w:val="20"/>
              </w:rPr>
              <w:t xml:space="preserve">from </w:t>
            </w:r>
            <w:hyperlink r:id="rId139" w:history="1">
              <w:r w:rsidRPr="009F6CE6">
                <w:rPr>
                  <w:rStyle w:val="Hyperlink"/>
                </w:rPr>
                <w:t>Health Services Research Association of Australia and New Zealand (HSRAANZ)</w:t>
              </w:r>
            </w:hyperlink>
          </w:p>
        </w:tc>
        <w:tc>
          <w:tcPr>
            <w:tcW w:w="1984" w:type="dxa"/>
            <w:shd w:val="clear" w:color="auto" w:fill="FFFFFF" w:themeFill="background1"/>
            <w:vAlign w:val="center"/>
          </w:tcPr>
          <w:p w14:paraId="7DDE65AD" w14:textId="77777777" w:rsidR="002205DF" w:rsidRPr="00C87252" w:rsidRDefault="002205DF" w:rsidP="00F001B7">
            <w:pPr>
              <w:pStyle w:val="04-Bodytext"/>
              <w:jc w:val="center"/>
              <w:rPr>
                <w:sz w:val="20"/>
                <w:szCs w:val="20"/>
              </w:rPr>
            </w:pPr>
          </w:p>
        </w:tc>
        <w:tc>
          <w:tcPr>
            <w:tcW w:w="1985" w:type="dxa"/>
            <w:shd w:val="clear" w:color="auto" w:fill="FFFFFF" w:themeFill="background1"/>
            <w:vAlign w:val="center"/>
          </w:tcPr>
          <w:p w14:paraId="57EFAC96" w14:textId="77777777" w:rsidR="002205DF" w:rsidRPr="00C87252"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62DE7359" wp14:editId="0AFBFA66">
                  <wp:extent cx="321013" cy="321013"/>
                  <wp:effectExtent l="0" t="0" r="0" b="0"/>
                  <wp:docPr id="935712399"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1027AB16" w14:textId="77777777" w:rsidTr="00F001B7">
        <w:tc>
          <w:tcPr>
            <w:tcW w:w="9918" w:type="dxa"/>
            <w:gridSpan w:val="3"/>
            <w:shd w:val="clear" w:color="auto" w:fill="E6DDC9" w:themeFill="accent5"/>
          </w:tcPr>
          <w:p w14:paraId="06B95CBE" w14:textId="77777777" w:rsidR="002205DF" w:rsidRPr="00C87252" w:rsidRDefault="002205DF" w:rsidP="00F001B7">
            <w:pPr>
              <w:pStyle w:val="04-Bodytext"/>
              <w:rPr>
                <w:rFonts w:ascii="Apple Color Emoji" w:hAnsi="Apple Color Emoji" w:cs="Apple Color Emoji"/>
                <w:noProof/>
                <w:color w:val="CB933D"/>
                <w:sz w:val="20"/>
                <w:szCs w:val="20"/>
              </w:rPr>
            </w:pPr>
            <w:r w:rsidRPr="00C87252">
              <w:rPr>
                <w:b/>
                <w:bCs/>
                <w:sz w:val="20"/>
                <w:szCs w:val="20"/>
              </w:rPr>
              <w:t>Category: Representative organisations for dementia and aged care service provider organisations</w:t>
            </w:r>
            <w:r>
              <w:rPr>
                <w:b/>
                <w:bCs/>
                <w:sz w:val="20"/>
                <w:szCs w:val="20"/>
              </w:rPr>
              <w:t xml:space="preserve"> (n=5)</w:t>
            </w:r>
          </w:p>
        </w:tc>
      </w:tr>
      <w:tr w:rsidR="002205DF" w:rsidRPr="00C87252" w14:paraId="7AD3F2B5" w14:textId="77777777" w:rsidTr="00F001B7">
        <w:tc>
          <w:tcPr>
            <w:tcW w:w="5949" w:type="dxa"/>
            <w:shd w:val="clear" w:color="auto" w:fill="FFFFFF" w:themeFill="background1"/>
            <w:vAlign w:val="center"/>
          </w:tcPr>
          <w:p w14:paraId="5CDB1819" w14:textId="77777777" w:rsidR="002205DF" w:rsidRPr="00C87252" w:rsidRDefault="002205DF" w:rsidP="002205DF">
            <w:pPr>
              <w:pStyle w:val="04-Bodytext"/>
              <w:numPr>
                <w:ilvl w:val="0"/>
                <w:numId w:val="44"/>
              </w:numPr>
              <w:rPr>
                <w:sz w:val="20"/>
                <w:szCs w:val="20"/>
              </w:rPr>
            </w:pPr>
            <w:r>
              <w:rPr>
                <w:sz w:val="20"/>
                <w:szCs w:val="20"/>
              </w:rPr>
              <w:t>One re</w:t>
            </w:r>
            <w:r w:rsidRPr="00C87252">
              <w:rPr>
                <w:sz w:val="20"/>
                <w:szCs w:val="20"/>
              </w:rPr>
              <w:t>presentative</w:t>
            </w:r>
            <w:r>
              <w:rPr>
                <w:sz w:val="20"/>
                <w:szCs w:val="20"/>
              </w:rPr>
              <w:t xml:space="preserve"> </w:t>
            </w:r>
            <w:r w:rsidRPr="00C87252">
              <w:rPr>
                <w:sz w:val="20"/>
                <w:szCs w:val="20"/>
              </w:rPr>
              <w:t xml:space="preserve">from </w:t>
            </w:r>
            <w:hyperlink r:id="rId140" w:history="1">
              <w:r w:rsidRPr="009F6CE6">
                <w:rPr>
                  <w:rStyle w:val="Hyperlink"/>
                </w:rPr>
                <w:t>HammondCare</w:t>
              </w:r>
            </w:hyperlink>
            <w:r>
              <w:t xml:space="preserve"> and </w:t>
            </w:r>
            <w:hyperlink r:id="rId141" w:history="1">
              <w:r w:rsidRPr="009F6CE6">
                <w:rPr>
                  <w:rStyle w:val="Hyperlink"/>
                </w:rPr>
                <w:t>Dementia Support Australia</w:t>
              </w:r>
            </w:hyperlink>
          </w:p>
        </w:tc>
        <w:tc>
          <w:tcPr>
            <w:tcW w:w="1984" w:type="dxa"/>
            <w:shd w:val="clear" w:color="auto" w:fill="FFFFFF" w:themeFill="background1"/>
            <w:vAlign w:val="center"/>
          </w:tcPr>
          <w:p w14:paraId="5C385E42" w14:textId="77777777" w:rsidR="002205DF" w:rsidRPr="00C87252" w:rsidRDefault="002205DF" w:rsidP="00F001B7">
            <w:pPr>
              <w:pStyle w:val="04-Bodytext"/>
              <w:jc w:val="center"/>
              <w:rPr>
                <w:sz w:val="20"/>
                <w:szCs w:val="20"/>
              </w:rPr>
            </w:pPr>
          </w:p>
        </w:tc>
        <w:tc>
          <w:tcPr>
            <w:tcW w:w="1985" w:type="dxa"/>
            <w:shd w:val="clear" w:color="auto" w:fill="FFFFFF" w:themeFill="background1"/>
            <w:vAlign w:val="center"/>
          </w:tcPr>
          <w:p w14:paraId="7984E862" w14:textId="77777777" w:rsidR="002205DF" w:rsidRPr="00C87252"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7FC1BF17" wp14:editId="46CCE3B8">
                  <wp:extent cx="321013" cy="321013"/>
                  <wp:effectExtent l="0" t="0" r="0" b="0"/>
                  <wp:docPr id="543894888"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0FAF04E2" w14:textId="77777777" w:rsidTr="00F001B7">
        <w:tc>
          <w:tcPr>
            <w:tcW w:w="5949" w:type="dxa"/>
            <w:shd w:val="clear" w:color="auto" w:fill="FFFFFF" w:themeFill="background1"/>
            <w:vAlign w:val="center"/>
          </w:tcPr>
          <w:p w14:paraId="3012F461" w14:textId="77777777" w:rsidR="002205DF" w:rsidRPr="00C87252" w:rsidRDefault="002205DF" w:rsidP="002205DF">
            <w:pPr>
              <w:pStyle w:val="04-Bodytext"/>
              <w:numPr>
                <w:ilvl w:val="0"/>
                <w:numId w:val="44"/>
              </w:numPr>
              <w:rPr>
                <w:sz w:val="20"/>
                <w:szCs w:val="20"/>
              </w:rPr>
            </w:pPr>
            <w:r>
              <w:rPr>
                <w:sz w:val="20"/>
                <w:szCs w:val="20"/>
              </w:rPr>
              <w:t>Two representatives from</w:t>
            </w:r>
            <w:r w:rsidRPr="00C87252">
              <w:rPr>
                <w:sz w:val="20"/>
                <w:szCs w:val="20"/>
              </w:rPr>
              <w:t xml:space="preserve"> </w:t>
            </w:r>
            <w:hyperlink r:id="rId142" w:history="1">
              <w:r w:rsidRPr="009F6CE6">
                <w:rPr>
                  <w:rStyle w:val="Hyperlink"/>
                </w:rPr>
                <w:t>The Aged &amp; Community Care Providers Association (ACCPA)</w:t>
              </w:r>
            </w:hyperlink>
          </w:p>
        </w:tc>
        <w:tc>
          <w:tcPr>
            <w:tcW w:w="1984" w:type="dxa"/>
            <w:shd w:val="clear" w:color="auto" w:fill="FFFFFF" w:themeFill="background1"/>
            <w:vAlign w:val="center"/>
          </w:tcPr>
          <w:p w14:paraId="6235F2FF" w14:textId="77777777" w:rsidR="002205DF" w:rsidRPr="00C87252" w:rsidRDefault="002205DF" w:rsidP="00F001B7">
            <w:pPr>
              <w:pStyle w:val="04-Bodytext"/>
              <w:jc w:val="center"/>
              <w:rPr>
                <w:sz w:val="20"/>
                <w:szCs w:val="20"/>
              </w:rPr>
            </w:pPr>
          </w:p>
        </w:tc>
        <w:tc>
          <w:tcPr>
            <w:tcW w:w="1985" w:type="dxa"/>
            <w:shd w:val="clear" w:color="auto" w:fill="FFFFFF" w:themeFill="background1"/>
            <w:vAlign w:val="center"/>
          </w:tcPr>
          <w:p w14:paraId="4AB7FE99" w14:textId="77777777" w:rsidR="002205DF" w:rsidRPr="00C87252"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3D48E82E" wp14:editId="30FFFA7D">
                  <wp:extent cx="321013" cy="321013"/>
                  <wp:effectExtent l="0" t="0" r="0" b="0"/>
                  <wp:docPr id="342163302"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6C84CFCD" w14:textId="77777777" w:rsidTr="00F001B7">
        <w:tc>
          <w:tcPr>
            <w:tcW w:w="5949" w:type="dxa"/>
            <w:shd w:val="clear" w:color="auto" w:fill="FFFFFF" w:themeFill="background1"/>
            <w:vAlign w:val="center"/>
          </w:tcPr>
          <w:p w14:paraId="485B08A6" w14:textId="77777777" w:rsidR="002205DF" w:rsidRPr="00C87252" w:rsidRDefault="002205DF" w:rsidP="002205DF">
            <w:pPr>
              <w:pStyle w:val="04-Bodytext"/>
              <w:numPr>
                <w:ilvl w:val="0"/>
                <w:numId w:val="44"/>
              </w:numPr>
              <w:rPr>
                <w:sz w:val="20"/>
                <w:szCs w:val="20"/>
              </w:rPr>
            </w:pPr>
            <w:r>
              <w:rPr>
                <w:sz w:val="20"/>
                <w:szCs w:val="20"/>
              </w:rPr>
              <w:t>One re</w:t>
            </w:r>
            <w:r w:rsidRPr="00C87252">
              <w:rPr>
                <w:sz w:val="20"/>
                <w:szCs w:val="20"/>
              </w:rPr>
              <w:t>presentative</w:t>
            </w:r>
            <w:r>
              <w:rPr>
                <w:sz w:val="20"/>
                <w:szCs w:val="20"/>
              </w:rPr>
              <w:t xml:space="preserve"> </w:t>
            </w:r>
            <w:r w:rsidRPr="00C87252">
              <w:rPr>
                <w:sz w:val="20"/>
                <w:szCs w:val="20"/>
              </w:rPr>
              <w:t xml:space="preserve">from </w:t>
            </w:r>
            <w:hyperlink r:id="rId143" w:history="1">
              <w:r w:rsidRPr="009F6CE6">
                <w:rPr>
                  <w:rStyle w:val="Hyperlink"/>
                </w:rPr>
                <w:t>Yaandina Community Services</w:t>
              </w:r>
            </w:hyperlink>
          </w:p>
        </w:tc>
        <w:tc>
          <w:tcPr>
            <w:tcW w:w="1984" w:type="dxa"/>
            <w:shd w:val="clear" w:color="auto" w:fill="FFFFFF" w:themeFill="background1"/>
            <w:vAlign w:val="center"/>
          </w:tcPr>
          <w:p w14:paraId="6767AB22" w14:textId="77777777" w:rsidR="002205DF" w:rsidRPr="00C87252" w:rsidRDefault="002205DF" w:rsidP="00F001B7">
            <w:pPr>
              <w:pStyle w:val="04-Bodytext"/>
              <w:jc w:val="center"/>
              <w:rPr>
                <w:sz w:val="20"/>
                <w:szCs w:val="20"/>
              </w:rPr>
            </w:pPr>
          </w:p>
        </w:tc>
        <w:tc>
          <w:tcPr>
            <w:tcW w:w="1985" w:type="dxa"/>
            <w:shd w:val="clear" w:color="auto" w:fill="FFFFFF" w:themeFill="background1"/>
            <w:vAlign w:val="center"/>
          </w:tcPr>
          <w:p w14:paraId="0F1D2799" w14:textId="77777777" w:rsidR="002205DF" w:rsidRPr="0021458D"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673955B7" wp14:editId="1D9A3230">
                  <wp:extent cx="321013" cy="321013"/>
                  <wp:effectExtent l="0" t="0" r="0" b="0"/>
                  <wp:docPr id="1468315779"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63A30064" w14:textId="77777777" w:rsidTr="00F001B7">
        <w:tc>
          <w:tcPr>
            <w:tcW w:w="5949" w:type="dxa"/>
            <w:shd w:val="clear" w:color="auto" w:fill="FFFFFF" w:themeFill="background1"/>
            <w:vAlign w:val="center"/>
          </w:tcPr>
          <w:p w14:paraId="3E24E6A8" w14:textId="77777777" w:rsidR="002205DF" w:rsidRPr="00C87252" w:rsidRDefault="002205DF" w:rsidP="002205DF">
            <w:pPr>
              <w:pStyle w:val="04-Bodytext"/>
              <w:numPr>
                <w:ilvl w:val="0"/>
                <w:numId w:val="44"/>
              </w:numPr>
              <w:rPr>
                <w:sz w:val="20"/>
                <w:szCs w:val="20"/>
              </w:rPr>
            </w:pPr>
            <w:r>
              <w:rPr>
                <w:sz w:val="20"/>
                <w:szCs w:val="20"/>
              </w:rPr>
              <w:t>One re</w:t>
            </w:r>
            <w:r w:rsidRPr="00C87252">
              <w:rPr>
                <w:sz w:val="20"/>
                <w:szCs w:val="20"/>
              </w:rPr>
              <w:t>presentative</w:t>
            </w:r>
            <w:r>
              <w:rPr>
                <w:sz w:val="20"/>
                <w:szCs w:val="20"/>
              </w:rPr>
              <w:t xml:space="preserve"> </w:t>
            </w:r>
            <w:r w:rsidRPr="00C87252">
              <w:rPr>
                <w:sz w:val="20"/>
                <w:szCs w:val="20"/>
              </w:rPr>
              <w:t xml:space="preserve">from </w:t>
            </w:r>
            <w:hyperlink r:id="rId144" w:history="1">
              <w:r w:rsidRPr="009F6CE6">
                <w:rPr>
                  <w:rStyle w:val="Hyperlink"/>
                </w:rPr>
                <w:t>Lutheran Services</w:t>
              </w:r>
            </w:hyperlink>
          </w:p>
        </w:tc>
        <w:tc>
          <w:tcPr>
            <w:tcW w:w="1984" w:type="dxa"/>
            <w:shd w:val="clear" w:color="auto" w:fill="FFFFFF" w:themeFill="background1"/>
            <w:vAlign w:val="center"/>
          </w:tcPr>
          <w:p w14:paraId="28B18630" w14:textId="77777777" w:rsidR="002205DF" w:rsidRPr="00C87252" w:rsidRDefault="002205DF" w:rsidP="00F001B7">
            <w:pPr>
              <w:pStyle w:val="04-Bodytext"/>
              <w:jc w:val="center"/>
              <w:rPr>
                <w:sz w:val="20"/>
                <w:szCs w:val="20"/>
              </w:rPr>
            </w:pPr>
          </w:p>
        </w:tc>
        <w:tc>
          <w:tcPr>
            <w:tcW w:w="1985" w:type="dxa"/>
            <w:shd w:val="clear" w:color="auto" w:fill="FFFFFF" w:themeFill="background1"/>
            <w:vAlign w:val="center"/>
          </w:tcPr>
          <w:p w14:paraId="3D759A08" w14:textId="77777777" w:rsidR="002205DF" w:rsidRPr="0021458D"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3F8413B6" wp14:editId="48F4F067">
                  <wp:extent cx="321013" cy="321013"/>
                  <wp:effectExtent l="0" t="0" r="0" b="0"/>
                  <wp:docPr id="1230945255"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2C6FAD6F" w14:textId="77777777" w:rsidTr="00F001B7">
        <w:tc>
          <w:tcPr>
            <w:tcW w:w="9918" w:type="dxa"/>
            <w:gridSpan w:val="3"/>
            <w:shd w:val="clear" w:color="auto" w:fill="E6DDC9" w:themeFill="accent5"/>
          </w:tcPr>
          <w:p w14:paraId="7F52F436" w14:textId="77777777" w:rsidR="002205DF" w:rsidRPr="00C87252" w:rsidRDefault="002205DF" w:rsidP="00F001B7">
            <w:pPr>
              <w:pStyle w:val="04-Bodytext"/>
              <w:rPr>
                <w:rFonts w:ascii="Apple Color Emoji" w:hAnsi="Apple Color Emoji" w:cs="Apple Color Emoji"/>
                <w:noProof/>
                <w:color w:val="CB933D"/>
                <w:sz w:val="20"/>
                <w:szCs w:val="20"/>
              </w:rPr>
            </w:pPr>
            <w:r w:rsidRPr="00C87252">
              <w:rPr>
                <w:b/>
                <w:bCs/>
                <w:sz w:val="20"/>
                <w:szCs w:val="20"/>
              </w:rPr>
              <w:lastRenderedPageBreak/>
              <w:t>Category: Representative organisations for professional clinical groups</w:t>
            </w:r>
            <w:r>
              <w:rPr>
                <w:b/>
                <w:bCs/>
                <w:sz w:val="20"/>
                <w:szCs w:val="20"/>
              </w:rPr>
              <w:t xml:space="preserve"> (n=6)</w:t>
            </w:r>
          </w:p>
        </w:tc>
      </w:tr>
      <w:tr w:rsidR="002205DF" w:rsidRPr="00C87252" w14:paraId="7A08EC7F" w14:textId="77777777" w:rsidTr="00F001B7">
        <w:tc>
          <w:tcPr>
            <w:tcW w:w="5949" w:type="dxa"/>
            <w:shd w:val="clear" w:color="auto" w:fill="FFFFFF" w:themeFill="background1"/>
            <w:vAlign w:val="center"/>
          </w:tcPr>
          <w:p w14:paraId="535D51DE" w14:textId="77777777" w:rsidR="002205DF" w:rsidRPr="00C87252" w:rsidRDefault="002205DF" w:rsidP="002205DF">
            <w:pPr>
              <w:pStyle w:val="04-Bodytext"/>
              <w:numPr>
                <w:ilvl w:val="0"/>
                <w:numId w:val="44"/>
              </w:numPr>
              <w:rPr>
                <w:sz w:val="20"/>
                <w:szCs w:val="20"/>
              </w:rPr>
            </w:pPr>
            <w:r>
              <w:rPr>
                <w:sz w:val="20"/>
                <w:szCs w:val="20"/>
              </w:rPr>
              <w:t>Two representatives from</w:t>
            </w:r>
            <w:r w:rsidRPr="00C87252">
              <w:rPr>
                <w:sz w:val="20"/>
                <w:szCs w:val="20"/>
              </w:rPr>
              <w:t xml:space="preserve"> </w:t>
            </w:r>
            <w:hyperlink r:id="rId145" w:history="1">
              <w:r w:rsidRPr="009F6CE6">
                <w:rPr>
                  <w:rStyle w:val="Hyperlink"/>
                </w:rPr>
                <w:t>Allied Health Professions Australia (AHPA)</w:t>
              </w:r>
            </w:hyperlink>
          </w:p>
        </w:tc>
        <w:tc>
          <w:tcPr>
            <w:tcW w:w="1984" w:type="dxa"/>
            <w:shd w:val="clear" w:color="auto" w:fill="FFFFFF" w:themeFill="background1"/>
            <w:vAlign w:val="center"/>
          </w:tcPr>
          <w:p w14:paraId="3E1A839F" w14:textId="77777777" w:rsidR="002205DF" w:rsidRPr="00C87252" w:rsidRDefault="002205DF" w:rsidP="00F001B7">
            <w:pPr>
              <w:pStyle w:val="04-Bodytext"/>
              <w:jc w:val="center"/>
              <w:rPr>
                <w:sz w:val="20"/>
                <w:szCs w:val="20"/>
              </w:rPr>
            </w:pPr>
          </w:p>
        </w:tc>
        <w:tc>
          <w:tcPr>
            <w:tcW w:w="1985" w:type="dxa"/>
            <w:shd w:val="clear" w:color="auto" w:fill="FFFFFF" w:themeFill="background1"/>
            <w:vAlign w:val="center"/>
          </w:tcPr>
          <w:p w14:paraId="1A3839AA" w14:textId="77777777" w:rsidR="002205DF" w:rsidRPr="00C87252"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77B77D9A" wp14:editId="555A6326">
                  <wp:extent cx="321013" cy="321013"/>
                  <wp:effectExtent l="0" t="0" r="0" b="0"/>
                  <wp:docPr id="1823007089"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5474D120" w14:textId="77777777" w:rsidTr="00F001B7">
        <w:tc>
          <w:tcPr>
            <w:tcW w:w="5949" w:type="dxa"/>
            <w:shd w:val="clear" w:color="auto" w:fill="FFFFFF" w:themeFill="background1"/>
            <w:vAlign w:val="center"/>
          </w:tcPr>
          <w:p w14:paraId="4365B7C0" w14:textId="77777777" w:rsidR="002205DF" w:rsidRPr="00C87252" w:rsidRDefault="002205DF" w:rsidP="002205DF">
            <w:pPr>
              <w:pStyle w:val="04-Bodytext"/>
              <w:numPr>
                <w:ilvl w:val="0"/>
                <w:numId w:val="44"/>
              </w:numPr>
              <w:rPr>
                <w:sz w:val="20"/>
                <w:szCs w:val="20"/>
              </w:rPr>
            </w:pPr>
            <w:r>
              <w:rPr>
                <w:sz w:val="20"/>
                <w:szCs w:val="20"/>
              </w:rPr>
              <w:t>One re</w:t>
            </w:r>
            <w:r w:rsidRPr="00C87252">
              <w:rPr>
                <w:sz w:val="20"/>
                <w:szCs w:val="20"/>
              </w:rPr>
              <w:t>presentative</w:t>
            </w:r>
            <w:r>
              <w:rPr>
                <w:sz w:val="20"/>
                <w:szCs w:val="20"/>
              </w:rPr>
              <w:t xml:space="preserve"> </w:t>
            </w:r>
            <w:r w:rsidRPr="00C87252">
              <w:rPr>
                <w:sz w:val="20"/>
                <w:szCs w:val="20"/>
              </w:rPr>
              <w:t xml:space="preserve">from </w:t>
            </w:r>
            <w:hyperlink r:id="rId146" w:history="1">
              <w:r w:rsidRPr="009F6CE6">
                <w:rPr>
                  <w:rStyle w:val="Hyperlink"/>
                </w:rPr>
                <w:t>Australian Nursing and Midwifery Federation</w:t>
              </w:r>
            </w:hyperlink>
          </w:p>
        </w:tc>
        <w:tc>
          <w:tcPr>
            <w:tcW w:w="1984" w:type="dxa"/>
            <w:shd w:val="clear" w:color="auto" w:fill="FFFFFF" w:themeFill="background1"/>
            <w:vAlign w:val="center"/>
          </w:tcPr>
          <w:p w14:paraId="30472515" w14:textId="77777777" w:rsidR="002205DF" w:rsidRPr="00C87252" w:rsidRDefault="002205DF" w:rsidP="00F001B7">
            <w:pPr>
              <w:pStyle w:val="04-Bodytext"/>
              <w:jc w:val="center"/>
              <w:rPr>
                <w:sz w:val="20"/>
                <w:szCs w:val="20"/>
              </w:rPr>
            </w:pPr>
          </w:p>
        </w:tc>
        <w:tc>
          <w:tcPr>
            <w:tcW w:w="1985" w:type="dxa"/>
            <w:shd w:val="clear" w:color="auto" w:fill="FFFFFF" w:themeFill="background1"/>
            <w:vAlign w:val="center"/>
          </w:tcPr>
          <w:p w14:paraId="3466526C" w14:textId="77777777" w:rsidR="002205DF" w:rsidRPr="00C87252"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079A795B" wp14:editId="4C2E55A6">
                  <wp:extent cx="321013" cy="321013"/>
                  <wp:effectExtent l="0" t="0" r="0" b="0"/>
                  <wp:docPr id="1106866218"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1C2B669E" w14:textId="77777777" w:rsidTr="00F001B7">
        <w:tc>
          <w:tcPr>
            <w:tcW w:w="5949" w:type="dxa"/>
            <w:shd w:val="clear" w:color="auto" w:fill="FFFFFF" w:themeFill="background1"/>
            <w:vAlign w:val="center"/>
          </w:tcPr>
          <w:p w14:paraId="208794F0" w14:textId="77777777" w:rsidR="002205DF" w:rsidRPr="00C87252" w:rsidRDefault="002205DF" w:rsidP="002205DF">
            <w:pPr>
              <w:pStyle w:val="04-Bodytext"/>
              <w:numPr>
                <w:ilvl w:val="0"/>
                <w:numId w:val="44"/>
              </w:numPr>
              <w:rPr>
                <w:sz w:val="20"/>
                <w:szCs w:val="20"/>
              </w:rPr>
            </w:pPr>
            <w:r>
              <w:rPr>
                <w:sz w:val="20"/>
                <w:szCs w:val="20"/>
              </w:rPr>
              <w:t>One re</w:t>
            </w:r>
            <w:r w:rsidRPr="00C87252">
              <w:rPr>
                <w:sz w:val="20"/>
                <w:szCs w:val="20"/>
              </w:rPr>
              <w:t>presentative</w:t>
            </w:r>
            <w:r>
              <w:rPr>
                <w:sz w:val="20"/>
                <w:szCs w:val="20"/>
              </w:rPr>
              <w:t xml:space="preserve"> </w:t>
            </w:r>
            <w:r w:rsidRPr="00C87252">
              <w:rPr>
                <w:sz w:val="20"/>
                <w:szCs w:val="20"/>
              </w:rPr>
              <w:t xml:space="preserve">from </w:t>
            </w:r>
            <w:hyperlink r:id="rId147" w:history="1">
              <w:r w:rsidRPr="009F6CE6">
                <w:rPr>
                  <w:rStyle w:val="Hyperlink"/>
                </w:rPr>
                <w:t>Advocacy Unit, Royal Australian College of General Practitioners (RACGP)</w:t>
              </w:r>
            </w:hyperlink>
          </w:p>
        </w:tc>
        <w:tc>
          <w:tcPr>
            <w:tcW w:w="1984" w:type="dxa"/>
            <w:shd w:val="clear" w:color="auto" w:fill="FFFFFF" w:themeFill="background1"/>
            <w:vAlign w:val="center"/>
          </w:tcPr>
          <w:p w14:paraId="0C698CA3" w14:textId="77777777" w:rsidR="002205DF" w:rsidRPr="00C87252" w:rsidRDefault="002205DF" w:rsidP="00F001B7">
            <w:pPr>
              <w:pStyle w:val="04-Bodytext"/>
              <w:jc w:val="center"/>
              <w:rPr>
                <w:sz w:val="20"/>
                <w:szCs w:val="20"/>
              </w:rPr>
            </w:pPr>
          </w:p>
        </w:tc>
        <w:tc>
          <w:tcPr>
            <w:tcW w:w="1985" w:type="dxa"/>
            <w:shd w:val="clear" w:color="auto" w:fill="FFFFFF" w:themeFill="background1"/>
            <w:vAlign w:val="center"/>
          </w:tcPr>
          <w:p w14:paraId="48450DB3" w14:textId="77777777" w:rsidR="002205DF" w:rsidRPr="00C87252"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2898A6FC" wp14:editId="034AD7AF">
                  <wp:extent cx="321013" cy="321013"/>
                  <wp:effectExtent l="0" t="0" r="0" b="0"/>
                  <wp:docPr id="599620973"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52C734A1" w14:textId="77777777" w:rsidTr="00F001B7">
        <w:tc>
          <w:tcPr>
            <w:tcW w:w="5949" w:type="dxa"/>
            <w:shd w:val="clear" w:color="auto" w:fill="FFFFFF" w:themeFill="background1"/>
            <w:vAlign w:val="center"/>
          </w:tcPr>
          <w:p w14:paraId="480C8607" w14:textId="77777777" w:rsidR="002205DF" w:rsidRPr="00C87252" w:rsidRDefault="002205DF" w:rsidP="002205DF">
            <w:pPr>
              <w:pStyle w:val="04-Bodytext"/>
              <w:numPr>
                <w:ilvl w:val="0"/>
                <w:numId w:val="44"/>
              </w:numPr>
              <w:rPr>
                <w:sz w:val="20"/>
                <w:szCs w:val="20"/>
              </w:rPr>
            </w:pPr>
            <w:r>
              <w:rPr>
                <w:sz w:val="20"/>
                <w:szCs w:val="20"/>
              </w:rPr>
              <w:t>One re</w:t>
            </w:r>
            <w:r w:rsidRPr="00C87252">
              <w:rPr>
                <w:sz w:val="20"/>
                <w:szCs w:val="20"/>
              </w:rPr>
              <w:t>presentative</w:t>
            </w:r>
            <w:r>
              <w:rPr>
                <w:sz w:val="20"/>
                <w:szCs w:val="20"/>
              </w:rPr>
              <w:t xml:space="preserve"> </w:t>
            </w:r>
            <w:r w:rsidRPr="00C87252">
              <w:rPr>
                <w:sz w:val="20"/>
                <w:szCs w:val="20"/>
              </w:rPr>
              <w:t xml:space="preserve">from </w:t>
            </w:r>
            <w:hyperlink r:id="rId148" w:history="1">
              <w:r w:rsidRPr="009F6CE6">
                <w:rPr>
                  <w:rStyle w:val="Hyperlink"/>
                </w:rPr>
                <w:t>Australian and New Zealand Society for Geriatric Medicine</w:t>
              </w:r>
            </w:hyperlink>
          </w:p>
        </w:tc>
        <w:tc>
          <w:tcPr>
            <w:tcW w:w="1984" w:type="dxa"/>
            <w:shd w:val="clear" w:color="auto" w:fill="FFFFFF" w:themeFill="background1"/>
          </w:tcPr>
          <w:p w14:paraId="237E9116" w14:textId="77777777" w:rsidR="002205DF" w:rsidRPr="00C87252" w:rsidRDefault="002205DF" w:rsidP="00F001B7">
            <w:pPr>
              <w:pStyle w:val="04-Bodytext"/>
              <w:jc w:val="center"/>
              <w:rPr>
                <w:sz w:val="20"/>
                <w:szCs w:val="20"/>
              </w:rPr>
            </w:pPr>
          </w:p>
        </w:tc>
        <w:tc>
          <w:tcPr>
            <w:tcW w:w="1985" w:type="dxa"/>
            <w:shd w:val="clear" w:color="auto" w:fill="FFFFFF" w:themeFill="background1"/>
          </w:tcPr>
          <w:p w14:paraId="4990CAF7" w14:textId="77777777" w:rsidR="002205DF" w:rsidRPr="0021458D"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694108A6" wp14:editId="7EF5AB5C">
                  <wp:extent cx="321013" cy="321013"/>
                  <wp:effectExtent l="0" t="0" r="0" b="0"/>
                  <wp:docPr id="1862162421"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03181F06" w14:textId="77777777" w:rsidTr="00F001B7">
        <w:tc>
          <w:tcPr>
            <w:tcW w:w="5949" w:type="dxa"/>
            <w:shd w:val="clear" w:color="auto" w:fill="FFFFFF" w:themeFill="background1"/>
            <w:vAlign w:val="center"/>
          </w:tcPr>
          <w:p w14:paraId="3F3AE898" w14:textId="77777777" w:rsidR="002205DF" w:rsidRPr="00C87252" w:rsidRDefault="002205DF" w:rsidP="002205DF">
            <w:pPr>
              <w:pStyle w:val="04-Bodytext"/>
              <w:numPr>
                <w:ilvl w:val="0"/>
                <w:numId w:val="44"/>
              </w:numPr>
              <w:rPr>
                <w:sz w:val="20"/>
                <w:szCs w:val="20"/>
              </w:rPr>
            </w:pPr>
            <w:r>
              <w:rPr>
                <w:sz w:val="20"/>
                <w:szCs w:val="20"/>
              </w:rPr>
              <w:t>One re</w:t>
            </w:r>
            <w:r w:rsidRPr="00C87252">
              <w:rPr>
                <w:sz w:val="20"/>
                <w:szCs w:val="20"/>
              </w:rPr>
              <w:t>presentative</w:t>
            </w:r>
            <w:r>
              <w:rPr>
                <w:sz w:val="20"/>
                <w:szCs w:val="20"/>
              </w:rPr>
              <w:t xml:space="preserve"> </w:t>
            </w:r>
            <w:r w:rsidRPr="00C87252">
              <w:rPr>
                <w:sz w:val="20"/>
                <w:szCs w:val="20"/>
              </w:rPr>
              <w:t xml:space="preserve">from </w:t>
            </w:r>
            <w:hyperlink r:id="rId149" w:history="1">
              <w:r w:rsidRPr="009F6CE6">
                <w:rPr>
                  <w:rStyle w:val="Hyperlink"/>
                </w:rPr>
                <w:t>Faculty of Psychiatry of Old Age, Royal Australian and New Zealand College of Psychiatrists</w:t>
              </w:r>
            </w:hyperlink>
          </w:p>
        </w:tc>
        <w:tc>
          <w:tcPr>
            <w:tcW w:w="1984" w:type="dxa"/>
            <w:shd w:val="clear" w:color="auto" w:fill="FFFFFF" w:themeFill="background1"/>
            <w:vAlign w:val="center"/>
          </w:tcPr>
          <w:p w14:paraId="51F9DC78" w14:textId="77777777" w:rsidR="002205DF" w:rsidRPr="00C87252" w:rsidRDefault="002205DF" w:rsidP="00F001B7">
            <w:pPr>
              <w:pStyle w:val="04-Bodytext"/>
              <w:jc w:val="center"/>
              <w:rPr>
                <w:sz w:val="20"/>
                <w:szCs w:val="20"/>
              </w:rPr>
            </w:pPr>
          </w:p>
        </w:tc>
        <w:tc>
          <w:tcPr>
            <w:tcW w:w="1985" w:type="dxa"/>
            <w:shd w:val="clear" w:color="auto" w:fill="FFFFFF" w:themeFill="background1"/>
            <w:vAlign w:val="center"/>
          </w:tcPr>
          <w:p w14:paraId="798BCBD8" w14:textId="77777777" w:rsidR="002205DF" w:rsidRPr="00C87252"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31BBDE36" wp14:editId="0F4885C7">
                  <wp:extent cx="321013" cy="321013"/>
                  <wp:effectExtent l="0" t="0" r="0" b="0"/>
                  <wp:docPr id="1001412009"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r w:rsidR="002205DF" w:rsidRPr="00C87252" w14:paraId="51F626D3" w14:textId="77777777" w:rsidTr="00F001B7">
        <w:tc>
          <w:tcPr>
            <w:tcW w:w="9918" w:type="dxa"/>
            <w:gridSpan w:val="3"/>
            <w:shd w:val="clear" w:color="auto" w:fill="E6DDC9" w:themeFill="accent5"/>
          </w:tcPr>
          <w:p w14:paraId="4F6ADEE7" w14:textId="77777777" w:rsidR="002205DF" w:rsidRPr="00C87252" w:rsidRDefault="002205DF" w:rsidP="00F001B7">
            <w:pPr>
              <w:pStyle w:val="04-Bodytext"/>
              <w:rPr>
                <w:rFonts w:ascii="Apple Color Emoji" w:hAnsi="Apple Color Emoji" w:cs="Apple Color Emoji"/>
                <w:noProof/>
                <w:color w:val="CB933D"/>
                <w:sz w:val="20"/>
                <w:szCs w:val="20"/>
              </w:rPr>
            </w:pPr>
            <w:r w:rsidRPr="00C87252">
              <w:rPr>
                <w:b/>
                <w:bCs/>
                <w:sz w:val="20"/>
                <w:szCs w:val="20"/>
              </w:rPr>
              <w:t>Category: Dementia, Ageing and Aged Care Mission Expert Advisory Panel (</w:t>
            </w:r>
            <w:r>
              <w:rPr>
                <w:b/>
                <w:bCs/>
                <w:sz w:val="20"/>
                <w:szCs w:val="20"/>
              </w:rPr>
              <w:t>n=5)</w:t>
            </w:r>
          </w:p>
        </w:tc>
      </w:tr>
      <w:tr w:rsidR="002205DF" w:rsidRPr="00C87252" w14:paraId="700881D9" w14:textId="77777777" w:rsidTr="00F001B7">
        <w:tc>
          <w:tcPr>
            <w:tcW w:w="5949" w:type="dxa"/>
            <w:shd w:val="clear" w:color="auto" w:fill="FFFFFF" w:themeFill="background1"/>
          </w:tcPr>
          <w:p w14:paraId="6B3C5480" w14:textId="77777777" w:rsidR="002205DF" w:rsidRPr="00C87252" w:rsidRDefault="002205DF" w:rsidP="002205DF">
            <w:pPr>
              <w:pStyle w:val="04-Bodytext"/>
              <w:numPr>
                <w:ilvl w:val="0"/>
                <w:numId w:val="44"/>
              </w:numPr>
              <w:rPr>
                <w:sz w:val="20"/>
                <w:szCs w:val="20"/>
              </w:rPr>
            </w:pPr>
            <w:r>
              <w:rPr>
                <w:sz w:val="20"/>
                <w:szCs w:val="20"/>
              </w:rPr>
              <w:t xml:space="preserve">Five representatives from the </w:t>
            </w:r>
            <w:r w:rsidRPr="0021458D">
              <w:rPr>
                <w:sz w:val="20"/>
                <w:szCs w:val="20"/>
              </w:rPr>
              <w:t>Dementia, Ageing and Aged Care Mission Expert Advisory Panel</w:t>
            </w:r>
          </w:p>
        </w:tc>
        <w:tc>
          <w:tcPr>
            <w:tcW w:w="1984" w:type="dxa"/>
            <w:shd w:val="clear" w:color="auto" w:fill="FFFFFF" w:themeFill="background1"/>
          </w:tcPr>
          <w:p w14:paraId="0482A944" w14:textId="77777777" w:rsidR="002205DF" w:rsidRPr="00C87252" w:rsidRDefault="002205DF" w:rsidP="00F001B7">
            <w:pPr>
              <w:pStyle w:val="04-Bodytext"/>
              <w:rPr>
                <w:sz w:val="20"/>
                <w:szCs w:val="20"/>
              </w:rPr>
            </w:pPr>
          </w:p>
        </w:tc>
        <w:tc>
          <w:tcPr>
            <w:tcW w:w="1985" w:type="dxa"/>
            <w:shd w:val="clear" w:color="auto" w:fill="FFFFFF" w:themeFill="background1"/>
            <w:vAlign w:val="center"/>
          </w:tcPr>
          <w:p w14:paraId="23A4456F" w14:textId="77777777" w:rsidR="002205DF" w:rsidRPr="00C87252" w:rsidRDefault="002205DF" w:rsidP="00F001B7">
            <w:pPr>
              <w:pStyle w:val="04-Bodytext"/>
              <w:jc w:val="center"/>
              <w:rPr>
                <w:bCs/>
                <w:sz w:val="20"/>
                <w:szCs w:val="20"/>
              </w:rPr>
            </w:pPr>
            <w:r w:rsidRPr="00C87252">
              <w:rPr>
                <w:rFonts w:ascii="Apple Color Emoji" w:hAnsi="Apple Color Emoji" w:cs="Apple Color Emoji"/>
                <w:noProof/>
                <w:color w:val="CB933D"/>
                <w:sz w:val="20"/>
                <w:szCs w:val="20"/>
              </w:rPr>
              <w:drawing>
                <wp:inline distT="0" distB="0" distL="0" distR="0" wp14:anchorId="6C40D3B2" wp14:editId="0E063A8B">
                  <wp:extent cx="321013" cy="321013"/>
                  <wp:effectExtent l="0" t="0" r="0" b="0"/>
                  <wp:docPr id="1679277077"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40552" name="Graphic 1183740552"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1344" cy="331344"/>
                          </a:xfrm>
                          <a:prstGeom prst="rect">
                            <a:avLst/>
                          </a:prstGeom>
                        </pic:spPr>
                      </pic:pic>
                    </a:graphicData>
                  </a:graphic>
                </wp:inline>
              </w:drawing>
            </w:r>
          </w:p>
        </w:tc>
      </w:tr>
    </w:tbl>
    <w:p w14:paraId="3B5AECB1" w14:textId="77777777" w:rsidR="002205DF" w:rsidRPr="002A7F85" w:rsidRDefault="002205DF" w:rsidP="002A7F85">
      <w:r>
        <w:br w:type="page"/>
      </w:r>
    </w:p>
    <w:p w14:paraId="67AE986B" w14:textId="4AA05586" w:rsidR="00A24C6C" w:rsidRDefault="00A24C6C" w:rsidP="00671F97">
      <w:pPr>
        <w:pStyle w:val="02-Subheading1Gold18pt"/>
      </w:pPr>
      <w:bookmarkStart w:id="217" w:name="_Toc206773087"/>
      <w:r w:rsidRPr="00BC1C73">
        <w:lastRenderedPageBreak/>
        <w:t xml:space="preserve">Appendix </w:t>
      </w:r>
      <w:r w:rsidR="00F23FCC">
        <w:t>6</w:t>
      </w:r>
      <w:r w:rsidR="00CD4301">
        <w:t>.</w:t>
      </w:r>
      <w:r w:rsidRPr="00BC1C73">
        <w:t xml:space="preserve"> </w:t>
      </w:r>
      <w:r w:rsidR="00D05853" w:rsidRPr="00BC1C73">
        <w:t>Stakeholder interview topics</w:t>
      </w:r>
      <w:bookmarkEnd w:id="217"/>
    </w:p>
    <w:p w14:paraId="4100A1D9" w14:textId="7D92331F" w:rsidR="00195BDA" w:rsidRPr="00A54052" w:rsidRDefault="00195BDA" w:rsidP="00195BDA">
      <w:pPr>
        <w:pStyle w:val="04-Bodytext"/>
      </w:pPr>
      <w:r w:rsidRPr="00D6092D">
        <w:t xml:space="preserve">The table below outlines the interview topics identified as relevant to each stakeholder category. These topics were developed to guide </w:t>
      </w:r>
      <w:r w:rsidR="006936B8">
        <w:t>interviews</w:t>
      </w:r>
      <w:r w:rsidR="006936B8" w:rsidRPr="00D6092D">
        <w:t xml:space="preserve"> </w:t>
      </w:r>
      <w:r w:rsidRPr="00D6092D">
        <w:t xml:space="preserve">and ensure alignment with the Review’s focus areas. Not all topics were explored in every </w:t>
      </w:r>
      <w:r w:rsidR="006936B8">
        <w:t>interview</w:t>
      </w:r>
      <w:r w:rsidR="006936B8" w:rsidRPr="00D6092D">
        <w:t xml:space="preserve"> </w:t>
      </w:r>
      <w:r w:rsidRPr="00D6092D">
        <w:t>within a category; however, the table presents the full set of topics identified as relevant for each stakeholder group.</w:t>
      </w:r>
    </w:p>
    <w:tbl>
      <w:tblPr>
        <w:tblStyle w:val="TableGrid"/>
        <w:tblW w:w="9918" w:type="dxa"/>
        <w:tblBorders>
          <w:top w:val="single" w:sz="4" w:space="0" w:color="C58C43" w:themeColor="accent2"/>
          <w:left w:val="single" w:sz="4" w:space="0" w:color="C58C43" w:themeColor="accent2"/>
          <w:bottom w:val="single" w:sz="4" w:space="0" w:color="C58C43" w:themeColor="accent2"/>
          <w:right w:val="single" w:sz="4" w:space="0" w:color="C58C43" w:themeColor="accent2"/>
          <w:insideH w:val="single" w:sz="4" w:space="0" w:color="C58C43" w:themeColor="accent2"/>
          <w:insideV w:val="single" w:sz="4" w:space="0" w:color="C58C43" w:themeColor="accent2"/>
        </w:tblBorders>
        <w:tblLook w:val="04A0" w:firstRow="1" w:lastRow="0" w:firstColumn="1" w:lastColumn="0" w:noHBand="0" w:noVBand="1"/>
      </w:tblPr>
      <w:tblGrid>
        <w:gridCol w:w="9918"/>
      </w:tblGrid>
      <w:tr w:rsidR="00195BDA" w:rsidRPr="00F22BCD" w14:paraId="533F4632" w14:textId="77777777" w:rsidTr="00F17C78">
        <w:trPr>
          <w:trHeight w:val="504"/>
          <w:tblHeader/>
        </w:trPr>
        <w:tc>
          <w:tcPr>
            <w:tcW w:w="9918" w:type="dxa"/>
            <w:tcBorders>
              <w:top w:val="single" w:sz="4" w:space="0" w:color="C58C43" w:themeColor="accent2"/>
              <w:left w:val="single" w:sz="4" w:space="0" w:color="C58C43" w:themeColor="accent2"/>
              <w:right w:val="single" w:sz="4" w:space="0" w:color="C58C43" w:themeColor="accent2"/>
            </w:tcBorders>
            <w:shd w:val="clear" w:color="auto" w:fill="C58C43" w:themeFill="accent2"/>
            <w:vAlign w:val="center"/>
          </w:tcPr>
          <w:p w14:paraId="504DC9B0" w14:textId="77777777" w:rsidR="00195BDA" w:rsidRPr="00F22BCD" w:rsidRDefault="00195BDA" w:rsidP="00F001B7">
            <w:pPr>
              <w:pStyle w:val="04-Bodytext"/>
              <w:rPr>
                <w:rFonts w:ascii="Calibri" w:hAnsi="Calibri" w:cs="Calibri"/>
                <w:b/>
                <w:bCs/>
                <w:color w:val="FFFFFF" w:themeColor="background1"/>
                <w:sz w:val="20"/>
                <w:szCs w:val="20"/>
              </w:rPr>
            </w:pPr>
            <w:r w:rsidRPr="00F22BCD">
              <w:rPr>
                <w:rFonts w:ascii="Calibri" w:hAnsi="Calibri" w:cs="Calibri"/>
                <w:b/>
                <w:bCs/>
                <w:color w:val="FFFFFF" w:themeColor="background1"/>
                <w:sz w:val="20"/>
                <w:szCs w:val="20"/>
              </w:rPr>
              <w:t>Category of stakeholders, with interview topics</w:t>
            </w:r>
          </w:p>
        </w:tc>
      </w:tr>
      <w:tr w:rsidR="00195BDA" w:rsidRPr="00F22BCD" w14:paraId="4289B54C" w14:textId="77777777" w:rsidTr="00F001B7">
        <w:trPr>
          <w:trHeight w:val="834"/>
        </w:trPr>
        <w:tc>
          <w:tcPr>
            <w:tcW w:w="9918" w:type="dxa"/>
            <w:tcBorders>
              <w:top w:val="single" w:sz="4" w:space="0" w:color="FFFFFF" w:themeColor="background1"/>
            </w:tcBorders>
            <w:shd w:val="clear" w:color="auto" w:fill="E6DDC9" w:themeFill="accent5"/>
            <w:vAlign w:val="center"/>
          </w:tcPr>
          <w:p w14:paraId="3D74BD29" w14:textId="77777777" w:rsidR="00195BDA" w:rsidRPr="00F22BCD" w:rsidRDefault="00195BDA" w:rsidP="00F001B7">
            <w:pPr>
              <w:pStyle w:val="04-Bodytext"/>
              <w:rPr>
                <w:rFonts w:ascii="Calibri" w:hAnsi="Calibri" w:cs="Calibri"/>
                <w:b/>
                <w:sz w:val="20"/>
                <w:szCs w:val="20"/>
              </w:rPr>
            </w:pPr>
            <w:r w:rsidRPr="00F22BCD">
              <w:rPr>
                <w:rFonts w:ascii="Calibri" w:hAnsi="Calibri" w:cs="Calibri"/>
                <w:b/>
                <w:sz w:val="20"/>
                <w:szCs w:val="20"/>
              </w:rPr>
              <w:t>Category: Federal governments agencies responsible for dementia, ageing, and/or aged care policy and programs OR funding</w:t>
            </w:r>
          </w:p>
        </w:tc>
      </w:tr>
      <w:tr w:rsidR="00195BDA" w:rsidRPr="00F22BCD" w14:paraId="5617FA30" w14:textId="77777777" w:rsidTr="00F22BCD">
        <w:trPr>
          <w:trHeight w:val="3683"/>
        </w:trPr>
        <w:tc>
          <w:tcPr>
            <w:tcW w:w="9918" w:type="dxa"/>
            <w:shd w:val="clear" w:color="auto" w:fill="FFFFFF" w:themeFill="background1"/>
            <w:vAlign w:val="center"/>
          </w:tcPr>
          <w:p w14:paraId="37FCF190" w14:textId="77777777" w:rsidR="00195BDA" w:rsidRPr="001746AD" w:rsidRDefault="00195BDA" w:rsidP="001746AD">
            <w:pPr>
              <w:pStyle w:val="05-BulletLvl1"/>
            </w:pPr>
            <w:r w:rsidRPr="001746AD">
              <w:t>Australia and the Mission’s strength in dementia, ageing and aged care research.</w:t>
            </w:r>
          </w:p>
          <w:p w14:paraId="7DCBE9B1" w14:textId="77777777" w:rsidR="00195BDA" w:rsidRPr="001746AD" w:rsidRDefault="00195BDA" w:rsidP="001746AD">
            <w:pPr>
              <w:pStyle w:val="05-BulletLvl1"/>
            </w:pPr>
            <w:r w:rsidRPr="001746AD">
              <w:t>Strengthening the use of dementia, ageing and aged care research into policy and programs.</w:t>
            </w:r>
          </w:p>
          <w:p w14:paraId="12D116FA" w14:textId="77777777" w:rsidR="00195BDA" w:rsidRPr="001746AD" w:rsidRDefault="00195BDA" w:rsidP="001746AD">
            <w:pPr>
              <w:pStyle w:val="05-BulletLvl1"/>
            </w:pPr>
            <w:r w:rsidRPr="001746AD">
              <w:t>How research can help address emerging priorities in dementia, ageing and aged care.</w:t>
            </w:r>
          </w:p>
          <w:p w14:paraId="7A6B290B" w14:textId="77777777" w:rsidR="00195BDA" w:rsidRPr="001746AD" w:rsidRDefault="00195BDA" w:rsidP="001746AD">
            <w:pPr>
              <w:pStyle w:val="05-BulletLvl1"/>
            </w:pPr>
            <w:r w:rsidRPr="001746AD">
              <w:t>Strengthening the translation of dementia, ageing and aged care research into policy and programs.</w:t>
            </w:r>
          </w:p>
          <w:p w14:paraId="7C127BFC" w14:textId="77777777" w:rsidR="00195BDA" w:rsidRPr="001746AD" w:rsidRDefault="00195BDA" w:rsidP="001746AD">
            <w:pPr>
              <w:pStyle w:val="05-BulletLvl1"/>
            </w:pPr>
            <w:r w:rsidRPr="001746AD">
              <w:t>What opportunities are there to enhance MRFF funding and granting arrangements to improve the impact of MRFF funded dementia, ageing and aged care research?</w:t>
            </w:r>
          </w:p>
          <w:p w14:paraId="6C2B6F73" w14:textId="77777777" w:rsidR="00195BDA" w:rsidRPr="001746AD" w:rsidRDefault="00195BDA" w:rsidP="001746AD">
            <w:pPr>
              <w:pStyle w:val="05-BulletLvl1"/>
            </w:pPr>
            <w:r w:rsidRPr="001746AD">
              <w:t>Addressing Aboriginal and Torres Strait Islander peoples priorities in dementia, ageing and aged care research.</w:t>
            </w:r>
          </w:p>
          <w:p w14:paraId="595F8730" w14:textId="77777777" w:rsidR="00195BDA" w:rsidRPr="001746AD" w:rsidRDefault="00195BDA" w:rsidP="001746AD">
            <w:pPr>
              <w:pStyle w:val="05-BulletLvl1"/>
            </w:pPr>
            <w:r w:rsidRPr="001746AD">
              <w:t>Strengthening Aboriginal and Torres Strait Islander peoples engagement in dementia, ageing and aged care research.</w:t>
            </w:r>
          </w:p>
          <w:p w14:paraId="40D21261" w14:textId="77777777" w:rsidR="00195BDA" w:rsidRPr="00F22BCD" w:rsidRDefault="00195BDA" w:rsidP="001746AD">
            <w:pPr>
              <w:pStyle w:val="05-BulletLvl1"/>
            </w:pPr>
            <w:r w:rsidRPr="001746AD">
              <w:t>The relationship between MRFF and NHMRC investments in dementia, ageing and aged care research.</w:t>
            </w:r>
          </w:p>
        </w:tc>
      </w:tr>
      <w:tr w:rsidR="00195BDA" w:rsidRPr="00F22BCD" w14:paraId="40B3D871" w14:textId="77777777" w:rsidTr="00F001B7">
        <w:trPr>
          <w:trHeight w:val="692"/>
        </w:trPr>
        <w:tc>
          <w:tcPr>
            <w:tcW w:w="9918" w:type="dxa"/>
            <w:shd w:val="clear" w:color="auto" w:fill="E6DDC9" w:themeFill="accent5"/>
            <w:vAlign w:val="center"/>
          </w:tcPr>
          <w:p w14:paraId="70E5F34E" w14:textId="77777777" w:rsidR="00195BDA" w:rsidRPr="00F22BCD" w:rsidRDefault="00195BDA" w:rsidP="00F001B7">
            <w:pPr>
              <w:pStyle w:val="04-Bodytext"/>
              <w:rPr>
                <w:rFonts w:ascii="Calibri" w:hAnsi="Calibri" w:cs="Calibri"/>
                <w:b/>
                <w:sz w:val="20"/>
                <w:szCs w:val="20"/>
              </w:rPr>
            </w:pPr>
            <w:r w:rsidRPr="00F22BCD">
              <w:rPr>
                <w:rFonts w:ascii="Calibri" w:hAnsi="Calibri" w:cs="Calibri"/>
                <w:b/>
                <w:sz w:val="20"/>
                <w:szCs w:val="20"/>
              </w:rPr>
              <w:t>Category: State and territory government agencies responsible for dementia, ageing, and/or aged care research funding (n=7)</w:t>
            </w:r>
          </w:p>
        </w:tc>
      </w:tr>
      <w:tr w:rsidR="00195BDA" w:rsidRPr="00F22BCD" w14:paraId="435CCA3B" w14:textId="77777777" w:rsidTr="00F001B7">
        <w:tc>
          <w:tcPr>
            <w:tcW w:w="9918" w:type="dxa"/>
            <w:shd w:val="clear" w:color="auto" w:fill="FFFFFF" w:themeFill="background1"/>
            <w:vAlign w:val="center"/>
          </w:tcPr>
          <w:p w14:paraId="4E835079" w14:textId="77777777" w:rsidR="00195BDA" w:rsidRPr="001746AD" w:rsidRDefault="00195BDA" w:rsidP="001746AD">
            <w:pPr>
              <w:pStyle w:val="05-BulletLvl1"/>
            </w:pPr>
            <w:r w:rsidRPr="001746AD">
              <w:t>How can the research community collaborate better on national research priorities?</w:t>
            </w:r>
          </w:p>
          <w:p w14:paraId="1EB3219A" w14:textId="751AABE2" w:rsidR="00195BDA" w:rsidRPr="001746AD" w:rsidRDefault="00195BDA" w:rsidP="001746AD">
            <w:pPr>
              <w:pStyle w:val="05-BulletLvl1"/>
            </w:pPr>
            <w:r w:rsidRPr="001746AD">
              <w:t>How can research funders coordinate their efforts to reduce duplication?</w:t>
            </w:r>
          </w:p>
          <w:p w14:paraId="591CDD25" w14:textId="77777777" w:rsidR="00195BDA" w:rsidRPr="00F22BCD" w:rsidRDefault="00195BDA" w:rsidP="001746AD">
            <w:pPr>
              <w:pStyle w:val="05-BulletLvl1"/>
            </w:pPr>
            <w:r w:rsidRPr="001746AD">
              <w:t>Strengthening the translation of dementia, ageing and aged care research into policy and programs.</w:t>
            </w:r>
          </w:p>
        </w:tc>
      </w:tr>
      <w:tr w:rsidR="00195BDA" w:rsidRPr="00F22BCD" w14:paraId="4294D49F" w14:textId="77777777" w:rsidTr="00F001B7">
        <w:trPr>
          <w:trHeight w:val="643"/>
        </w:trPr>
        <w:tc>
          <w:tcPr>
            <w:tcW w:w="9918" w:type="dxa"/>
            <w:shd w:val="clear" w:color="auto" w:fill="E6DDC9" w:themeFill="accent5"/>
            <w:vAlign w:val="center"/>
          </w:tcPr>
          <w:p w14:paraId="59C70197" w14:textId="77777777" w:rsidR="00195BDA" w:rsidRPr="00F22BCD" w:rsidRDefault="00195BDA" w:rsidP="00F001B7">
            <w:pPr>
              <w:pStyle w:val="04-Bodytext"/>
              <w:rPr>
                <w:rFonts w:ascii="Calibri" w:hAnsi="Calibri" w:cs="Calibri"/>
                <w:b/>
                <w:sz w:val="20"/>
                <w:szCs w:val="20"/>
              </w:rPr>
            </w:pPr>
            <w:r w:rsidRPr="00F22BCD">
              <w:rPr>
                <w:rFonts w:ascii="Calibri" w:hAnsi="Calibri" w:cs="Calibri"/>
                <w:b/>
                <w:sz w:val="20"/>
                <w:szCs w:val="20"/>
              </w:rPr>
              <w:t>Category: International government agencies responsible for dementia, ageing, and/or aged care research funding (n=2)</w:t>
            </w:r>
          </w:p>
        </w:tc>
      </w:tr>
      <w:tr w:rsidR="00195BDA" w:rsidRPr="00F22BCD" w14:paraId="4E1E86E4" w14:textId="77777777" w:rsidTr="00F001B7">
        <w:tc>
          <w:tcPr>
            <w:tcW w:w="9918" w:type="dxa"/>
            <w:shd w:val="clear" w:color="auto" w:fill="FFFFFF" w:themeFill="background1"/>
          </w:tcPr>
          <w:p w14:paraId="62ADBEA3" w14:textId="77777777" w:rsidR="00195BDA" w:rsidRPr="001746AD" w:rsidRDefault="00195BDA" w:rsidP="001746AD">
            <w:pPr>
              <w:pStyle w:val="05-BulletLvl1"/>
            </w:pPr>
            <w:r w:rsidRPr="001746AD">
              <w:t>The position of Australian research in dementia, ageing and aged care in the international landscape.</w:t>
            </w:r>
          </w:p>
          <w:p w14:paraId="3E775C1D" w14:textId="77777777" w:rsidR="00195BDA" w:rsidRPr="001746AD" w:rsidRDefault="00195BDA" w:rsidP="001746AD">
            <w:pPr>
              <w:pStyle w:val="05-BulletLvl1"/>
            </w:pPr>
            <w:r w:rsidRPr="001746AD">
              <w:t>Identifying opportunities for emerging research priorities in dementia, ageing and aged care.</w:t>
            </w:r>
          </w:p>
          <w:p w14:paraId="0415A9C4" w14:textId="77777777" w:rsidR="00195BDA" w:rsidRPr="00F22BCD" w:rsidRDefault="00195BDA" w:rsidP="001746AD">
            <w:pPr>
              <w:pStyle w:val="05-BulletLvl1"/>
            </w:pPr>
            <w:r w:rsidRPr="001746AD">
              <w:t>Identifying innovative research funding models to maximise research translation.</w:t>
            </w:r>
          </w:p>
        </w:tc>
      </w:tr>
      <w:tr w:rsidR="00195BDA" w:rsidRPr="00F22BCD" w14:paraId="4CC3F24C" w14:textId="77777777" w:rsidTr="00F001B7">
        <w:trPr>
          <w:trHeight w:val="540"/>
        </w:trPr>
        <w:tc>
          <w:tcPr>
            <w:tcW w:w="9918" w:type="dxa"/>
            <w:shd w:val="clear" w:color="auto" w:fill="E6DDC9" w:themeFill="accent5"/>
          </w:tcPr>
          <w:p w14:paraId="0429A5A2" w14:textId="77777777" w:rsidR="00195BDA" w:rsidRPr="00F22BCD" w:rsidRDefault="00195BDA" w:rsidP="00F001B7">
            <w:pPr>
              <w:pStyle w:val="04-Bodytext"/>
              <w:rPr>
                <w:rFonts w:ascii="Calibri" w:hAnsi="Calibri" w:cs="Calibri"/>
                <w:b/>
                <w:sz w:val="20"/>
                <w:szCs w:val="20"/>
              </w:rPr>
            </w:pPr>
            <w:r w:rsidRPr="00F22BCD">
              <w:rPr>
                <w:rFonts w:ascii="Calibri" w:hAnsi="Calibri" w:cs="Calibri"/>
                <w:b/>
                <w:sz w:val="20"/>
                <w:szCs w:val="20"/>
              </w:rPr>
              <w:lastRenderedPageBreak/>
              <w:t>Category: Large philanthropic organisations and NGOs responsible for dementia, ageing, and/or aged care research funding (n=1)</w:t>
            </w:r>
          </w:p>
        </w:tc>
      </w:tr>
      <w:tr w:rsidR="00195BDA" w:rsidRPr="00F22BCD" w14:paraId="7CE47797" w14:textId="77777777" w:rsidTr="00F001B7">
        <w:tc>
          <w:tcPr>
            <w:tcW w:w="9918" w:type="dxa"/>
            <w:shd w:val="clear" w:color="auto" w:fill="FFFFFF" w:themeFill="background1"/>
            <w:vAlign w:val="center"/>
          </w:tcPr>
          <w:p w14:paraId="14331B2A" w14:textId="77777777" w:rsidR="00195BDA" w:rsidRPr="001746AD" w:rsidRDefault="00195BDA" w:rsidP="001746AD">
            <w:pPr>
              <w:pStyle w:val="05-BulletLvl1"/>
            </w:pPr>
            <w:r w:rsidRPr="001746AD">
              <w:t>Australia's research strengths and future research needs for dementia, ageing, and aged care.</w:t>
            </w:r>
          </w:p>
          <w:p w14:paraId="07A5CDAA" w14:textId="77777777" w:rsidR="00195BDA" w:rsidRPr="001746AD" w:rsidRDefault="00195BDA" w:rsidP="001746AD">
            <w:pPr>
              <w:pStyle w:val="05-BulletLvl1"/>
            </w:pPr>
            <w:r w:rsidRPr="001746AD">
              <w:t>Influence of MRFF on investment and collaboration.</w:t>
            </w:r>
          </w:p>
          <w:p w14:paraId="7ECF9718" w14:textId="77777777" w:rsidR="00195BDA" w:rsidRPr="00F22BCD" w:rsidRDefault="00195BDA" w:rsidP="001746AD">
            <w:pPr>
              <w:pStyle w:val="05-BulletLvl1"/>
            </w:pPr>
            <w:r w:rsidRPr="001746AD">
              <w:t>Future opportunities to enhancing MRFF's Impact on dementia, ageing and aged care research and outcomes.</w:t>
            </w:r>
          </w:p>
        </w:tc>
      </w:tr>
      <w:tr w:rsidR="00195BDA" w:rsidRPr="00F22BCD" w14:paraId="435711E3" w14:textId="77777777" w:rsidTr="00F001B7">
        <w:trPr>
          <w:trHeight w:val="513"/>
        </w:trPr>
        <w:tc>
          <w:tcPr>
            <w:tcW w:w="9918" w:type="dxa"/>
            <w:shd w:val="clear" w:color="auto" w:fill="E6DDC9" w:themeFill="accent5"/>
            <w:vAlign w:val="center"/>
          </w:tcPr>
          <w:p w14:paraId="63CCD011" w14:textId="77777777" w:rsidR="00195BDA" w:rsidRPr="00F22BCD" w:rsidRDefault="00195BDA" w:rsidP="00F001B7">
            <w:pPr>
              <w:pStyle w:val="04-Bodytext"/>
              <w:rPr>
                <w:rFonts w:ascii="Calibri" w:hAnsi="Calibri" w:cs="Calibri"/>
                <w:b/>
                <w:sz w:val="20"/>
                <w:szCs w:val="20"/>
              </w:rPr>
            </w:pPr>
            <w:r w:rsidRPr="00F22BCD">
              <w:rPr>
                <w:rFonts w:ascii="Calibri" w:hAnsi="Calibri" w:cs="Calibri"/>
                <w:b/>
                <w:sz w:val="20"/>
                <w:szCs w:val="20"/>
              </w:rPr>
              <w:t>Category: Aboriginal and Torres Strait Islander organisations (n=4)</w:t>
            </w:r>
          </w:p>
        </w:tc>
      </w:tr>
      <w:tr w:rsidR="00195BDA" w:rsidRPr="00F22BCD" w14:paraId="5B8A9919" w14:textId="77777777" w:rsidTr="00F001B7">
        <w:trPr>
          <w:trHeight w:val="764"/>
        </w:trPr>
        <w:tc>
          <w:tcPr>
            <w:tcW w:w="9918" w:type="dxa"/>
            <w:shd w:val="clear" w:color="auto" w:fill="FFFFFF" w:themeFill="background1"/>
            <w:vAlign w:val="center"/>
          </w:tcPr>
          <w:p w14:paraId="7E561903" w14:textId="77777777" w:rsidR="00195BDA" w:rsidRPr="001746AD" w:rsidRDefault="00195BDA" w:rsidP="001746AD">
            <w:pPr>
              <w:pStyle w:val="05-BulletLvl1"/>
            </w:pPr>
            <w:r w:rsidRPr="001746AD">
              <w:t>Addressing Aboriginal and Torres Strait Islander priorities in dementia, ageing and aged care research.</w:t>
            </w:r>
          </w:p>
          <w:p w14:paraId="480A8957" w14:textId="77777777" w:rsidR="00195BDA" w:rsidRPr="001746AD" w:rsidRDefault="00195BDA" w:rsidP="001746AD">
            <w:pPr>
              <w:pStyle w:val="05-BulletLvl1"/>
            </w:pPr>
            <w:r w:rsidRPr="001746AD">
              <w:t>Enhancing the impact of MRFF Research on Aboriginal and Torres Strait Islander aged care and ageing outcomes.</w:t>
            </w:r>
          </w:p>
          <w:p w14:paraId="5743B52E" w14:textId="77777777" w:rsidR="00195BDA" w:rsidRPr="00F22BCD" w:rsidRDefault="00195BDA" w:rsidP="001746AD">
            <w:pPr>
              <w:pStyle w:val="05-BulletLvl1"/>
            </w:pPr>
            <w:r w:rsidRPr="001746AD">
              <w:t>Strengthening Aboriginal and Torres Strait Islander representation and engagement in dementia, ageing and aged care research.</w:t>
            </w:r>
          </w:p>
        </w:tc>
      </w:tr>
      <w:tr w:rsidR="00195BDA" w:rsidRPr="00F22BCD" w14:paraId="44BBD84C" w14:textId="77777777" w:rsidTr="00F001B7">
        <w:trPr>
          <w:trHeight w:val="555"/>
        </w:trPr>
        <w:tc>
          <w:tcPr>
            <w:tcW w:w="9918" w:type="dxa"/>
            <w:shd w:val="clear" w:color="auto" w:fill="E6DDC9" w:themeFill="accent5"/>
            <w:vAlign w:val="center"/>
          </w:tcPr>
          <w:p w14:paraId="6F2049CB" w14:textId="77777777" w:rsidR="00195BDA" w:rsidRPr="00F22BCD" w:rsidRDefault="00195BDA" w:rsidP="00F001B7">
            <w:pPr>
              <w:pStyle w:val="04-Bodytext"/>
              <w:rPr>
                <w:rFonts w:ascii="Calibri" w:hAnsi="Calibri" w:cs="Calibri"/>
                <w:b/>
                <w:sz w:val="20"/>
                <w:szCs w:val="20"/>
              </w:rPr>
            </w:pPr>
            <w:r w:rsidRPr="00F22BCD">
              <w:rPr>
                <w:rFonts w:ascii="Calibri" w:hAnsi="Calibri" w:cs="Calibri"/>
                <w:b/>
                <w:bCs/>
                <w:sz w:val="20"/>
                <w:szCs w:val="20"/>
              </w:rPr>
              <w:t>Category: Commercial and industry groups (n=11)</w:t>
            </w:r>
          </w:p>
        </w:tc>
      </w:tr>
      <w:tr w:rsidR="00195BDA" w:rsidRPr="00F22BCD" w14:paraId="6A10B2A3" w14:textId="77777777" w:rsidTr="00F001B7">
        <w:tc>
          <w:tcPr>
            <w:tcW w:w="9918" w:type="dxa"/>
            <w:shd w:val="clear" w:color="auto" w:fill="FFFFFF" w:themeFill="background1"/>
            <w:vAlign w:val="center"/>
          </w:tcPr>
          <w:p w14:paraId="7565B67F" w14:textId="77777777" w:rsidR="00195BDA" w:rsidRPr="001746AD" w:rsidRDefault="00195BDA" w:rsidP="001746AD">
            <w:pPr>
              <w:pStyle w:val="05-BulletLvl1"/>
            </w:pPr>
            <w:r w:rsidRPr="001746AD">
              <w:t>Australia’s competitive advantage in dementia, ageing, and aged care research.</w:t>
            </w:r>
          </w:p>
          <w:p w14:paraId="5A170CA3" w14:textId="77777777" w:rsidR="00195BDA" w:rsidRPr="001746AD" w:rsidRDefault="00195BDA" w:rsidP="001746AD">
            <w:pPr>
              <w:pStyle w:val="05-BulletLvl1"/>
            </w:pPr>
            <w:r w:rsidRPr="001746AD">
              <w:t>What are Australia’s strengths and challenges in commercialising dementia, ageing and aged care research outcomes?</w:t>
            </w:r>
          </w:p>
          <w:p w14:paraId="414CB5A3" w14:textId="1B40EF72" w:rsidR="00195BDA" w:rsidRPr="001746AD" w:rsidRDefault="00195BDA" w:rsidP="001746AD">
            <w:pPr>
              <w:pStyle w:val="05-BulletLvl1"/>
            </w:pPr>
            <w:r w:rsidRPr="001746AD">
              <w:t>What are Australia’s future research needs for biotech innovation in dementia, ageing and aged care?</w:t>
            </w:r>
          </w:p>
          <w:p w14:paraId="36E101B0" w14:textId="77777777" w:rsidR="00195BDA" w:rsidRPr="001746AD" w:rsidRDefault="00195BDA" w:rsidP="001746AD">
            <w:pPr>
              <w:pStyle w:val="05-BulletLvl1"/>
            </w:pPr>
            <w:r w:rsidRPr="001746AD">
              <w:t>Future research priorities for biomedical and health technologies in dementia, ageing, and aged care.</w:t>
            </w:r>
          </w:p>
          <w:p w14:paraId="710A7DBF" w14:textId="77777777" w:rsidR="00195BDA" w:rsidRPr="001746AD" w:rsidRDefault="00195BDA" w:rsidP="001746AD">
            <w:pPr>
              <w:pStyle w:val="05-BulletLvl1"/>
            </w:pPr>
            <w:r w:rsidRPr="001746AD">
              <w:t>What components could be included in future MRFF grants through this Mission to enhance the commercialisation of health research outcomes?</w:t>
            </w:r>
          </w:p>
          <w:p w14:paraId="3A870D29" w14:textId="77777777" w:rsidR="00195BDA" w:rsidRPr="00F22BCD" w:rsidRDefault="00195BDA" w:rsidP="001746AD">
            <w:pPr>
              <w:pStyle w:val="05-BulletLvl1"/>
              <w:rPr>
                <w:noProof/>
              </w:rPr>
            </w:pPr>
            <w:r w:rsidRPr="001746AD">
              <w:t>Enhancing the commercialisation of health research through MRFF grants.</w:t>
            </w:r>
          </w:p>
        </w:tc>
      </w:tr>
      <w:tr w:rsidR="00195BDA" w:rsidRPr="00F22BCD" w14:paraId="6B2A7AEA" w14:textId="77777777" w:rsidTr="00F001B7">
        <w:tc>
          <w:tcPr>
            <w:tcW w:w="9918" w:type="dxa"/>
            <w:shd w:val="clear" w:color="auto" w:fill="E6DDC9" w:themeFill="accent5"/>
          </w:tcPr>
          <w:p w14:paraId="1DA201C4" w14:textId="77777777" w:rsidR="00195BDA" w:rsidRPr="00F22BCD" w:rsidRDefault="00195BDA" w:rsidP="00F001B7">
            <w:pPr>
              <w:pStyle w:val="04-Bodytext"/>
              <w:rPr>
                <w:rFonts w:ascii="Calibri" w:hAnsi="Calibri" w:cs="Calibri"/>
                <w:b/>
                <w:sz w:val="20"/>
                <w:szCs w:val="20"/>
              </w:rPr>
            </w:pPr>
            <w:r w:rsidRPr="00F22BCD">
              <w:rPr>
                <w:rFonts w:ascii="Calibri" w:hAnsi="Calibri" w:cs="Calibri"/>
                <w:b/>
                <w:sz w:val="20"/>
                <w:szCs w:val="20"/>
              </w:rPr>
              <w:t>Category: Consumer advocacy groups (n=15)</w:t>
            </w:r>
          </w:p>
        </w:tc>
      </w:tr>
      <w:tr w:rsidR="00195BDA" w:rsidRPr="00F22BCD" w14:paraId="4F0190FB" w14:textId="77777777" w:rsidTr="00F001B7">
        <w:tc>
          <w:tcPr>
            <w:tcW w:w="9918" w:type="dxa"/>
            <w:shd w:val="clear" w:color="auto" w:fill="FFFFFF" w:themeFill="background1"/>
            <w:vAlign w:val="center"/>
          </w:tcPr>
          <w:p w14:paraId="57BA647C" w14:textId="77777777" w:rsidR="00195BDA" w:rsidRPr="001746AD" w:rsidRDefault="00195BDA" w:rsidP="001746AD">
            <w:pPr>
              <w:pStyle w:val="05-BulletLvl1"/>
            </w:pPr>
            <w:r w:rsidRPr="001746AD">
              <w:t>Australia's research strengths and future research needs for dementia, ageing, and aged care.</w:t>
            </w:r>
          </w:p>
          <w:p w14:paraId="24ADBE18" w14:textId="77777777" w:rsidR="00195BDA" w:rsidRPr="001746AD" w:rsidRDefault="00195BDA" w:rsidP="001746AD">
            <w:pPr>
              <w:pStyle w:val="05-BulletLvl1"/>
            </w:pPr>
            <w:r w:rsidRPr="001746AD">
              <w:t>Australia's research strengths and future research needs for dementia, ageing, and aged care in rural Australia.</w:t>
            </w:r>
          </w:p>
          <w:p w14:paraId="3862586A" w14:textId="77777777" w:rsidR="00195BDA" w:rsidRPr="001746AD" w:rsidRDefault="00195BDA" w:rsidP="001746AD">
            <w:pPr>
              <w:pStyle w:val="05-BulletLvl1"/>
            </w:pPr>
            <w:r w:rsidRPr="001746AD">
              <w:t>Addressing consumer priorities in dementia, ageing and aged care research.</w:t>
            </w:r>
          </w:p>
          <w:p w14:paraId="2FE6AF1A" w14:textId="77777777" w:rsidR="00195BDA" w:rsidRPr="001746AD" w:rsidRDefault="00195BDA" w:rsidP="001746AD">
            <w:pPr>
              <w:pStyle w:val="05-BulletLvl1"/>
            </w:pPr>
            <w:r w:rsidRPr="001746AD">
              <w:t>Addressing culturally and linguistically diverse community (CALD) needs in dementia, ageing, and aged care research.</w:t>
            </w:r>
          </w:p>
          <w:p w14:paraId="3FD8550F" w14:textId="77777777" w:rsidR="00195BDA" w:rsidRPr="001746AD" w:rsidRDefault="00195BDA" w:rsidP="001746AD">
            <w:pPr>
              <w:pStyle w:val="05-BulletLvl1"/>
            </w:pPr>
            <w:r w:rsidRPr="001746AD">
              <w:lastRenderedPageBreak/>
              <w:t>Engaging consumers in research.</w:t>
            </w:r>
          </w:p>
          <w:p w14:paraId="6943E767" w14:textId="77777777" w:rsidR="00195BDA" w:rsidRPr="001746AD" w:rsidRDefault="00195BDA" w:rsidP="001746AD">
            <w:pPr>
              <w:pStyle w:val="05-BulletLvl1"/>
            </w:pPr>
            <w:r w:rsidRPr="001746AD">
              <w:t>Future opportunities to enhancing MRFF's impact on dementia, ageing and aged care research and outcomes.</w:t>
            </w:r>
          </w:p>
          <w:p w14:paraId="6D115B24" w14:textId="77777777" w:rsidR="00195BDA" w:rsidRPr="001746AD" w:rsidRDefault="00195BDA" w:rsidP="001746AD">
            <w:pPr>
              <w:pStyle w:val="05-BulletLvl1"/>
            </w:pPr>
            <w:r w:rsidRPr="001746AD">
              <w:t>Influence of MRFF on rural health research focused on dementia, ageing, and aged care.</w:t>
            </w:r>
          </w:p>
          <w:p w14:paraId="4DE27687" w14:textId="77777777" w:rsidR="00195BDA" w:rsidRPr="001746AD" w:rsidRDefault="00195BDA" w:rsidP="001746AD">
            <w:pPr>
              <w:pStyle w:val="05-BulletLvl1"/>
            </w:pPr>
            <w:r w:rsidRPr="001746AD">
              <w:t>Future opportunities to enhancing MRFF's impact on dementia, ageing and aged care research and outcomes in regional, rural and remote Australia.</w:t>
            </w:r>
          </w:p>
          <w:p w14:paraId="03E9FC07" w14:textId="77777777" w:rsidR="00195BDA" w:rsidRPr="001746AD" w:rsidRDefault="00195BDA" w:rsidP="001746AD">
            <w:pPr>
              <w:pStyle w:val="05-BulletLvl1"/>
            </w:pPr>
            <w:r w:rsidRPr="001746AD">
              <w:t>Strengthening CALD community engagement in dementia, ageing and aged care research.</w:t>
            </w:r>
          </w:p>
          <w:p w14:paraId="427649FF" w14:textId="77777777" w:rsidR="00195BDA" w:rsidRPr="00F22BCD" w:rsidRDefault="00195BDA" w:rsidP="001746AD">
            <w:pPr>
              <w:pStyle w:val="05-BulletLvl1"/>
            </w:pPr>
            <w:r w:rsidRPr="001746AD">
              <w:t>Strengthening consumer engagement in dementia, ageing and aged care research</w:t>
            </w:r>
          </w:p>
        </w:tc>
      </w:tr>
      <w:tr w:rsidR="00195BDA" w:rsidRPr="00F22BCD" w14:paraId="18F32A3A" w14:textId="77777777" w:rsidTr="00F001B7">
        <w:tc>
          <w:tcPr>
            <w:tcW w:w="9918" w:type="dxa"/>
            <w:shd w:val="clear" w:color="auto" w:fill="E6DDC9" w:themeFill="accent5"/>
          </w:tcPr>
          <w:p w14:paraId="0A23C2C1" w14:textId="77777777" w:rsidR="00195BDA" w:rsidRPr="00F22BCD" w:rsidRDefault="00195BDA" w:rsidP="00F001B7">
            <w:pPr>
              <w:pStyle w:val="04-Bodytext"/>
              <w:rPr>
                <w:rFonts w:ascii="Calibri" w:hAnsi="Calibri" w:cs="Calibri"/>
                <w:b/>
                <w:sz w:val="20"/>
                <w:szCs w:val="20"/>
              </w:rPr>
            </w:pPr>
            <w:r w:rsidRPr="00F22BCD">
              <w:rPr>
                <w:rFonts w:ascii="Calibri" w:hAnsi="Calibri" w:cs="Calibri"/>
                <w:b/>
                <w:sz w:val="20"/>
                <w:szCs w:val="20"/>
              </w:rPr>
              <w:lastRenderedPageBreak/>
              <w:t>Category: Representative organisations for academic and research institutions (n=14)</w:t>
            </w:r>
          </w:p>
        </w:tc>
      </w:tr>
      <w:tr w:rsidR="00195BDA" w:rsidRPr="00F22BCD" w14:paraId="01858F08" w14:textId="77777777" w:rsidTr="00F22BCD">
        <w:trPr>
          <w:trHeight w:val="1623"/>
        </w:trPr>
        <w:tc>
          <w:tcPr>
            <w:tcW w:w="9918" w:type="dxa"/>
            <w:shd w:val="clear" w:color="auto" w:fill="FFFFFF" w:themeFill="background1"/>
            <w:vAlign w:val="center"/>
          </w:tcPr>
          <w:p w14:paraId="43A7AAD1" w14:textId="77777777" w:rsidR="00195BDA" w:rsidRPr="001746AD" w:rsidRDefault="00195BDA" w:rsidP="001746AD">
            <w:pPr>
              <w:pStyle w:val="05-BulletLvl1"/>
            </w:pPr>
            <w:r w:rsidRPr="001746AD">
              <w:t>The position of Australian research in dementia, ageing and aged care in the international landscape.</w:t>
            </w:r>
          </w:p>
          <w:p w14:paraId="1250F32A" w14:textId="77777777" w:rsidR="00195BDA" w:rsidRPr="001746AD" w:rsidRDefault="00195BDA" w:rsidP="001746AD">
            <w:pPr>
              <w:pStyle w:val="05-BulletLvl1"/>
            </w:pPr>
            <w:r w:rsidRPr="001746AD">
              <w:t>Australia and the Mission’s strength in dementia, ageing and aged care research.</w:t>
            </w:r>
          </w:p>
          <w:p w14:paraId="468D4090" w14:textId="77777777" w:rsidR="00195BDA" w:rsidRPr="001746AD" w:rsidRDefault="00195BDA" w:rsidP="001746AD">
            <w:pPr>
              <w:pStyle w:val="05-BulletLvl1"/>
            </w:pPr>
            <w:r w:rsidRPr="001746AD">
              <w:t>Identifying opportunities for emerging research priorities in dementia, ageing and aged care.</w:t>
            </w:r>
          </w:p>
          <w:p w14:paraId="33F2B7E5" w14:textId="77777777" w:rsidR="00195BDA" w:rsidRPr="00F22BCD" w:rsidRDefault="00195BDA" w:rsidP="001746AD">
            <w:pPr>
              <w:pStyle w:val="05-BulletLvl1"/>
              <w:rPr>
                <w:noProof/>
              </w:rPr>
            </w:pPr>
            <w:r w:rsidRPr="001746AD">
              <w:t>Strengthening the translation of dementia, ageing and aged care research.</w:t>
            </w:r>
          </w:p>
        </w:tc>
      </w:tr>
      <w:tr w:rsidR="00195BDA" w:rsidRPr="00F22BCD" w14:paraId="7CDED4B8" w14:textId="77777777" w:rsidTr="00F001B7">
        <w:tc>
          <w:tcPr>
            <w:tcW w:w="9918" w:type="dxa"/>
            <w:shd w:val="clear" w:color="auto" w:fill="E6DDC9" w:themeFill="accent5"/>
          </w:tcPr>
          <w:p w14:paraId="7BCCDA47" w14:textId="77777777" w:rsidR="00195BDA" w:rsidRPr="00F22BCD" w:rsidRDefault="00195BDA" w:rsidP="00F001B7">
            <w:pPr>
              <w:pStyle w:val="04-Bodytext"/>
              <w:rPr>
                <w:rFonts w:ascii="Calibri" w:hAnsi="Calibri" w:cs="Calibri"/>
                <w:noProof/>
                <w:color w:val="CB933D"/>
                <w:sz w:val="20"/>
                <w:szCs w:val="20"/>
              </w:rPr>
            </w:pPr>
            <w:r w:rsidRPr="00F22BCD">
              <w:rPr>
                <w:rFonts w:ascii="Calibri" w:hAnsi="Calibri" w:cs="Calibri"/>
                <w:b/>
                <w:bCs/>
                <w:sz w:val="20"/>
                <w:szCs w:val="20"/>
              </w:rPr>
              <w:t>Category: Representative organisations for dementia and aged care service provider organisations (n=5)</w:t>
            </w:r>
          </w:p>
        </w:tc>
      </w:tr>
      <w:tr w:rsidR="00195BDA" w:rsidRPr="00F22BCD" w14:paraId="5B3AF8B9" w14:textId="77777777" w:rsidTr="00F001B7">
        <w:tc>
          <w:tcPr>
            <w:tcW w:w="9918" w:type="dxa"/>
            <w:shd w:val="clear" w:color="auto" w:fill="FFFFFF" w:themeFill="background1"/>
            <w:vAlign w:val="center"/>
          </w:tcPr>
          <w:p w14:paraId="0B93970D" w14:textId="77777777" w:rsidR="00195BDA" w:rsidRPr="001746AD" w:rsidRDefault="00195BDA" w:rsidP="001746AD">
            <w:pPr>
              <w:pStyle w:val="05-BulletLvl1"/>
            </w:pPr>
            <w:r w:rsidRPr="001746AD">
              <w:t>What are Australia’s strength in dementia, ageing and aged care research?</w:t>
            </w:r>
          </w:p>
          <w:p w14:paraId="3816791B" w14:textId="77777777" w:rsidR="00195BDA" w:rsidRPr="001746AD" w:rsidRDefault="00195BDA" w:rsidP="001746AD">
            <w:pPr>
              <w:pStyle w:val="05-BulletLvl1"/>
            </w:pPr>
            <w:r w:rsidRPr="001746AD">
              <w:t>Addressing aged care provider priorities in dementia, ageing and aged care research.</w:t>
            </w:r>
          </w:p>
          <w:p w14:paraId="5130E12A" w14:textId="77777777" w:rsidR="00195BDA" w:rsidRPr="00F22BCD" w:rsidRDefault="00195BDA" w:rsidP="001746AD">
            <w:pPr>
              <w:pStyle w:val="05-BulletLvl1"/>
            </w:pPr>
            <w:r w:rsidRPr="001746AD">
              <w:t>Strengthening aged care providers involvement in dementia, ageing and aged care research.</w:t>
            </w:r>
          </w:p>
        </w:tc>
      </w:tr>
      <w:tr w:rsidR="00195BDA" w:rsidRPr="00F22BCD" w14:paraId="34B4727C" w14:textId="77777777" w:rsidTr="00F001B7">
        <w:tc>
          <w:tcPr>
            <w:tcW w:w="9918" w:type="dxa"/>
            <w:shd w:val="clear" w:color="auto" w:fill="E6DDC9" w:themeFill="accent5"/>
          </w:tcPr>
          <w:p w14:paraId="0064C3B4" w14:textId="77777777" w:rsidR="00195BDA" w:rsidRPr="00F22BCD" w:rsidRDefault="00195BDA" w:rsidP="00F001B7">
            <w:pPr>
              <w:pStyle w:val="04-Bodytext"/>
              <w:rPr>
                <w:rFonts w:ascii="Calibri" w:hAnsi="Calibri" w:cs="Calibri"/>
                <w:noProof/>
                <w:color w:val="CB933D"/>
                <w:sz w:val="20"/>
                <w:szCs w:val="20"/>
              </w:rPr>
            </w:pPr>
            <w:r w:rsidRPr="00F22BCD">
              <w:rPr>
                <w:rFonts w:ascii="Calibri" w:hAnsi="Calibri" w:cs="Calibri"/>
                <w:b/>
                <w:bCs/>
                <w:sz w:val="20"/>
                <w:szCs w:val="20"/>
              </w:rPr>
              <w:t>Category: Representative organisations for professional clinical groups (n=6)</w:t>
            </w:r>
          </w:p>
        </w:tc>
      </w:tr>
      <w:tr w:rsidR="00195BDA" w:rsidRPr="00F22BCD" w14:paraId="368E8657" w14:textId="77777777" w:rsidTr="00F001B7">
        <w:tc>
          <w:tcPr>
            <w:tcW w:w="9918" w:type="dxa"/>
            <w:shd w:val="clear" w:color="auto" w:fill="FFFFFF" w:themeFill="background1"/>
            <w:vAlign w:val="center"/>
          </w:tcPr>
          <w:p w14:paraId="0998CB54" w14:textId="77777777" w:rsidR="00195BDA" w:rsidRPr="001746AD" w:rsidRDefault="00195BDA" w:rsidP="001746AD">
            <w:pPr>
              <w:pStyle w:val="05-BulletLvl1"/>
            </w:pPr>
            <w:r w:rsidRPr="001746AD">
              <w:t>Australia and the Mission’s strength in dementia, ageing and aged care research.</w:t>
            </w:r>
          </w:p>
          <w:p w14:paraId="45BD13EE" w14:textId="77777777" w:rsidR="00195BDA" w:rsidRPr="001746AD" w:rsidRDefault="00195BDA" w:rsidP="001746AD">
            <w:pPr>
              <w:pStyle w:val="05-BulletLvl1"/>
            </w:pPr>
            <w:r w:rsidRPr="001746AD">
              <w:t>How research can help address emerging priorities in dementia, ageing and aged care.</w:t>
            </w:r>
          </w:p>
          <w:p w14:paraId="01B27711" w14:textId="77777777" w:rsidR="00195BDA" w:rsidRPr="00F22BCD" w:rsidRDefault="00195BDA" w:rsidP="001746AD">
            <w:pPr>
              <w:pStyle w:val="05-BulletLvl1"/>
            </w:pPr>
            <w:r w:rsidRPr="001746AD">
              <w:t>Strengthening the translation of dementia, ageing and aged care research.</w:t>
            </w:r>
          </w:p>
        </w:tc>
      </w:tr>
      <w:tr w:rsidR="00195BDA" w:rsidRPr="00F22BCD" w14:paraId="54C1C2F1" w14:textId="77777777" w:rsidTr="00F001B7">
        <w:tc>
          <w:tcPr>
            <w:tcW w:w="9918" w:type="dxa"/>
            <w:shd w:val="clear" w:color="auto" w:fill="E6DDC9" w:themeFill="accent5"/>
          </w:tcPr>
          <w:p w14:paraId="14C4962C" w14:textId="77777777" w:rsidR="00195BDA" w:rsidRPr="00F22BCD" w:rsidRDefault="00195BDA" w:rsidP="00F001B7">
            <w:pPr>
              <w:pStyle w:val="04-Bodytext"/>
              <w:rPr>
                <w:rFonts w:ascii="Calibri" w:hAnsi="Calibri" w:cs="Calibri"/>
                <w:noProof/>
                <w:color w:val="CB933D"/>
                <w:sz w:val="20"/>
                <w:szCs w:val="20"/>
              </w:rPr>
            </w:pPr>
            <w:r w:rsidRPr="00F22BCD">
              <w:rPr>
                <w:rFonts w:ascii="Calibri" w:hAnsi="Calibri" w:cs="Calibri"/>
                <w:b/>
                <w:bCs/>
                <w:sz w:val="20"/>
                <w:szCs w:val="20"/>
              </w:rPr>
              <w:t>Category: Dementia, Ageing and Aged Care Mission Expert Advisory Panel (n=5)</w:t>
            </w:r>
          </w:p>
        </w:tc>
      </w:tr>
      <w:tr w:rsidR="00195BDA" w:rsidRPr="00F22BCD" w14:paraId="03AF10EF" w14:textId="77777777" w:rsidTr="00F001B7">
        <w:tc>
          <w:tcPr>
            <w:tcW w:w="9918" w:type="dxa"/>
            <w:shd w:val="clear" w:color="auto" w:fill="FFFFFF" w:themeFill="background1"/>
          </w:tcPr>
          <w:p w14:paraId="286070CB" w14:textId="77777777" w:rsidR="00195BDA" w:rsidRPr="001746AD" w:rsidRDefault="00195BDA" w:rsidP="001746AD">
            <w:pPr>
              <w:pStyle w:val="05-BulletLvl1"/>
            </w:pPr>
            <w:r w:rsidRPr="001746AD">
              <w:t>Australia’s strengths in dementia, ageing, and aged care research.</w:t>
            </w:r>
          </w:p>
          <w:p w14:paraId="16D3DC0A" w14:textId="77777777" w:rsidR="00195BDA" w:rsidRPr="001746AD" w:rsidRDefault="00195BDA" w:rsidP="001746AD">
            <w:pPr>
              <w:pStyle w:val="05-BulletLvl1"/>
            </w:pPr>
            <w:r w:rsidRPr="001746AD">
              <w:t>Addressing emerging priorities in dementia, ageing, and aged care research.</w:t>
            </w:r>
          </w:p>
          <w:p w14:paraId="58AD1943" w14:textId="77777777" w:rsidR="00195BDA" w:rsidRPr="00F22BCD" w:rsidRDefault="00195BDA" w:rsidP="001746AD">
            <w:pPr>
              <w:pStyle w:val="05-BulletLvl1"/>
            </w:pPr>
            <w:r w:rsidRPr="001746AD">
              <w:t>Strengthening research translation into policy and practice.</w:t>
            </w:r>
          </w:p>
        </w:tc>
      </w:tr>
    </w:tbl>
    <w:p w14:paraId="026D5BD1" w14:textId="761C5264" w:rsidR="001B3D8B" w:rsidRPr="00D068CB" w:rsidRDefault="001B3D8B" w:rsidP="00D068CB">
      <w:pPr>
        <w:sectPr w:rsidR="001B3D8B" w:rsidRPr="00D068CB" w:rsidSect="001B3D8B">
          <w:headerReference w:type="default" r:id="rId150"/>
          <w:footerReference w:type="default" r:id="rId151"/>
          <w:pgSz w:w="11906" w:h="16838"/>
          <w:pgMar w:top="2552" w:right="1276" w:bottom="1440" w:left="1276" w:header="709" w:footer="680" w:gutter="0"/>
          <w:cols w:space="708"/>
          <w:docGrid w:linePitch="360"/>
        </w:sectPr>
      </w:pPr>
    </w:p>
    <w:p w14:paraId="38680830" w14:textId="45C670B3" w:rsidR="001B3D8B" w:rsidRPr="004C02C6" w:rsidRDefault="00F23FCC" w:rsidP="004C02C6">
      <w:pPr>
        <w:pStyle w:val="02-Subheading1Gold18pt"/>
      </w:pPr>
      <w:bookmarkStart w:id="218" w:name="_Toc206773088"/>
      <w:r w:rsidRPr="004C02C6">
        <w:lastRenderedPageBreak/>
        <w:t>Appendix 7.</w:t>
      </w:r>
      <w:r w:rsidR="001B3D8B" w:rsidRPr="004C02C6">
        <w:t xml:space="preserve"> Overview of grant opportunities and reports</w:t>
      </w:r>
      <w:r w:rsidR="00DA2244" w:rsidRPr="004C02C6">
        <w:t xml:space="preserve"> in-scope for this Review</w:t>
      </w:r>
      <w:bookmarkEnd w:id="218"/>
    </w:p>
    <w:tbl>
      <w:tblPr>
        <w:tblStyle w:val="TableGrid"/>
        <w:tblW w:w="15168" w:type="dxa"/>
        <w:tblInd w:w="-1423" w:type="dxa"/>
        <w:tblBorders>
          <w:top w:val="single" w:sz="4" w:space="0" w:color="C58C43" w:themeColor="accent2"/>
          <w:left w:val="single" w:sz="4" w:space="0" w:color="C58C43" w:themeColor="accent2"/>
          <w:bottom w:val="single" w:sz="4" w:space="0" w:color="C58C43" w:themeColor="accent2"/>
          <w:right w:val="single" w:sz="4" w:space="0" w:color="C58C43" w:themeColor="accent2"/>
          <w:insideH w:val="single" w:sz="4" w:space="0" w:color="C58C43" w:themeColor="accent2"/>
          <w:insideV w:val="single" w:sz="4" w:space="0" w:color="C58C43" w:themeColor="accent2"/>
        </w:tblBorders>
        <w:tblLook w:val="04A0" w:firstRow="1" w:lastRow="0" w:firstColumn="1" w:lastColumn="0" w:noHBand="0" w:noVBand="1"/>
      </w:tblPr>
      <w:tblGrid>
        <w:gridCol w:w="3898"/>
        <w:gridCol w:w="3899"/>
        <w:gridCol w:w="2552"/>
        <w:gridCol w:w="2551"/>
        <w:gridCol w:w="2268"/>
      </w:tblGrid>
      <w:tr w:rsidR="001B3D8B" w:rsidRPr="00BC1C73" w14:paraId="00BFA36A" w14:textId="77777777" w:rsidTr="00F001B7">
        <w:trPr>
          <w:tblHeader/>
        </w:trPr>
        <w:tc>
          <w:tcPr>
            <w:tcW w:w="3898" w:type="dxa"/>
            <w:shd w:val="clear" w:color="auto" w:fill="C58C43" w:themeFill="accent2"/>
          </w:tcPr>
          <w:p w14:paraId="0A0EFA2D" w14:textId="77777777" w:rsidR="001B3D8B" w:rsidRPr="00BC1C73" w:rsidRDefault="001B3D8B" w:rsidP="00F001B7">
            <w:pPr>
              <w:pStyle w:val="04-Bodytext"/>
              <w:rPr>
                <w:b/>
                <w:bCs/>
                <w:color w:val="FFFFFF" w:themeColor="background1"/>
              </w:rPr>
            </w:pPr>
            <w:r w:rsidRPr="00BC1C73">
              <w:rPr>
                <w:b/>
                <w:bCs/>
                <w:color w:val="FFFFFF" w:themeColor="background1"/>
              </w:rPr>
              <w:t xml:space="preserve">MRFF initiative </w:t>
            </w:r>
          </w:p>
        </w:tc>
        <w:tc>
          <w:tcPr>
            <w:tcW w:w="3899" w:type="dxa"/>
            <w:shd w:val="clear" w:color="auto" w:fill="C58C43" w:themeFill="accent2"/>
          </w:tcPr>
          <w:p w14:paraId="7BA04791" w14:textId="77777777" w:rsidR="001B3D8B" w:rsidRPr="00BC1C73" w:rsidRDefault="001B3D8B" w:rsidP="00F001B7">
            <w:pPr>
              <w:pStyle w:val="04-Bodytext"/>
              <w:rPr>
                <w:b/>
                <w:bCs/>
                <w:color w:val="FFFFFF" w:themeColor="background1"/>
              </w:rPr>
            </w:pPr>
            <w:r w:rsidRPr="00BC1C73">
              <w:rPr>
                <w:b/>
                <w:bCs/>
                <w:color w:val="FFFFFF" w:themeColor="background1"/>
              </w:rPr>
              <w:t>Grant opportunity</w:t>
            </w:r>
          </w:p>
        </w:tc>
        <w:tc>
          <w:tcPr>
            <w:tcW w:w="2552" w:type="dxa"/>
            <w:shd w:val="clear" w:color="auto" w:fill="C58C43" w:themeFill="accent2"/>
          </w:tcPr>
          <w:p w14:paraId="4EE680DB" w14:textId="77777777" w:rsidR="001B3D8B" w:rsidRPr="00BC1C73" w:rsidRDefault="001B3D8B" w:rsidP="00F001B7">
            <w:pPr>
              <w:pStyle w:val="04-Bodytext"/>
              <w:rPr>
                <w:b/>
                <w:bCs/>
                <w:color w:val="FFFFFF" w:themeColor="background1"/>
              </w:rPr>
            </w:pPr>
            <w:r w:rsidRPr="00BC1C73">
              <w:rPr>
                <w:b/>
                <w:bCs/>
                <w:color w:val="FFFFFF" w:themeColor="background1"/>
              </w:rPr>
              <w:t>Number of grants funded</w:t>
            </w:r>
          </w:p>
        </w:tc>
        <w:tc>
          <w:tcPr>
            <w:tcW w:w="2551" w:type="dxa"/>
            <w:shd w:val="clear" w:color="auto" w:fill="C58C43" w:themeFill="accent2"/>
          </w:tcPr>
          <w:p w14:paraId="7BEA4312" w14:textId="77777777" w:rsidR="001B3D8B" w:rsidRPr="00BC1C73" w:rsidRDefault="001B3D8B" w:rsidP="00F001B7">
            <w:pPr>
              <w:pStyle w:val="04-Bodytext"/>
              <w:rPr>
                <w:b/>
                <w:bCs/>
                <w:color w:val="FFFFFF" w:themeColor="background1"/>
              </w:rPr>
            </w:pPr>
            <w:r w:rsidRPr="00BC1C73">
              <w:rPr>
                <w:b/>
                <w:bCs/>
                <w:color w:val="FFFFFF" w:themeColor="background1"/>
              </w:rPr>
              <w:t xml:space="preserve">Number of progress reports </w:t>
            </w:r>
          </w:p>
        </w:tc>
        <w:tc>
          <w:tcPr>
            <w:tcW w:w="2268" w:type="dxa"/>
            <w:shd w:val="clear" w:color="auto" w:fill="C58C43" w:themeFill="accent2"/>
          </w:tcPr>
          <w:p w14:paraId="651C10DC" w14:textId="77777777" w:rsidR="001B3D8B" w:rsidRPr="00BC1C73" w:rsidRDefault="001B3D8B" w:rsidP="00F001B7">
            <w:pPr>
              <w:pStyle w:val="04-Bodytext"/>
              <w:rPr>
                <w:b/>
                <w:bCs/>
                <w:color w:val="FFFFFF" w:themeColor="background1"/>
              </w:rPr>
            </w:pPr>
            <w:r w:rsidRPr="00BC1C73">
              <w:rPr>
                <w:b/>
                <w:bCs/>
                <w:color w:val="FFFFFF" w:themeColor="background1"/>
              </w:rPr>
              <w:t>Number of final reports</w:t>
            </w:r>
          </w:p>
        </w:tc>
      </w:tr>
      <w:tr w:rsidR="001B3D8B" w:rsidRPr="00BC1C73" w14:paraId="60419F93" w14:textId="77777777" w:rsidTr="00F001B7">
        <w:tc>
          <w:tcPr>
            <w:tcW w:w="15168" w:type="dxa"/>
            <w:gridSpan w:val="5"/>
            <w:shd w:val="clear" w:color="auto" w:fill="E6DDC9" w:themeFill="accent5"/>
          </w:tcPr>
          <w:p w14:paraId="52ECC4AA" w14:textId="77777777" w:rsidR="001B3D8B" w:rsidRPr="00BC1C73" w:rsidRDefault="001B3D8B" w:rsidP="00F001B7">
            <w:pPr>
              <w:pStyle w:val="04-Bodytext"/>
              <w:rPr>
                <w:b/>
                <w:bCs/>
              </w:rPr>
            </w:pPr>
            <w:r w:rsidRPr="00BC1C73">
              <w:rPr>
                <w:b/>
                <w:bCs/>
              </w:rPr>
              <w:t>Mission-funded</w:t>
            </w:r>
          </w:p>
        </w:tc>
      </w:tr>
      <w:tr w:rsidR="001B3D8B" w:rsidRPr="00BC1C73" w14:paraId="2B9F2614" w14:textId="77777777" w:rsidTr="00F001B7">
        <w:tc>
          <w:tcPr>
            <w:tcW w:w="3898" w:type="dxa"/>
            <w:vMerge w:val="restart"/>
            <w:vAlign w:val="center"/>
          </w:tcPr>
          <w:p w14:paraId="4C47223A" w14:textId="162594AB" w:rsidR="001B3D8B" w:rsidRPr="00BC1C73" w:rsidRDefault="001B3D8B" w:rsidP="00F001B7">
            <w:pPr>
              <w:pStyle w:val="04-Bodytext"/>
            </w:pPr>
            <w:r w:rsidRPr="00BC1C73">
              <w:t>Dementia, Ageing, and Aged Care Mission</w:t>
            </w:r>
          </w:p>
        </w:tc>
        <w:tc>
          <w:tcPr>
            <w:tcW w:w="3899" w:type="dxa"/>
          </w:tcPr>
          <w:p w14:paraId="5FF8F3BE" w14:textId="77777777" w:rsidR="001B3D8B" w:rsidRPr="00BC1C73" w:rsidRDefault="001B3D8B" w:rsidP="00F001B7">
            <w:pPr>
              <w:pStyle w:val="04-Bodytext"/>
            </w:pPr>
            <w:r w:rsidRPr="00BC1C73">
              <w:t>Medical Research Future Fund Accelerated Research – Clem Jones Centre for Ageing Dementia Research (The University of Queensland)</w:t>
            </w:r>
          </w:p>
        </w:tc>
        <w:tc>
          <w:tcPr>
            <w:tcW w:w="2552" w:type="dxa"/>
          </w:tcPr>
          <w:p w14:paraId="128D332B" w14:textId="770B31A7" w:rsidR="001B3D8B" w:rsidRPr="00BC1C73" w:rsidRDefault="001B3D8B" w:rsidP="00F001B7">
            <w:pPr>
              <w:pStyle w:val="04-Bodytext"/>
            </w:pPr>
            <w:r w:rsidRPr="00BC1C73">
              <w:t>1 grant was funded under this opportunity.</w:t>
            </w:r>
          </w:p>
        </w:tc>
        <w:tc>
          <w:tcPr>
            <w:tcW w:w="2551" w:type="dxa"/>
          </w:tcPr>
          <w:p w14:paraId="4DF0C460" w14:textId="77777777" w:rsidR="001B3D8B" w:rsidRPr="00BC1C73" w:rsidRDefault="001B3D8B" w:rsidP="00F001B7">
            <w:pPr>
              <w:pStyle w:val="04-Bodytext"/>
            </w:pPr>
            <w:r w:rsidRPr="00BC1C73">
              <w:t>5</w:t>
            </w:r>
          </w:p>
        </w:tc>
        <w:tc>
          <w:tcPr>
            <w:tcW w:w="2268" w:type="dxa"/>
          </w:tcPr>
          <w:p w14:paraId="28AA62DB" w14:textId="77777777" w:rsidR="001B3D8B" w:rsidRPr="00BC1C73" w:rsidRDefault="001B3D8B" w:rsidP="00F001B7">
            <w:pPr>
              <w:pStyle w:val="04-Bodytext"/>
            </w:pPr>
            <w:r w:rsidRPr="00BC1C73">
              <w:t>0</w:t>
            </w:r>
          </w:p>
        </w:tc>
      </w:tr>
      <w:tr w:rsidR="001B3D8B" w:rsidRPr="00BC1C73" w14:paraId="34DFEEA5" w14:textId="77777777" w:rsidTr="00F001B7">
        <w:tc>
          <w:tcPr>
            <w:tcW w:w="3898" w:type="dxa"/>
            <w:vMerge/>
          </w:tcPr>
          <w:p w14:paraId="1384A1CA" w14:textId="77777777" w:rsidR="001B3D8B" w:rsidRPr="00BC1C73" w:rsidRDefault="001B3D8B" w:rsidP="00F001B7">
            <w:pPr>
              <w:pStyle w:val="04-Bodytext"/>
            </w:pPr>
          </w:p>
        </w:tc>
        <w:tc>
          <w:tcPr>
            <w:tcW w:w="3899" w:type="dxa"/>
          </w:tcPr>
          <w:p w14:paraId="623F71A9" w14:textId="77777777" w:rsidR="001B3D8B" w:rsidRPr="00BC1C73" w:rsidRDefault="001B3D8B" w:rsidP="00F001B7">
            <w:pPr>
              <w:pStyle w:val="04-Bodytext"/>
            </w:pPr>
            <w:r w:rsidRPr="00BC1C73">
              <w:t>2020 Dementia, Ageing and Aged Care Grant Opportunity Guidelines</w:t>
            </w:r>
          </w:p>
        </w:tc>
        <w:tc>
          <w:tcPr>
            <w:tcW w:w="2552" w:type="dxa"/>
          </w:tcPr>
          <w:p w14:paraId="36F851D6" w14:textId="77777777" w:rsidR="001B3D8B" w:rsidRPr="00BC1C73" w:rsidRDefault="001B3D8B" w:rsidP="00F001B7">
            <w:pPr>
              <w:pStyle w:val="04-Bodytext"/>
            </w:pPr>
            <w:r w:rsidRPr="00BC1C73">
              <w:t>11 grants were funded under this opportunity across 4 streams.</w:t>
            </w:r>
          </w:p>
        </w:tc>
        <w:tc>
          <w:tcPr>
            <w:tcW w:w="2551" w:type="dxa"/>
          </w:tcPr>
          <w:p w14:paraId="6F6858BA" w14:textId="77777777" w:rsidR="001B3D8B" w:rsidRPr="00BC1C73" w:rsidRDefault="001B3D8B" w:rsidP="00F001B7">
            <w:pPr>
              <w:pStyle w:val="04-Bodytext"/>
            </w:pPr>
            <w:r w:rsidRPr="00BC1C73">
              <w:t>33</w:t>
            </w:r>
          </w:p>
        </w:tc>
        <w:tc>
          <w:tcPr>
            <w:tcW w:w="2268" w:type="dxa"/>
          </w:tcPr>
          <w:p w14:paraId="1120DD8C" w14:textId="77777777" w:rsidR="001B3D8B" w:rsidRPr="00BC1C73" w:rsidRDefault="001B3D8B" w:rsidP="00F001B7">
            <w:pPr>
              <w:pStyle w:val="04-Bodytext"/>
            </w:pPr>
            <w:r w:rsidRPr="00BC1C73">
              <w:t>0</w:t>
            </w:r>
          </w:p>
        </w:tc>
      </w:tr>
      <w:tr w:rsidR="001B3D8B" w:rsidRPr="00BC1C73" w14:paraId="10EEFDBB" w14:textId="77777777" w:rsidTr="00F001B7">
        <w:trPr>
          <w:trHeight w:val="926"/>
        </w:trPr>
        <w:tc>
          <w:tcPr>
            <w:tcW w:w="3898" w:type="dxa"/>
            <w:vMerge/>
          </w:tcPr>
          <w:p w14:paraId="0DD2FEEB" w14:textId="77777777" w:rsidR="001B3D8B" w:rsidRPr="00BC1C73" w:rsidRDefault="001B3D8B" w:rsidP="00F001B7">
            <w:pPr>
              <w:pStyle w:val="04-Bodytext"/>
            </w:pPr>
          </w:p>
        </w:tc>
        <w:tc>
          <w:tcPr>
            <w:tcW w:w="3899" w:type="dxa"/>
          </w:tcPr>
          <w:p w14:paraId="728A4214" w14:textId="77777777" w:rsidR="001B3D8B" w:rsidRPr="00BC1C73" w:rsidRDefault="001B3D8B" w:rsidP="00F001B7">
            <w:pPr>
              <w:pStyle w:val="04-Bodytext"/>
            </w:pPr>
            <w:r w:rsidRPr="00BC1C73">
              <w:t>2021 Dementia, Ageing and Aged Care Grant Opportunity Guidelines</w:t>
            </w:r>
          </w:p>
        </w:tc>
        <w:tc>
          <w:tcPr>
            <w:tcW w:w="2552" w:type="dxa"/>
          </w:tcPr>
          <w:p w14:paraId="3D15E8C2" w14:textId="77777777" w:rsidR="001B3D8B" w:rsidRPr="00BC1C73" w:rsidRDefault="001B3D8B" w:rsidP="00F001B7">
            <w:pPr>
              <w:pStyle w:val="04-Bodytext"/>
            </w:pPr>
            <w:r w:rsidRPr="00BC1C73">
              <w:t>18 grants were funded under this opportunity across 4 streams.</w:t>
            </w:r>
          </w:p>
        </w:tc>
        <w:tc>
          <w:tcPr>
            <w:tcW w:w="2551" w:type="dxa"/>
          </w:tcPr>
          <w:p w14:paraId="0C8F3F1C" w14:textId="77777777" w:rsidR="001B3D8B" w:rsidRPr="00BC1C73" w:rsidRDefault="001B3D8B" w:rsidP="00F001B7">
            <w:pPr>
              <w:pStyle w:val="04-Bodytext"/>
            </w:pPr>
            <w:r w:rsidRPr="00BC1C73">
              <w:t>50</w:t>
            </w:r>
          </w:p>
        </w:tc>
        <w:tc>
          <w:tcPr>
            <w:tcW w:w="2268" w:type="dxa"/>
          </w:tcPr>
          <w:p w14:paraId="6E74C679" w14:textId="77777777" w:rsidR="001B3D8B" w:rsidRPr="00BC1C73" w:rsidRDefault="001B3D8B" w:rsidP="00F001B7">
            <w:pPr>
              <w:pStyle w:val="04-Bodytext"/>
            </w:pPr>
            <w:r w:rsidRPr="00BC1C73">
              <w:t>1</w:t>
            </w:r>
          </w:p>
        </w:tc>
      </w:tr>
      <w:tr w:rsidR="001B3D8B" w:rsidRPr="00BC1C73" w14:paraId="030DBCD8" w14:textId="77777777" w:rsidTr="00F001B7">
        <w:trPr>
          <w:trHeight w:val="706"/>
        </w:trPr>
        <w:tc>
          <w:tcPr>
            <w:tcW w:w="3898" w:type="dxa"/>
            <w:vMerge/>
          </w:tcPr>
          <w:p w14:paraId="3B88A675" w14:textId="77777777" w:rsidR="001B3D8B" w:rsidRPr="00BC1C73" w:rsidRDefault="001B3D8B" w:rsidP="00F001B7">
            <w:pPr>
              <w:pStyle w:val="04-Bodytext"/>
            </w:pPr>
          </w:p>
        </w:tc>
        <w:tc>
          <w:tcPr>
            <w:tcW w:w="3899" w:type="dxa"/>
          </w:tcPr>
          <w:p w14:paraId="7034EC69" w14:textId="78A7A49D" w:rsidR="001B3D8B" w:rsidRPr="00BC1C73" w:rsidRDefault="001B3D8B" w:rsidP="00F001B7">
            <w:pPr>
              <w:pStyle w:val="04-Bodytext"/>
            </w:pPr>
            <w:r w:rsidRPr="00BC1C73">
              <w:t>2022 Dementia, Ageing and Aged Care Grant Opportunity Guidelines</w:t>
            </w:r>
          </w:p>
        </w:tc>
        <w:tc>
          <w:tcPr>
            <w:tcW w:w="2552" w:type="dxa"/>
          </w:tcPr>
          <w:p w14:paraId="395E5A9A" w14:textId="77777777" w:rsidR="001B3D8B" w:rsidRPr="00BC1C73" w:rsidRDefault="001B3D8B" w:rsidP="00F001B7">
            <w:pPr>
              <w:pStyle w:val="04-Bodytext"/>
            </w:pPr>
            <w:r w:rsidRPr="00BC1C73">
              <w:t>15 grants were funded under this opportunity across 3 streams.</w:t>
            </w:r>
          </w:p>
        </w:tc>
        <w:tc>
          <w:tcPr>
            <w:tcW w:w="2551" w:type="dxa"/>
          </w:tcPr>
          <w:p w14:paraId="73C69358" w14:textId="77777777" w:rsidR="001B3D8B" w:rsidRPr="00BC1C73" w:rsidRDefault="001B3D8B" w:rsidP="00F001B7">
            <w:pPr>
              <w:pStyle w:val="04-Bodytext"/>
            </w:pPr>
            <w:r w:rsidRPr="00BC1C73">
              <w:t>26</w:t>
            </w:r>
          </w:p>
        </w:tc>
        <w:tc>
          <w:tcPr>
            <w:tcW w:w="2268" w:type="dxa"/>
          </w:tcPr>
          <w:p w14:paraId="240F8929" w14:textId="77777777" w:rsidR="001B3D8B" w:rsidRPr="00BC1C73" w:rsidRDefault="001B3D8B" w:rsidP="00F001B7">
            <w:pPr>
              <w:pStyle w:val="05-BulletLvl1"/>
              <w:numPr>
                <w:ilvl w:val="0"/>
                <w:numId w:val="0"/>
              </w:numPr>
            </w:pPr>
            <w:r w:rsidRPr="00BC1C73">
              <w:t>0</w:t>
            </w:r>
          </w:p>
        </w:tc>
      </w:tr>
      <w:tr w:rsidR="001B3D8B" w:rsidRPr="00BC1C73" w14:paraId="4F356F89" w14:textId="77777777" w:rsidTr="00F001B7">
        <w:trPr>
          <w:trHeight w:val="926"/>
        </w:trPr>
        <w:tc>
          <w:tcPr>
            <w:tcW w:w="3898" w:type="dxa"/>
            <w:vMerge/>
          </w:tcPr>
          <w:p w14:paraId="411260DE" w14:textId="77777777" w:rsidR="001B3D8B" w:rsidRPr="00BC1C73" w:rsidRDefault="001B3D8B" w:rsidP="00F001B7">
            <w:pPr>
              <w:pStyle w:val="04-Bodytext"/>
            </w:pPr>
          </w:p>
        </w:tc>
        <w:tc>
          <w:tcPr>
            <w:tcW w:w="3899" w:type="dxa"/>
          </w:tcPr>
          <w:p w14:paraId="791AF98B" w14:textId="77777777" w:rsidR="001B3D8B" w:rsidRPr="00BC1C73" w:rsidRDefault="001B3D8B" w:rsidP="00F001B7">
            <w:pPr>
              <w:pStyle w:val="04-Bodytext"/>
            </w:pPr>
            <w:r w:rsidRPr="00BC1C73">
              <w:t>2023 Dementia, Ageing and Aged Care Grant Opportunity Guidelines</w:t>
            </w:r>
          </w:p>
        </w:tc>
        <w:tc>
          <w:tcPr>
            <w:tcW w:w="2552" w:type="dxa"/>
          </w:tcPr>
          <w:p w14:paraId="1AE432A0" w14:textId="77777777" w:rsidR="001B3D8B" w:rsidRPr="00BC1C73" w:rsidRDefault="001B3D8B" w:rsidP="00F001B7">
            <w:pPr>
              <w:pStyle w:val="04-Bodytext"/>
            </w:pPr>
            <w:r w:rsidRPr="00BC1C73">
              <w:t>7 grants were funded under this opportunity across 2 streams.</w:t>
            </w:r>
          </w:p>
        </w:tc>
        <w:tc>
          <w:tcPr>
            <w:tcW w:w="2551" w:type="dxa"/>
          </w:tcPr>
          <w:p w14:paraId="3F76D19B" w14:textId="77777777" w:rsidR="001B3D8B" w:rsidRPr="00BC1C73" w:rsidRDefault="001B3D8B" w:rsidP="00F001B7">
            <w:pPr>
              <w:pStyle w:val="04-Bodytext"/>
            </w:pPr>
            <w:r w:rsidRPr="00BC1C73">
              <w:t>0</w:t>
            </w:r>
          </w:p>
        </w:tc>
        <w:tc>
          <w:tcPr>
            <w:tcW w:w="2268" w:type="dxa"/>
          </w:tcPr>
          <w:p w14:paraId="4C540AF6" w14:textId="77777777" w:rsidR="001B3D8B" w:rsidRPr="00BC1C73" w:rsidRDefault="001B3D8B" w:rsidP="00F001B7">
            <w:pPr>
              <w:pStyle w:val="04-Bodytext"/>
            </w:pPr>
            <w:r w:rsidRPr="00BC1C73">
              <w:t>0</w:t>
            </w:r>
          </w:p>
        </w:tc>
      </w:tr>
      <w:tr w:rsidR="001B3D8B" w:rsidRPr="00BC1C73" w14:paraId="5F15FBE7" w14:textId="77777777" w:rsidTr="00F001B7">
        <w:tc>
          <w:tcPr>
            <w:tcW w:w="15168" w:type="dxa"/>
            <w:gridSpan w:val="5"/>
            <w:shd w:val="clear" w:color="auto" w:fill="E6DDC9" w:themeFill="accent5"/>
          </w:tcPr>
          <w:p w14:paraId="5004B163" w14:textId="77777777" w:rsidR="001B3D8B" w:rsidRPr="00BC1C73" w:rsidRDefault="001B3D8B" w:rsidP="00F001B7">
            <w:pPr>
              <w:pStyle w:val="04-Bodytext"/>
              <w:rPr>
                <w:b/>
                <w:bCs/>
              </w:rPr>
            </w:pPr>
            <w:r w:rsidRPr="00BC1C73">
              <w:rPr>
                <w:b/>
                <w:bCs/>
              </w:rPr>
              <w:t>Non-Mission funded</w:t>
            </w:r>
          </w:p>
        </w:tc>
      </w:tr>
      <w:tr w:rsidR="001B3D8B" w:rsidRPr="00BC1C73" w14:paraId="322129EE" w14:textId="77777777" w:rsidTr="00F001B7">
        <w:tc>
          <w:tcPr>
            <w:tcW w:w="15168" w:type="dxa"/>
            <w:gridSpan w:val="5"/>
            <w:shd w:val="clear" w:color="auto" w:fill="F2F2F2" w:themeFill="background1" w:themeFillShade="F2"/>
          </w:tcPr>
          <w:p w14:paraId="696DBE0F" w14:textId="77777777" w:rsidR="001B3D8B" w:rsidRPr="00BC1C73" w:rsidRDefault="001B3D8B" w:rsidP="00F001B7">
            <w:pPr>
              <w:pStyle w:val="04-Bodytext"/>
              <w:rPr>
                <w:b/>
                <w:bCs/>
              </w:rPr>
            </w:pPr>
            <w:r w:rsidRPr="00BC1C73">
              <w:rPr>
                <w:b/>
                <w:bCs/>
              </w:rPr>
              <w:t>Theme: Patients</w:t>
            </w:r>
          </w:p>
        </w:tc>
      </w:tr>
      <w:tr w:rsidR="001B3D8B" w:rsidRPr="00BC1C73" w14:paraId="796FCC67" w14:textId="77777777" w:rsidTr="00F001B7">
        <w:tc>
          <w:tcPr>
            <w:tcW w:w="3898" w:type="dxa"/>
            <w:vMerge w:val="restart"/>
          </w:tcPr>
          <w:p w14:paraId="3D525931" w14:textId="77777777" w:rsidR="001B3D8B" w:rsidRPr="00BC1C73" w:rsidRDefault="001B3D8B" w:rsidP="00F001B7">
            <w:pPr>
              <w:pStyle w:val="04-Bodytext"/>
            </w:pPr>
            <w:r w:rsidRPr="00BC1C73">
              <w:lastRenderedPageBreak/>
              <w:t>Clinical Trials Activity</w:t>
            </w:r>
          </w:p>
        </w:tc>
        <w:tc>
          <w:tcPr>
            <w:tcW w:w="3899" w:type="dxa"/>
          </w:tcPr>
          <w:p w14:paraId="1B347C74" w14:textId="77777777" w:rsidR="001B3D8B" w:rsidRPr="00BC1C73" w:rsidRDefault="001B3D8B" w:rsidP="00F001B7">
            <w:pPr>
              <w:pStyle w:val="04-Bodytext"/>
            </w:pPr>
            <w:r w:rsidRPr="00BC1C73">
              <w:t>2018 Rare Cancers, Rare Diseases and Unmet Need - Low Survival Cancers and Diseases Grant Opportunity Guidelines</w:t>
            </w:r>
          </w:p>
        </w:tc>
        <w:tc>
          <w:tcPr>
            <w:tcW w:w="2552" w:type="dxa"/>
          </w:tcPr>
          <w:p w14:paraId="479724D7" w14:textId="77777777" w:rsidR="001B3D8B" w:rsidRPr="00BC1C73" w:rsidRDefault="001B3D8B" w:rsidP="00F001B7">
            <w:pPr>
              <w:pStyle w:val="04-Bodytext"/>
            </w:pPr>
            <w:r w:rsidRPr="00BC1C73">
              <w:t>1 grant was funded under this opportunity.</w:t>
            </w:r>
          </w:p>
        </w:tc>
        <w:tc>
          <w:tcPr>
            <w:tcW w:w="2551" w:type="dxa"/>
          </w:tcPr>
          <w:p w14:paraId="0C6D1683" w14:textId="77777777" w:rsidR="001B3D8B" w:rsidRPr="00BC1C73" w:rsidRDefault="001B3D8B" w:rsidP="00F001B7">
            <w:pPr>
              <w:pStyle w:val="04-Bodytext"/>
            </w:pPr>
            <w:r w:rsidRPr="00BC1C73">
              <w:t>4</w:t>
            </w:r>
          </w:p>
        </w:tc>
        <w:tc>
          <w:tcPr>
            <w:tcW w:w="2268" w:type="dxa"/>
          </w:tcPr>
          <w:p w14:paraId="5005613A" w14:textId="77777777" w:rsidR="001B3D8B" w:rsidRPr="00BC1C73" w:rsidRDefault="001B3D8B" w:rsidP="00F001B7">
            <w:pPr>
              <w:pStyle w:val="04-Bodytext"/>
            </w:pPr>
            <w:r w:rsidRPr="00BC1C73">
              <w:t>0</w:t>
            </w:r>
          </w:p>
        </w:tc>
      </w:tr>
      <w:tr w:rsidR="001B3D8B" w:rsidRPr="00BC1C73" w14:paraId="3B14F2C5" w14:textId="77777777" w:rsidTr="00F001B7">
        <w:tc>
          <w:tcPr>
            <w:tcW w:w="3898" w:type="dxa"/>
            <w:vMerge/>
          </w:tcPr>
          <w:p w14:paraId="51017F8E" w14:textId="77777777" w:rsidR="001B3D8B" w:rsidRPr="00BC1C73" w:rsidRDefault="001B3D8B" w:rsidP="00F001B7">
            <w:pPr>
              <w:pStyle w:val="04-Bodytext"/>
            </w:pPr>
          </w:p>
        </w:tc>
        <w:tc>
          <w:tcPr>
            <w:tcW w:w="3899" w:type="dxa"/>
          </w:tcPr>
          <w:p w14:paraId="41875941" w14:textId="77777777" w:rsidR="001B3D8B" w:rsidRPr="00BC1C73" w:rsidRDefault="001B3D8B" w:rsidP="00F001B7">
            <w:pPr>
              <w:pStyle w:val="04-Bodytext"/>
            </w:pPr>
            <w:r w:rsidRPr="00BC1C73">
              <w:t>2018 Rare Cancers, Rare Diseases and Unmet Need – General Grant Opportunity Guidelines</w:t>
            </w:r>
          </w:p>
        </w:tc>
        <w:tc>
          <w:tcPr>
            <w:tcW w:w="2552" w:type="dxa"/>
          </w:tcPr>
          <w:p w14:paraId="0077F752" w14:textId="77777777" w:rsidR="001B3D8B" w:rsidRPr="00BC1C73" w:rsidRDefault="001B3D8B" w:rsidP="00F001B7">
            <w:pPr>
              <w:pStyle w:val="04-Bodytext"/>
            </w:pPr>
            <w:r w:rsidRPr="00BC1C73">
              <w:t>2 grants were funded under this opportunity.</w:t>
            </w:r>
          </w:p>
        </w:tc>
        <w:tc>
          <w:tcPr>
            <w:tcW w:w="2551" w:type="dxa"/>
          </w:tcPr>
          <w:p w14:paraId="1557BD10" w14:textId="77777777" w:rsidR="001B3D8B" w:rsidRPr="00BC1C73" w:rsidRDefault="001B3D8B" w:rsidP="00F001B7">
            <w:pPr>
              <w:pStyle w:val="04-Bodytext"/>
            </w:pPr>
            <w:r w:rsidRPr="00BC1C73">
              <w:t>10</w:t>
            </w:r>
          </w:p>
        </w:tc>
        <w:tc>
          <w:tcPr>
            <w:tcW w:w="2268" w:type="dxa"/>
          </w:tcPr>
          <w:p w14:paraId="61FCD219" w14:textId="77777777" w:rsidR="001B3D8B" w:rsidRPr="00BC1C73" w:rsidRDefault="001B3D8B" w:rsidP="00F001B7">
            <w:pPr>
              <w:pStyle w:val="04-Bodytext"/>
            </w:pPr>
            <w:r w:rsidRPr="00BC1C73">
              <w:t>0</w:t>
            </w:r>
          </w:p>
        </w:tc>
      </w:tr>
      <w:tr w:rsidR="001B3D8B" w:rsidRPr="00BC1C73" w14:paraId="31B0D36A" w14:textId="77777777" w:rsidTr="00F001B7">
        <w:tc>
          <w:tcPr>
            <w:tcW w:w="3898" w:type="dxa"/>
            <w:vMerge/>
          </w:tcPr>
          <w:p w14:paraId="2DB23E18" w14:textId="77777777" w:rsidR="001B3D8B" w:rsidRPr="00BC1C73" w:rsidRDefault="001B3D8B" w:rsidP="00F001B7">
            <w:pPr>
              <w:pStyle w:val="04-Bodytext"/>
            </w:pPr>
          </w:p>
        </w:tc>
        <w:tc>
          <w:tcPr>
            <w:tcW w:w="3899" w:type="dxa"/>
          </w:tcPr>
          <w:p w14:paraId="2A04DFFC" w14:textId="77777777" w:rsidR="001B3D8B" w:rsidRPr="00BC1C73" w:rsidRDefault="001B3D8B" w:rsidP="00F001B7">
            <w:pPr>
              <w:pStyle w:val="04-Bodytext"/>
            </w:pPr>
            <w:r w:rsidRPr="00BC1C73">
              <w:t>2019 International Clinical Trial Collaborations (Round 19.1) Grant Opportunity Guidelines</w:t>
            </w:r>
          </w:p>
        </w:tc>
        <w:tc>
          <w:tcPr>
            <w:tcW w:w="2552" w:type="dxa"/>
          </w:tcPr>
          <w:p w14:paraId="1811820B" w14:textId="77777777" w:rsidR="001B3D8B" w:rsidRPr="00BC1C73" w:rsidRDefault="001B3D8B" w:rsidP="00F001B7">
            <w:pPr>
              <w:pStyle w:val="04-Bodytext"/>
            </w:pPr>
            <w:r w:rsidRPr="00BC1C73">
              <w:t>1 grant was funded under this opportunity.</w:t>
            </w:r>
          </w:p>
        </w:tc>
        <w:tc>
          <w:tcPr>
            <w:tcW w:w="2551" w:type="dxa"/>
          </w:tcPr>
          <w:p w14:paraId="72B69C03" w14:textId="77777777" w:rsidR="001B3D8B" w:rsidRPr="00BC1C73" w:rsidRDefault="001B3D8B" w:rsidP="00F001B7">
            <w:pPr>
              <w:pStyle w:val="04-Bodytext"/>
            </w:pPr>
            <w:r w:rsidRPr="00BC1C73">
              <w:t>4</w:t>
            </w:r>
          </w:p>
        </w:tc>
        <w:tc>
          <w:tcPr>
            <w:tcW w:w="2268" w:type="dxa"/>
          </w:tcPr>
          <w:p w14:paraId="628C0BE2" w14:textId="77777777" w:rsidR="001B3D8B" w:rsidRPr="00BC1C73" w:rsidRDefault="001B3D8B" w:rsidP="00F001B7">
            <w:pPr>
              <w:pStyle w:val="04-Bodytext"/>
            </w:pPr>
            <w:r w:rsidRPr="00BC1C73">
              <w:t>0</w:t>
            </w:r>
          </w:p>
        </w:tc>
      </w:tr>
      <w:tr w:rsidR="001B3D8B" w:rsidRPr="00BC1C73" w14:paraId="64BAF079" w14:textId="77777777" w:rsidTr="00F001B7">
        <w:tc>
          <w:tcPr>
            <w:tcW w:w="3898" w:type="dxa"/>
            <w:vMerge/>
          </w:tcPr>
          <w:p w14:paraId="67AB5C14" w14:textId="77777777" w:rsidR="001B3D8B" w:rsidRPr="00BC1C73" w:rsidRDefault="001B3D8B" w:rsidP="00F001B7">
            <w:pPr>
              <w:pStyle w:val="04-Bodytext"/>
            </w:pPr>
          </w:p>
        </w:tc>
        <w:tc>
          <w:tcPr>
            <w:tcW w:w="3899" w:type="dxa"/>
          </w:tcPr>
          <w:p w14:paraId="33F84B8D" w14:textId="77777777" w:rsidR="001B3D8B" w:rsidRPr="00BC1C73" w:rsidRDefault="001B3D8B" w:rsidP="00F001B7">
            <w:pPr>
              <w:pStyle w:val="04-Bodytext"/>
            </w:pPr>
            <w:r w:rsidRPr="00BC1C73">
              <w:t>2019 Rare Cancers, Rare Diseases and Unmet Need Grant Opportunity Guideline</w:t>
            </w:r>
          </w:p>
        </w:tc>
        <w:tc>
          <w:tcPr>
            <w:tcW w:w="2552" w:type="dxa"/>
          </w:tcPr>
          <w:p w14:paraId="5777235B" w14:textId="77777777" w:rsidR="001B3D8B" w:rsidRPr="00BC1C73" w:rsidRDefault="001B3D8B" w:rsidP="00F001B7">
            <w:pPr>
              <w:pStyle w:val="04-Bodytext"/>
            </w:pPr>
            <w:r w:rsidRPr="00BC1C73">
              <w:t>1 grant was funded under this opportunity.</w:t>
            </w:r>
          </w:p>
        </w:tc>
        <w:tc>
          <w:tcPr>
            <w:tcW w:w="2551" w:type="dxa"/>
          </w:tcPr>
          <w:p w14:paraId="109450AC" w14:textId="77777777" w:rsidR="001B3D8B" w:rsidRPr="00BC1C73" w:rsidRDefault="001B3D8B" w:rsidP="00F001B7">
            <w:pPr>
              <w:pStyle w:val="04-Bodytext"/>
            </w:pPr>
            <w:r w:rsidRPr="00BC1C73">
              <w:t>4</w:t>
            </w:r>
          </w:p>
        </w:tc>
        <w:tc>
          <w:tcPr>
            <w:tcW w:w="2268" w:type="dxa"/>
          </w:tcPr>
          <w:p w14:paraId="24E79E91" w14:textId="77777777" w:rsidR="001B3D8B" w:rsidRPr="00BC1C73" w:rsidRDefault="001B3D8B" w:rsidP="00F001B7">
            <w:pPr>
              <w:pStyle w:val="04-Bodytext"/>
            </w:pPr>
            <w:r w:rsidRPr="00BC1C73">
              <w:t>0</w:t>
            </w:r>
          </w:p>
        </w:tc>
      </w:tr>
      <w:tr w:rsidR="001B3D8B" w:rsidRPr="00BC1C73" w14:paraId="5AA47AA4" w14:textId="77777777" w:rsidTr="00F001B7">
        <w:tc>
          <w:tcPr>
            <w:tcW w:w="3898" w:type="dxa"/>
            <w:vMerge/>
          </w:tcPr>
          <w:p w14:paraId="72A83CF4" w14:textId="77777777" w:rsidR="001B3D8B" w:rsidRPr="00BC1C73" w:rsidRDefault="001B3D8B" w:rsidP="00F001B7">
            <w:pPr>
              <w:pStyle w:val="04-Bodytext"/>
            </w:pPr>
          </w:p>
        </w:tc>
        <w:tc>
          <w:tcPr>
            <w:tcW w:w="3899" w:type="dxa"/>
          </w:tcPr>
          <w:p w14:paraId="3B37452B" w14:textId="77777777" w:rsidR="001B3D8B" w:rsidRPr="00BC1C73" w:rsidRDefault="001B3D8B" w:rsidP="00F001B7">
            <w:pPr>
              <w:pStyle w:val="04-Bodytext"/>
            </w:pPr>
            <w:r w:rsidRPr="00BC1C73">
              <w:t>2019 Neurological Disorders Grant Opportunity Guideline</w:t>
            </w:r>
          </w:p>
        </w:tc>
        <w:tc>
          <w:tcPr>
            <w:tcW w:w="2552" w:type="dxa"/>
          </w:tcPr>
          <w:p w14:paraId="52654515" w14:textId="77777777" w:rsidR="001B3D8B" w:rsidRPr="00BC1C73" w:rsidRDefault="001B3D8B" w:rsidP="00F001B7">
            <w:pPr>
              <w:pStyle w:val="04-Bodytext"/>
            </w:pPr>
            <w:r w:rsidRPr="00BC1C73">
              <w:t>1 grant was funded under this opportunity.</w:t>
            </w:r>
          </w:p>
        </w:tc>
        <w:tc>
          <w:tcPr>
            <w:tcW w:w="2551" w:type="dxa"/>
          </w:tcPr>
          <w:p w14:paraId="121814E4" w14:textId="77777777" w:rsidR="001B3D8B" w:rsidRPr="00BC1C73" w:rsidRDefault="001B3D8B" w:rsidP="00F001B7">
            <w:pPr>
              <w:pStyle w:val="04-Bodytext"/>
            </w:pPr>
            <w:r w:rsidRPr="00BC1C73">
              <w:t>4</w:t>
            </w:r>
          </w:p>
        </w:tc>
        <w:tc>
          <w:tcPr>
            <w:tcW w:w="2268" w:type="dxa"/>
          </w:tcPr>
          <w:p w14:paraId="40E635A3" w14:textId="77777777" w:rsidR="001B3D8B" w:rsidRPr="00BC1C73" w:rsidRDefault="001B3D8B" w:rsidP="00F001B7">
            <w:pPr>
              <w:pStyle w:val="04-Bodytext"/>
            </w:pPr>
            <w:r w:rsidRPr="00BC1C73">
              <w:t>0</w:t>
            </w:r>
          </w:p>
        </w:tc>
      </w:tr>
      <w:tr w:rsidR="001B3D8B" w:rsidRPr="00BC1C73" w14:paraId="7C3355F6" w14:textId="77777777" w:rsidTr="00F001B7">
        <w:tc>
          <w:tcPr>
            <w:tcW w:w="3898" w:type="dxa"/>
            <w:vMerge/>
          </w:tcPr>
          <w:p w14:paraId="7301C9E8" w14:textId="77777777" w:rsidR="001B3D8B" w:rsidRPr="00BC1C73" w:rsidRDefault="001B3D8B" w:rsidP="00F001B7">
            <w:pPr>
              <w:pStyle w:val="04-Bodytext"/>
            </w:pPr>
          </w:p>
        </w:tc>
        <w:tc>
          <w:tcPr>
            <w:tcW w:w="3899" w:type="dxa"/>
          </w:tcPr>
          <w:p w14:paraId="26ABAB70" w14:textId="77777777" w:rsidR="001B3D8B" w:rsidRPr="00BC1C73" w:rsidRDefault="001B3D8B" w:rsidP="00F001B7">
            <w:pPr>
              <w:pStyle w:val="04-Bodytext"/>
            </w:pPr>
            <w:r w:rsidRPr="00BC1C73">
              <w:t>2020 Rare Cancers, Rare Diseases and Unmet Need COVID-19 Grant Opportunity Guidelines</w:t>
            </w:r>
          </w:p>
        </w:tc>
        <w:tc>
          <w:tcPr>
            <w:tcW w:w="2552" w:type="dxa"/>
          </w:tcPr>
          <w:p w14:paraId="22DCBF95" w14:textId="77777777" w:rsidR="001B3D8B" w:rsidRPr="00BC1C73" w:rsidRDefault="001B3D8B" w:rsidP="00F001B7">
            <w:pPr>
              <w:pStyle w:val="04-Bodytext"/>
            </w:pPr>
            <w:r w:rsidRPr="00BC1C73">
              <w:t>2 grants were funded under this opportunity.</w:t>
            </w:r>
          </w:p>
        </w:tc>
        <w:tc>
          <w:tcPr>
            <w:tcW w:w="2551" w:type="dxa"/>
          </w:tcPr>
          <w:p w14:paraId="09AE6D15" w14:textId="77777777" w:rsidR="001B3D8B" w:rsidRPr="00BC1C73" w:rsidRDefault="001B3D8B" w:rsidP="00F001B7">
            <w:pPr>
              <w:pStyle w:val="04-Bodytext"/>
            </w:pPr>
            <w:r w:rsidRPr="00BC1C73">
              <w:t>5</w:t>
            </w:r>
          </w:p>
        </w:tc>
        <w:tc>
          <w:tcPr>
            <w:tcW w:w="2268" w:type="dxa"/>
          </w:tcPr>
          <w:p w14:paraId="039B69B7" w14:textId="77777777" w:rsidR="001B3D8B" w:rsidRPr="00BC1C73" w:rsidRDefault="001B3D8B" w:rsidP="00F001B7">
            <w:pPr>
              <w:pStyle w:val="04-Bodytext"/>
            </w:pPr>
            <w:r w:rsidRPr="00BC1C73">
              <w:t>1</w:t>
            </w:r>
          </w:p>
        </w:tc>
      </w:tr>
      <w:tr w:rsidR="001B3D8B" w:rsidRPr="00BC1C73" w14:paraId="2E2C0E9A" w14:textId="77777777" w:rsidTr="00F001B7">
        <w:tc>
          <w:tcPr>
            <w:tcW w:w="3898" w:type="dxa"/>
            <w:vMerge/>
          </w:tcPr>
          <w:p w14:paraId="5875BF51" w14:textId="77777777" w:rsidR="001B3D8B" w:rsidRPr="00BC1C73" w:rsidRDefault="001B3D8B" w:rsidP="00F001B7">
            <w:pPr>
              <w:pStyle w:val="04-Bodytext"/>
            </w:pPr>
          </w:p>
        </w:tc>
        <w:tc>
          <w:tcPr>
            <w:tcW w:w="3899" w:type="dxa"/>
          </w:tcPr>
          <w:p w14:paraId="3839777E" w14:textId="77777777" w:rsidR="001B3D8B" w:rsidRPr="00BC1C73" w:rsidRDefault="001B3D8B" w:rsidP="00F001B7">
            <w:pPr>
              <w:pStyle w:val="04-Bodytext"/>
            </w:pPr>
            <w:r w:rsidRPr="00BC1C73">
              <w:t>2021 Clinical Trials Activity Grant Opportunity Guidelines</w:t>
            </w:r>
          </w:p>
        </w:tc>
        <w:tc>
          <w:tcPr>
            <w:tcW w:w="2552" w:type="dxa"/>
          </w:tcPr>
          <w:p w14:paraId="0FA9FA4A" w14:textId="77777777" w:rsidR="001B3D8B" w:rsidRPr="00BC1C73" w:rsidRDefault="001B3D8B" w:rsidP="00F001B7">
            <w:pPr>
              <w:pStyle w:val="04-Bodytext"/>
            </w:pPr>
            <w:r w:rsidRPr="00BC1C73">
              <w:t>2 grants were funded under this opportunity across 2 streams.</w:t>
            </w:r>
          </w:p>
        </w:tc>
        <w:tc>
          <w:tcPr>
            <w:tcW w:w="2551" w:type="dxa"/>
          </w:tcPr>
          <w:p w14:paraId="06F39060" w14:textId="77777777" w:rsidR="001B3D8B" w:rsidRPr="00BC1C73" w:rsidRDefault="001B3D8B" w:rsidP="00F001B7">
            <w:pPr>
              <w:pStyle w:val="04-Bodytext"/>
            </w:pPr>
            <w:r w:rsidRPr="00BC1C73">
              <w:t>2</w:t>
            </w:r>
          </w:p>
        </w:tc>
        <w:tc>
          <w:tcPr>
            <w:tcW w:w="2268" w:type="dxa"/>
          </w:tcPr>
          <w:p w14:paraId="48F65BC9" w14:textId="77777777" w:rsidR="001B3D8B" w:rsidRPr="00BC1C73" w:rsidRDefault="001B3D8B" w:rsidP="00F001B7">
            <w:pPr>
              <w:pStyle w:val="04-Bodytext"/>
            </w:pPr>
            <w:r w:rsidRPr="00BC1C73">
              <w:t>0</w:t>
            </w:r>
          </w:p>
        </w:tc>
      </w:tr>
      <w:tr w:rsidR="001B3D8B" w:rsidRPr="00BC1C73" w14:paraId="22666AD6" w14:textId="77777777" w:rsidTr="00F001B7">
        <w:tc>
          <w:tcPr>
            <w:tcW w:w="3898" w:type="dxa"/>
            <w:vMerge/>
          </w:tcPr>
          <w:p w14:paraId="6B3908F4" w14:textId="77777777" w:rsidR="001B3D8B" w:rsidRPr="00BC1C73" w:rsidRDefault="001B3D8B" w:rsidP="00F001B7">
            <w:pPr>
              <w:pStyle w:val="04-Bodytext"/>
            </w:pPr>
          </w:p>
        </w:tc>
        <w:tc>
          <w:tcPr>
            <w:tcW w:w="3899" w:type="dxa"/>
          </w:tcPr>
          <w:p w14:paraId="06195EC6" w14:textId="77777777" w:rsidR="001B3D8B" w:rsidRPr="00BC1C73" w:rsidRDefault="001B3D8B" w:rsidP="00F001B7">
            <w:pPr>
              <w:pStyle w:val="04-Bodytext"/>
            </w:pPr>
            <w:r w:rsidRPr="00BC1C73">
              <w:t>2022 International Clinical Trial Collaborations Grant Opportunity Guidelines</w:t>
            </w:r>
          </w:p>
        </w:tc>
        <w:tc>
          <w:tcPr>
            <w:tcW w:w="2552" w:type="dxa"/>
          </w:tcPr>
          <w:p w14:paraId="16557539" w14:textId="77777777" w:rsidR="001B3D8B" w:rsidRPr="00BC1C73" w:rsidRDefault="001B3D8B" w:rsidP="00F001B7">
            <w:pPr>
              <w:pStyle w:val="04-Bodytext"/>
            </w:pPr>
            <w:r w:rsidRPr="00BC1C73">
              <w:t>1 grant was funded under this opportunity.</w:t>
            </w:r>
          </w:p>
        </w:tc>
        <w:tc>
          <w:tcPr>
            <w:tcW w:w="2551" w:type="dxa"/>
          </w:tcPr>
          <w:p w14:paraId="677ED463" w14:textId="77777777" w:rsidR="001B3D8B" w:rsidRPr="00BC1C73" w:rsidRDefault="001B3D8B" w:rsidP="00F001B7">
            <w:pPr>
              <w:pStyle w:val="04-Bodytext"/>
            </w:pPr>
            <w:r w:rsidRPr="00BC1C73">
              <w:t>1</w:t>
            </w:r>
          </w:p>
        </w:tc>
        <w:tc>
          <w:tcPr>
            <w:tcW w:w="2268" w:type="dxa"/>
          </w:tcPr>
          <w:p w14:paraId="07A6BB27" w14:textId="77777777" w:rsidR="001B3D8B" w:rsidRPr="00BC1C73" w:rsidRDefault="001B3D8B" w:rsidP="00F001B7">
            <w:pPr>
              <w:pStyle w:val="04-Bodytext"/>
            </w:pPr>
            <w:r w:rsidRPr="00BC1C73">
              <w:t>0</w:t>
            </w:r>
          </w:p>
        </w:tc>
      </w:tr>
      <w:tr w:rsidR="001B3D8B" w:rsidRPr="00BC1C73" w14:paraId="0D19B1C6" w14:textId="77777777" w:rsidTr="00F001B7">
        <w:tc>
          <w:tcPr>
            <w:tcW w:w="3898" w:type="dxa"/>
            <w:vMerge w:val="restart"/>
          </w:tcPr>
          <w:p w14:paraId="4E1D58E7" w14:textId="77777777" w:rsidR="001B3D8B" w:rsidRPr="00BC1C73" w:rsidRDefault="001B3D8B" w:rsidP="00F001B7">
            <w:pPr>
              <w:pStyle w:val="04-Bodytext"/>
            </w:pPr>
            <w:r w:rsidRPr="00BC1C73">
              <w:t>Emerging Priorities and Consumer-driven Research</w:t>
            </w:r>
          </w:p>
        </w:tc>
        <w:tc>
          <w:tcPr>
            <w:tcW w:w="3899" w:type="dxa"/>
          </w:tcPr>
          <w:p w14:paraId="56E8627E" w14:textId="77777777" w:rsidR="001B3D8B" w:rsidRPr="00BC1C73" w:rsidRDefault="001B3D8B" w:rsidP="00F001B7">
            <w:pPr>
              <w:pStyle w:val="04-Bodytext"/>
            </w:pPr>
            <w:r w:rsidRPr="00BC1C73">
              <w:t>Medical Research Future Fund Accelerated Research - The Australian Parkinson’s Mission - APM (The Garvan Institute of Medical Research) Grant Opportunity Guidelines</w:t>
            </w:r>
          </w:p>
        </w:tc>
        <w:tc>
          <w:tcPr>
            <w:tcW w:w="2552" w:type="dxa"/>
          </w:tcPr>
          <w:p w14:paraId="2C176E0A" w14:textId="77777777" w:rsidR="001B3D8B" w:rsidRPr="00BC1C73" w:rsidRDefault="001B3D8B" w:rsidP="00F001B7">
            <w:pPr>
              <w:pStyle w:val="04-Bodytext"/>
            </w:pPr>
            <w:r w:rsidRPr="00BC1C73">
              <w:t>1 grant was funded under this opportunity.</w:t>
            </w:r>
          </w:p>
        </w:tc>
        <w:tc>
          <w:tcPr>
            <w:tcW w:w="2551" w:type="dxa"/>
          </w:tcPr>
          <w:p w14:paraId="19E54F8D" w14:textId="77777777" w:rsidR="001B3D8B" w:rsidRPr="00BC1C73" w:rsidRDefault="001B3D8B" w:rsidP="00F001B7">
            <w:pPr>
              <w:pStyle w:val="04-Bodytext"/>
            </w:pPr>
            <w:r w:rsidRPr="00BC1C73">
              <w:t>5</w:t>
            </w:r>
          </w:p>
        </w:tc>
        <w:tc>
          <w:tcPr>
            <w:tcW w:w="2268" w:type="dxa"/>
          </w:tcPr>
          <w:p w14:paraId="0D298681" w14:textId="77777777" w:rsidR="001B3D8B" w:rsidRPr="00BC1C73" w:rsidRDefault="001B3D8B" w:rsidP="00F001B7">
            <w:pPr>
              <w:pStyle w:val="04-Bodytext"/>
            </w:pPr>
            <w:r w:rsidRPr="00BC1C73">
              <w:t>0</w:t>
            </w:r>
          </w:p>
        </w:tc>
      </w:tr>
      <w:tr w:rsidR="001B3D8B" w:rsidRPr="00BC1C73" w14:paraId="1414C73C" w14:textId="77777777" w:rsidTr="00F001B7">
        <w:tc>
          <w:tcPr>
            <w:tcW w:w="3898" w:type="dxa"/>
            <w:vMerge/>
          </w:tcPr>
          <w:p w14:paraId="2DC5A12B" w14:textId="77777777" w:rsidR="001B3D8B" w:rsidRPr="00BC1C73" w:rsidRDefault="001B3D8B" w:rsidP="00F001B7">
            <w:pPr>
              <w:pStyle w:val="04-Bodytext"/>
            </w:pPr>
          </w:p>
        </w:tc>
        <w:tc>
          <w:tcPr>
            <w:tcW w:w="3899" w:type="dxa"/>
          </w:tcPr>
          <w:p w14:paraId="11C4B6DB" w14:textId="77777777" w:rsidR="001B3D8B" w:rsidRPr="00BC1C73" w:rsidRDefault="001B3D8B" w:rsidP="00F001B7">
            <w:pPr>
              <w:pStyle w:val="04-Bodytext"/>
            </w:pPr>
            <w:r w:rsidRPr="00BC1C73">
              <w:t>2020 Improving Diagnosis in Cancers with Low Survival Rates Grant Opportunity Guidelines</w:t>
            </w:r>
          </w:p>
        </w:tc>
        <w:tc>
          <w:tcPr>
            <w:tcW w:w="2552" w:type="dxa"/>
          </w:tcPr>
          <w:p w14:paraId="34BBDB38" w14:textId="4438A7CB" w:rsidR="001B3D8B" w:rsidRPr="00BC1C73" w:rsidRDefault="001B3D8B" w:rsidP="00F001B7">
            <w:pPr>
              <w:pStyle w:val="04-Bodytext"/>
            </w:pPr>
            <w:r w:rsidRPr="00BC1C73">
              <w:t>1 grant was funded under this opportunity under 1 stream.</w:t>
            </w:r>
          </w:p>
        </w:tc>
        <w:tc>
          <w:tcPr>
            <w:tcW w:w="2551" w:type="dxa"/>
          </w:tcPr>
          <w:p w14:paraId="25D5B642" w14:textId="77777777" w:rsidR="001B3D8B" w:rsidRPr="00BC1C73" w:rsidRDefault="001B3D8B" w:rsidP="00F001B7">
            <w:pPr>
              <w:pStyle w:val="04-Bodytext"/>
            </w:pPr>
            <w:r w:rsidRPr="00BC1C73">
              <w:t>2</w:t>
            </w:r>
          </w:p>
        </w:tc>
        <w:tc>
          <w:tcPr>
            <w:tcW w:w="2268" w:type="dxa"/>
          </w:tcPr>
          <w:p w14:paraId="12BDBD53" w14:textId="77777777" w:rsidR="001B3D8B" w:rsidRPr="00BC1C73" w:rsidRDefault="001B3D8B" w:rsidP="00F001B7">
            <w:pPr>
              <w:pStyle w:val="04-Bodytext"/>
            </w:pPr>
            <w:r w:rsidRPr="00BC1C73">
              <w:t>0</w:t>
            </w:r>
          </w:p>
        </w:tc>
      </w:tr>
      <w:tr w:rsidR="001B3D8B" w:rsidRPr="00BC1C73" w14:paraId="0939190E" w14:textId="77777777" w:rsidTr="00F001B7">
        <w:tc>
          <w:tcPr>
            <w:tcW w:w="3898" w:type="dxa"/>
            <w:vMerge/>
          </w:tcPr>
          <w:p w14:paraId="7C2C1778" w14:textId="77777777" w:rsidR="001B3D8B" w:rsidRPr="00BC1C73" w:rsidRDefault="001B3D8B" w:rsidP="00F001B7">
            <w:pPr>
              <w:pStyle w:val="04-Bodytext"/>
            </w:pPr>
          </w:p>
        </w:tc>
        <w:tc>
          <w:tcPr>
            <w:tcW w:w="3899" w:type="dxa"/>
          </w:tcPr>
          <w:p w14:paraId="428D4C28" w14:textId="77777777" w:rsidR="001B3D8B" w:rsidRPr="00BC1C73" w:rsidRDefault="001B3D8B" w:rsidP="00F001B7">
            <w:pPr>
              <w:pStyle w:val="04-Bodytext"/>
            </w:pPr>
            <w:r w:rsidRPr="00BC1C73">
              <w:t>2022 Models of Care to Improve the Efficiency and Effectiveness of Acute Care Grant Opportunity Guidelines</w:t>
            </w:r>
          </w:p>
        </w:tc>
        <w:tc>
          <w:tcPr>
            <w:tcW w:w="2552" w:type="dxa"/>
          </w:tcPr>
          <w:p w14:paraId="41AF7438" w14:textId="77777777" w:rsidR="001B3D8B" w:rsidRPr="00BC1C73" w:rsidRDefault="001B3D8B" w:rsidP="00F001B7">
            <w:pPr>
              <w:pStyle w:val="04-Bodytext"/>
            </w:pPr>
            <w:r w:rsidRPr="00BC1C73">
              <w:t>3 grants were funded under this opportunity across 2 streams.</w:t>
            </w:r>
          </w:p>
        </w:tc>
        <w:tc>
          <w:tcPr>
            <w:tcW w:w="2551" w:type="dxa"/>
          </w:tcPr>
          <w:p w14:paraId="030A7272" w14:textId="77777777" w:rsidR="001B3D8B" w:rsidRPr="00BC1C73" w:rsidRDefault="001B3D8B" w:rsidP="00F001B7">
            <w:pPr>
              <w:pStyle w:val="04-Bodytext"/>
            </w:pPr>
            <w:r w:rsidRPr="00BC1C73">
              <w:t>8</w:t>
            </w:r>
          </w:p>
        </w:tc>
        <w:tc>
          <w:tcPr>
            <w:tcW w:w="2268" w:type="dxa"/>
          </w:tcPr>
          <w:p w14:paraId="42D53AAF" w14:textId="77777777" w:rsidR="001B3D8B" w:rsidRPr="00BC1C73" w:rsidRDefault="001B3D8B" w:rsidP="00F001B7">
            <w:pPr>
              <w:pStyle w:val="04-Bodytext"/>
            </w:pPr>
            <w:r w:rsidRPr="00BC1C73">
              <w:t>0</w:t>
            </w:r>
          </w:p>
        </w:tc>
      </w:tr>
      <w:tr w:rsidR="001B3D8B" w:rsidRPr="00BC1C73" w14:paraId="6A6E8297" w14:textId="77777777" w:rsidTr="00F001B7">
        <w:tc>
          <w:tcPr>
            <w:tcW w:w="3898" w:type="dxa"/>
            <w:vMerge/>
          </w:tcPr>
          <w:p w14:paraId="6E82F185" w14:textId="77777777" w:rsidR="001B3D8B" w:rsidRPr="00BC1C73" w:rsidRDefault="001B3D8B" w:rsidP="00F001B7">
            <w:pPr>
              <w:pStyle w:val="04-Bodytext"/>
            </w:pPr>
          </w:p>
        </w:tc>
        <w:tc>
          <w:tcPr>
            <w:tcW w:w="3899" w:type="dxa"/>
          </w:tcPr>
          <w:p w14:paraId="30786770" w14:textId="77777777" w:rsidR="001B3D8B" w:rsidRPr="00BC1C73" w:rsidRDefault="001B3D8B" w:rsidP="00F001B7">
            <w:pPr>
              <w:pStyle w:val="04-Bodytext"/>
            </w:pPr>
            <w:r w:rsidRPr="00BC1C73">
              <w:t>2023 Models of Care for Sexuality &amp; Gender Diverse People &amp; People with Innate Variations of Sex Characteristics Grant Opportunity Guidelines</w:t>
            </w:r>
          </w:p>
        </w:tc>
        <w:tc>
          <w:tcPr>
            <w:tcW w:w="2552" w:type="dxa"/>
          </w:tcPr>
          <w:p w14:paraId="162511BA" w14:textId="77777777" w:rsidR="001B3D8B" w:rsidRPr="00BC1C73" w:rsidRDefault="001B3D8B" w:rsidP="00F001B7">
            <w:pPr>
              <w:pStyle w:val="04-Bodytext"/>
            </w:pPr>
            <w:r w:rsidRPr="00BC1C73">
              <w:t>2 grants were funded under this opportunity under 1 stream.</w:t>
            </w:r>
          </w:p>
        </w:tc>
        <w:tc>
          <w:tcPr>
            <w:tcW w:w="2551" w:type="dxa"/>
          </w:tcPr>
          <w:p w14:paraId="2725BE79" w14:textId="77777777" w:rsidR="001B3D8B" w:rsidRPr="00BC1C73" w:rsidRDefault="001B3D8B" w:rsidP="00F001B7">
            <w:pPr>
              <w:pStyle w:val="04-Bodytext"/>
            </w:pPr>
            <w:r w:rsidRPr="00BC1C73">
              <w:t>1</w:t>
            </w:r>
          </w:p>
        </w:tc>
        <w:tc>
          <w:tcPr>
            <w:tcW w:w="2268" w:type="dxa"/>
          </w:tcPr>
          <w:p w14:paraId="6E0900BF" w14:textId="77777777" w:rsidR="001B3D8B" w:rsidRPr="00BC1C73" w:rsidRDefault="001B3D8B" w:rsidP="00F001B7">
            <w:pPr>
              <w:pStyle w:val="04-Bodytext"/>
            </w:pPr>
            <w:r w:rsidRPr="00BC1C73">
              <w:t>0</w:t>
            </w:r>
          </w:p>
        </w:tc>
      </w:tr>
      <w:tr w:rsidR="001B3D8B" w:rsidRPr="00BC1C73" w14:paraId="1F5FD238" w14:textId="77777777" w:rsidTr="00F001B7">
        <w:tc>
          <w:tcPr>
            <w:tcW w:w="3898" w:type="dxa"/>
          </w:tcPr>
          <w:p w14:paraId="2C94C794" w14:textId="77777777" w:rsidR="001B3D8B" w:rsidRPr="00BC1C73" w:rsidRDefault="001B3D8B" w:rsidP="00F001B7">
            <w:pPr>
              <w:pStyle w:val="04-Bodytext"/>
            </w:pPr>
            <w:r w:rsidRPr="00BC1C73">
              <w:t>Global Health</w:t>
            </w:r>
          </w:p>
        </w:tc>
        <w:tc>
          <w:tcPr>
            <w:tcW w:w="3899" w:type="dxa"/>
          </w:tcPr>
          <w:p w14:paraId="62B941BE" w14:textId="77777777" w:rsidR="001B3D8B" w:rsidRPr="00BC1C73" w:rsidRDefault="001B3D8B" w:rsidP="00F001B7">
            <w:pPr>
              <w:pStyle w:val="04-Bodytext"/>
            </w:pPr>
            <w:r w:rsidRPr="00BC1C73">
              <w:t>2017 Antimicrobial Resistance Targeted Call for Research Grant Opportunity Guidelines</w:t>
            </w:r>
          </w:p>
        </w:tc>
        <w:tc>
          <w:tcPr>
            <w:tcW w:w="2552" w:type="dxa"/>
          </w:tcPr>
          <w:p w14:paraId="781C1313" w14:textId="77777777" w:rsidR="001B3D8B" w:rsidRPr="00BC1C73" w:rsidRDefault="001B3D8B" w:rsidP="00F001B7">
            <w:pPr>
              <w:pStyle w:val="04-Bodytext"/>
            </w:pPr>
            <w:r w:rsidRPr="00BC1C73">
              <w:t>4 grants were funded under this opportunity.</w:t>
            </w:r>
          </w:p>
        </w:tc>
        <w:tc>
          <w:tcPr>
            <w:tcW w:w="2551" w:type="dxa"/>
          </w:tcPr>
          <w:p w14:paraId="6814C62C" w14:textId="77777777" w:rsidR="001B3D8B" w:rsidRPr="00BC1C73" w:rsidRDefault="001B3D8B" w:rsidP="00F001B7">
            <w:pPr>
              <w:pStyle w:val="04-Bodytext"/>
            </w:pPr>
            <w:r w:rsidRPr="00BC1C73">
              <w:t>13</w:t>
            </w:r>
          </w:p>
        </w:tc>
        <w:tc>
          <w:tcPr>
            <w:tcW w:w="2268" w:type="dxa"/>
          </w:tcPr>
          <w:p w14:paraId="00037302" w14:textId="77777777" w:rsidR="001B3D8B" w:rsidRPr="00BC1C73" w:rsidRDefault="001B3D8B" w:rsidP="00F001B7">
            <w:pPr>
              <w:pStyle w:val="04-Bodytext"/>
            </w:pPr>
            <w:r w:rsidRPr="00BC1C73">
              <w:t>2</w:t>
            </w:r>
          </w:p>
        </w:tc>
      </w:tr>
      <w:tr w:rsidR="001B3D8B" w:rsidRPr="00BC1C73" w14:paraId="24543475" w14:textId="77777777" w:rsidTr="00F001B7">
        <w:tc>
          <w:tcPr>
            <w:tcW w:w="15168" w:type="dxa"/>
            <w:gridSpan w:val="5"/>
            <w:shd w:val="clear" w:color="auto" w:fill="F2F2F2" w:themeFill="background1" w:themeFillShade="F2"/>
          </w:tcPr>
          <w:p w14:paraId="3A10748E" w14:textId="77777777" w:rsidR="001B3D8B" w:rsidRPr="00BC1C73" w:rsidRDefault="001B3D8B" w:rsidP="00F001B7">
            <w:pPr>
              <w:pStyle w:val="04-Bodytext"/>
              <w:rPr>
                <w:b/>
                <w:bCs/>
              </w:rPr>
            </w:pPr>
            <w:r w:rsidRPr="00BC1C73">
              <w:rPr>
                <w:b/>
                <w:bCs/>
              </w:rPr>
              <w:t>Theme: Researchers</w:t>
            </w:r>
          </w:p>
        </w:tc>
      </w:tr>
      <w:tr w:rsidR="001B3D8B" w:rsidRPr="00BC1C73" w14:paraId="5C6E7E5B" w14:textId="77777777" w:rsidTr="00F001B7">
        <w:tc>
          <w:tcPr>
            <w:tcW w:w="3898" w:type="dxa"/>
            <w:vMerge w:val="restart"/>
          </w:tcPr>
          <w:p w14:paraId="4D6D2599" w14:textId="77777777" w:rsidR="001B3D8B" w:rsidRPr="00BC1C73" w:rsidRDefault="001B3D8B" w:rsidP="00F001B7">
            <w:pPr>
              <w:pStyle w:val="04-Bodytext"/>
            </w:pPr>
            <w:r w:rsidRPr="00BC1C73">
              <w:lastRenderedPageBreak/>
              <w:t>Clinician Researchers</w:t>
            </w:r>
          </w:p>
        </w:tc>
        <w:tc>
          <w:tcPr>
            <w:tcW w:w="3899" w:type="dxa"/>
          </w:tcPr>
          <w:p w14:paraId="6F484827" w14:textId="77777777" w:rsidR="001B3D8B" w:rsidRPr="00BC1C73" w:rsidRDefault="001B3D8B" w:rsidP="00F001B7">
            <w:pPr>
              <w:pStyle w:val="04-Bodytext"/>
            </w:pPr>
            <w:r w:rsidRPr="00BC1C73">
              <w:t>2017 Next Generation Clinical Researchers Grant Opportunity Guidelines</w:t>
            </w:r>
          </w:p>
        </w:tc>
        <w:tc>
          <w:tcPr>
            <w:tcW w:w="2552" w:type="dxa"/>
          </w:tcPr>
          <w:p w14:paraId="4304FDBF" w14:textId="77777777" w:rsidR="001B3D8B" w:rsidRPr="00BC1C73" w:rsidRDefault="001B3D8B" w:rsidP="00F001B7">
            <w:pPr>
              <w:pStyle w:val="04-Bodytext"/>
            </w:pPr>
            <w:r w:rsidRPr="00BC1C73">
              <w:t>3 grants were funded under this opportunity.</w:t>
            </w:r>
          </w:p>
        </w:tc>
        <w:tc>
          <w:tcPr>
            <w:tcW w:w="2551" w:type="dxa"/>
          </w:tcPr>
          <w:p w14:paraId="318772B6" w14:textId="77777777" w:rsidR="001B3D8B" w:rsidRPr="00BC1C73" w:rsidRDefault="001B3D8B" w:rsidP="00F001B7">
            <w:pPr>
              <w:pStyle w:val="04-Bodytext"/>
            </w:pPr>
            <w:r w:rsidRPr="00BC1C73">
              <w:t>0</w:t>
            </w:r>
          </w:p>
        </w:tc>
        <w:tc>
          <w:tcPr>
            <w:tcW w:w="2268" w:type="dxa"/>
          </w:tcPr>
          <w:p w14:paraId="3448804B" w14:textId="77777777" w:rsidR="001B3D8B" w:rsidRPr="00BC1C73" w:rsidRDefault="001B3D8B" w:rsidP="00F001B7">
            <w:pPr>
              <w:pStyle w:val="04-Bodytext"/>
            </w:pPr>
            <w:r w:rsidRPr="00BC1C73">
              <w:t>3</w:t>
            </w:r>
          </w:p>
        </w:tc>
      </w:tr>
      <w:tr w:rsidR="001B3D8B" w:rsidRPr="00BC1C73" w14:paraId="6B0FF66C" w14:textId="77777777" w:rsidTr="00F001B7">
        <w:tc>
          <w:tcPr>
            <w:tcW w:w="3898" w:type="dxa"/>
            <w:vMerge/>
          </w:tcPr>
          <w:p w14:paraId="15F26358" w14:textId="77777777" w:rsidR="001B3D8B" w:rsidRPr="00BC1C73" w:rsidRDefault="001B3D8B" w:rsidP="00F001B7">
            <w:pPr>
              <w:pStyle w:val="04-Bodytext"/>
            </w:pPr>
          </w:p>
        </w:tc>
        <w:tc>
          <w:tcPr>
            <w:tcW w:w="3899" w:type="dxa"/>
          </w:tcPr>
          <w:p w14:paraId="0ED9EB3B" w14:textId="77777777" w:rsidR="001B3D8B" w:rsidRPr="00BC1C73" w:rsidRDefault="001B3D8B" w:rsidP="00F001B7">
            <w:pPr>
              <w:pStyle w:val="04-Bodytext"/>
            </w:pPr>
            <w:r w:rsidRPr="00BC1C73">
              <w:t>2018 Next Generation Clinical Researchers Grant Opportunity Guidelines</w:t>
            </w:r>
          </w:p>
        </w:tc>
        <w:tc>
          <w:tcPr>
            <w:tcW w:w="2552" w:type="dxa"/>
          </w:tcPr>
          <w:p w14:paraId="5921FC1E" w14:textId="77777777" w:rsidR="001B3D8B" w:rsidRPr="00BC1C73" w:rsidRDefault="001B3D8B" w:rsidP="00F001B7">
            <w:pPr>
              <w:pStyle w:val="04-Bodytext"/>
            </w:pPr>
            <w:r w:rsidRPr="00BC1C73">
              <w:t>2 grants were funded under this opportunity.</w:t>
            </w:r>
          </w:p>
        </w:tc>
        <w:tc>
          <w:tcPr>
            <w:tcW w:w="2551" w:type="dxa"/>
          </w:tcPr>
          <w:p w14:paraId="07D1E1E5" w14:textId="77777777" w:rsidR="001B3D8B" w:rsidRPr="00BC1C73" w:rsidRDefault="001B3D8B" w:rsidP="00F001B7">
            <w:pPr>
              <w:pStyle w:val="04-Bodytext"/>
            </w:pPr>
            <w:r w:rsidRPr="00BC1C73">
              <w:t>0</w:t>
            </w:r>
          </w:p>
        </w:tc>
        <w:tc>
          <w:tcPr>
            <w:tcW w:w="2268" w:type="dxa"/>
          </w:tcPr>
          <w:p w14:paraId="19D3BD40" w14:textId="77777777" w:rsidR="001B3D8B" w:rsidRPr="00BC1C73" w:rsidRDefault="001B3D8B" w:rsidP="00F001B7">
            <w:pPr>
              <w:pStyle w:val="04-Bodytext"/>
            </w:pPr>
            <w:r w:rsidRPr="00BC1C73">
              <w:t>2</w:t>
            </w:r>
          </w:p>
        </w:tc>
      </w:tr>
      <w:tr w:rsidR="001B3D8B" w:rsidRPr="00BC1C73" w14:paraId="3CF8DAD7" w14:textId="77777777" w:rsidTr="00F001B7">
        <w:tc>
          <w:tcPr>
            <w:tcW w:w="3898" w:type="dxa"/>
            <w:vMerge/>
          </w:tcPr>
          <w:p w14:paraId="5E6D7396" w14:textId="77777777" w:rsidR="001B3D8B" w:rsidRPr="00BC1C73" w:rsidRDefault="001B3D8B" w:rsidP="00F001B7">
            <w:pPr>
              <w:pStyle w:val="04-Bodytext"/>
            </w:pPr>
          </w:p>
        </w:tc>
        <w:tc>
          <w:tcPr>
            <w:tcW w:w="3899" w:type="dxa"/>
          </w:tcPr>
          <w:p w14:paraId="27F81FFB" w14:textId="77777777" w:rsidR="001B3D8B" w:rsidRPr="00BC1C73" w:rsidRDefault="001B3D8B" w:rsidP="00F001B7">
            <w:pPr>
              <w:pStyle w:val="04-Bodytext"/>
            </w:pPr>
            <w:r w:rsidRPr="00BC1C73">
              <w:t>2019 Investigator Grants: Medical Research Future Fund Priority Round</w:t>
            </w:r>
          </w:p>
        </w:tc>
        <w:tc>
          <w:tcPr>
            <w:tcW w:w="2552" w:type="dxa"/>
          </w:tcPr>
          <w:p w14:paraId="74EF9588" w14:textId="77777777" w:rsidR="001B3D8B" w:rsidRPr="00BC1C73" w:rsidRDefault="001B3D8B" w:rsidP="00F001B7">
            <w:pPr>
              <w:pStyle w:val="04-Bodytext"/>
            </w:pPr>
            <w:r w:rsidRPr="00BC1C73">
              <w:t>2 grants were funded under this opportunity.</w:t>
            </w:r>
          </w:p>
        </w:tc>
        <w:tc>
          <w:tcPr>
            <w:tcW w:w="2551" w:type="dxa"/>
          </w:tcPr>
          <w:p w14:paraId="264868D6" w14:textId="77777777" w:rsidR="001B3D8B" w:rsidRPr="00BC1C73" w:rsidRDefault="001B3D8B" w:rsidP="00F001B7">
            <w:pPr>
              <w:pStyle w:val="04-Bodytext"/>
            </w:pPr>
            <w:r w:rsidRPr="00BC1C73">
              <w:t>7</w:t>
            </w:r>
          </w:p>
        </w:tc>
        <w:tc>
          <w:tcPr>
            <w:tcW w:w="2268" w:type="dxa"/>
          </w:tcPr>
          <w:p w14:paraId="42EA98E8" w14:textId="77777777" w:rsidR="001B3D8B" w:rsidRPr="00BC1C73" w:rsidRDefault="001B3D8B" w:rsidP="00F001B7">
            <w:pPr>
              <w:pStyle w:val="04-Bodytext"/>
            </w:pPr>
            <w:r w:rsidRPr="00BC1C73">
              <w:t>0</w:t>
            </w:r>
          </w:p>
        </w:tc>
      </w:tr>
      <w:tr w:rsidR="001B3D8B" w:rsidRPr="00BC1C73" w14:paraId="0A4F6B02" w14:textId="77777777" w:rsidTr="00F001B7">
        <w:tc>
          <w:tcPr>
            <w:tcW w:w="3898" w:type="dxa"/>
            <w:vMerge/>
          </w:tcPr>
          <w:p w14:paraId="31F04CCA" w14:textId="77777777" w:rsidR="001B3D8B" w:rsidRPr="00BC1C73" w:rsidRDefault="001B3D8B" w:rsidP="00F001B7">
            <w:pPr>
              <w:pStyle w:val="04-Bodytext"/>
            </w:pPr>
          </w:p>
        </w:tc>
        <w:tc>
          <w:tcPr>
            <w:tcW w:w="3899" w:type="dxa"/>
          </w:tcPr>
          <w:p w14:paraId="6ABE9D53" w14:textId="77777777" w:rsidR="001B3D8B" w:rsidRPr="00BC1C73" w:rsidRDefault="001B3D8B" w:rsidP="00F001B7">
            <w:pPr>
              <w:pStyle w:val="04-Bodytext"/>
            </w:pPr>
            <w:r w:rsidRPr="00BC1C73">
              <w:t>2022 Clinician Researchers: Nurses, Midwives and Allied Health Grant Opportunity Guidelines</w:t>
            </w:r>
          </w:p>
        </w:tc>
        <w:tc>
          <w:tcPr>
            <w:tcW w:w="2552" w:type="dxa"/>
          </w:tcPr>
          <w:p w14:paraId="2DA65EFB" w14:textId="77777777" w:rsidR="001B3D8B" w:rsidRPr="00BC1C73" w:rsidRDefault="001B3D8B" w:rsidP="00F001B7">
            <w:pPr>
              <w:pStyle w:val="04-Bodytext"/>
            </w:pPr>
            <w:r w:rsidRPr="00BC1C73">
              <w:t>2 grants were funded under this opportunity under 1 stream.</w:t>
            </w:r>
          </w:p>
        </w:tc>
        <w:tc>
          <w:tcPr>
            <w:tcW w:w="2551" w:type="dxa"/>
          </w:tcPr>
          <w:p w14:paraId="62969740" w14:textId="77777777" w:rsidR="001B3D8B" w:rsidRPr="00BC1C73" w:rsidRDefault="001B3D8B" w:rsidP="00F001B7">
            <w:pPr>
              <w:pStyle w:val="04-Bodytext"/>
            </w:pPr>
            <w:r w:rsidRPr="00BC1C73">
              <w:t>4</w:t>
            </w:r>
          </w:p>
        </w:tc>
        <w:tc>
          <w:tcPr>
            <w:tcW w:w="2268" w:type="dxa"/>
          </w:tcPr>
          <w:p w14:paraId="46356ACF" w14:textId="77777777" w:rsidR="001B3D8B" w:rsidRPr="00BC1C73" w:rsidRDefault="001B3D8B" w:rsidP="00F001B7">
            <w:pPr>
              <w:pStyle w:val="04-Bodytext"/>
            </w:pPr>
            <w:r w:rsidRPr="00BC1C73">
              <w:t>0</w:t>
            </w:r>
          </w:p>
        </w:tc>
      </w:tr>
      <w:tr w:rsidR="001B3D8B" w:rsidRPr="00BC1C73" w14:paraId="6EABE0A8" w14:textId="77777777" w:rsidTr="00F001B7">
        <w:tc>
          <w:tcPr>
            <w:tcW w:w="3898" w:type="dxa"/>
            <w:vMerge/>
          </w:tcPr>
          <w:p w14:paraId="23C8DD1B" w14:textId="77777777" w:rsidR="001B3D8B" w:rsidRPr="00BC1C73" w:rsidRDefault="001B3D8B" w:rsidP="00F001B7">
            <w:pPr>
              <w:pStyle w:val="04-Bodytext"/>
            </w:pPr>
          </w:p>
        </w:tc>
        <w:tc>
          <w:tcPr>
            <w:tcW w:w="3899" w:type="dxa"/>
          </w:tcPr>
          <w:p w14:paraId="6BD7232E" w14:textId="77777777" w:rsidR="001B3D8B" w:rsidRPr="00BC1C73" w:rsidRDefault="001B3D8B" w:rsidP="00F001B7">
            <w:pPr>
              <w:pStyle w:val="04-Bodytext"/>
            </w:pPr>
            <w:r w:rsidRPr="00BC1C73">
              <w:t>2023 Clinician Researchers: Applied Research in Health Grant Opportunity Guidelines</w:t>
            </w:r>
          </w:p>
        </w:tc>
        <w:tc>
          <w:tcPr>
            <w:tcW w:w="2552" w:type="dxa"/>
          </w:tcPr>
          <w:p w14:paraId="376D9BC4" w14:textId="77777777" w:rsidR="001B3D8B" w:rsidRPr="00BC1C73" w:rsidRDefault="001B3D8B" w:rsidP="00F001B7">
            <w:pPr>
              <w:pStyle w:val="04-Bodytext"/>
            </w:pPr>
            <w:r w:rsidRPr="00BC1C73">
              <w:t>5 grants were funded under this opportunity across 2 streams.</w:t>
            </w:r>
          </w:p>
        </w:tc>
        <w:tc>
          <w:tcPr>
            <w:tcW w:w="2551" w:type="dxa"/>
          </w:tcPr>
          <w:p w14:paraId="02FD7204" w14:textId="77777777" w:rsidR="001B3D8B" w:rsidRPr="00BC1C73" w:rsidRDefault="001B3D8B" w:rsidP="00F001B7">
            <w:pPr>
              <w:pStyle w:val="04-Bodytext"/>
            </w:pPr>
            <w:r w:rsidRPr="00BC1C73">
              <w:t>3</w:t>
            </w:r>
          </w:p>
        </w:tc>
        <w:tc>
          <w:tcPr>
            <w:tcW w:w="2268" w:type="dxa"/>
          </w:tcPr>
          <w:p w14:paraId="500BC5B0" w14:textId="77777777" w:rsidR="001B3D8B" w:rsidRPr="00BC1C73" w:rsidRDefault="001B3D8B" w:rsidP="00F001B7">
            <w:pPr>
              <w:pStyle w:val="04-Bodytext"/>
            </w:pPr>
            <w:r w:rsidRPr="00BC1C73">
              <w:t>0</w:t>
            </w:r>
          </w:p>
        </w:tc>
      </w:tr>
      <w:tr w:rsidR="001B3D8B" w:rsidRPr="00BC1C73" w14:paraId="39ACC66D" w14:textId="77777777" w:rsidTr="00F001B7">
        <w:tc>
          <w:tcPr>
            <w:tcW w:w="3898" w:type="dxa"/>
          </w:tcPr>
          <w:p w14:paraId="52D67734" w14:textId="77777777" w:rsidR="001B3D8B" w:rsidRPr="00BC1C73" w:rsidRDefault="001B3D8B" w:rsidP="00F001B7">
            <w:pPr>
              <w:pStyle w:val="04-Bodytext"/>
            </w:pPr>
            <w:r w:rsidRPr="00BC1C73">
              <w:t>Early to Mid-Career Researchers</w:t>
            </w:r>
          </w:p>
        </w:tc>
        <w:tc>
          <w:tcPr>
            <w:tcW w:w="3899" w:type="dxa"/>
          </w:tcPr>
          <w:p w14:paraId="08A7EE92" w14:textId="77777777" w:rsidR="001B3D8B" w:rsidRPr="00BC1C73" w:rsidRDefault="001B3D8B" w:rsidP="00F001B7">
            <w:pPr>
              <w:pStyle w:val="04-Bodytext"/>
            </w:pPr>
            <w:r w:rsidRPr="00BC1C73">
              <w:t>2021 Early to Mid-Career Researchers Grant Opportunity Guidelines</w:t>
            </w:r>
          </w:p>
        </w:tc>
        <w:tc>
          <w:tcPr>
            <w:tcW w:w="2552" w:type="dxa"/>
          </w:tcPr>
          <w:p w14:paraId="2D780100" w14:textId="77777777" w:rsidR="001B3D8B" w:rsidRPr="00BC1C73" w:rsidRDefault="001B3D8B" w:rsidP="00F001B7">
            <w:pPr>
              <w:pStyle w:val="04-Bodytext"/>
            </w:pPr>
            <w:r w:rsidRPr="00BC1C73">
              <w:t>2 grants were funded under this opportunity across 2 streams.</w:t>
            </w:r>
          </w:p>
        </w:tc>
        <w:tc>
          <w:tcPr>
            <w:tcW w:w="2551" w:type="dxa"/>
          </w:tcPr>
          <w:p w14:paraId="6FCB2C0C" w14:textId="77777777" w:rsidR="001B3D8B" w:rsidRPr="00BC1C73" w:rsidRDefault="001B3D8B" w:rsidP="00F001B7">
            <w:pPr>
              <w:pStyle w:val="04-Bodytext"/>
            </w:pPr>
            <w:r w:rsidRPr="00BC1C73">
              <w:t>4</w:t>
            </w:r>
          </w:p>
        </w:tc>
        <w:tc>
          <w:tcPr>
            <w:tcW w:w="2268" w:type="dxa"/>
          </w:tcPr>
          <w:p w14:paraId="6065BA66" w14:textId="77777777" w:rsidR="001B3D8B" w:rsidRPr="00BC1C73" w:rsidRDefault="001B3D8B" w:rsidP="00F001B7">
            <w:pPr>
              <w:pStyle w:val="04-Bodytext"/>
            </w:pPr>
            <w:r w:rsidRPr="00BC1C73">
              <w:t>0</w:t>
            </w:r>
          </w:p>
        </w:tc>
      </w:tr>
      <w:tr w:rsidR="001B3D8B" w:rsidRPr="00BC1C73" w14:paraId="189B66C1" w14:textId="77777777" w:rsidTr="00F001B7">
        <w:tc>
          <w:tcPr>
            <w:tcW w:w="3898" w:type="dxa"/>
            <w:vMerge w:val="restart"/>
          </w:tcPr>
          <w:p w14:paraId="3445289A" w14:textId="77777777" w:rsidR="001B3D8B" w:rsidRPr="00BC1C73" w:rsidRDefault="001B3D8B" w:rsidP="00F001B7">
            <w:pPr>
              <w:pStyle w:val="04-Bodytext"/>
            </w:pPr>
            <w:r w:rsidRPr="00BC1C73">
              <w:t>Frontier Health and Medical Research</w:t>
            </w:r>
          </w:p>
        </w:tc>
        <w:tc>
          <w:tcPr>
            <w:tcW w:w="3899" w:type="dxa"/>
          </w:tcPr>
          <w:p w14:paraId="5C337017" w14:textId="77777777" w:rsidR="001B3D8B" w:rsidRPr="00BC1C73" w:rsidRDefault="001B3D8B" w:rsidP="00F001B7">
            <w:pPr>
              <w:pStyle w:val="04-Bodytext"/>
            </w:pPr>
            <w:r w:rsidRPr="00BC1C73">
              <w:t>2018 Frontier Health and Medical Research Program (Stage One - Research Plan)</w:t>
            </w:r>
          </w:p>
        </w:tc>
        <w:tc>
          <w:tcPr>
            <w:tcW w:w="2552" w:type="dxa"/>
          </w:tcPr>
          <w:p w14:paraId="3C5FFB85" w14:textId="77777777" w:rsidR="001B3D8B" w:rsidRPr="00BC1C73" w:rsidRDefault="001B3D8B" w:rsidP="00F001B7">
            <w:pPr>
              <w:pStyle w:val="04-Bodytext"/>
            </w:pPr>
            <w:r w:rsidRPr="00BC1C73">
              <w:t>1 grant was funded under this opportunity.</w:t>
            </w:r>
          </w:p>
        </w:tc>
        <w:tc>
          <w:tcPr>
            <w:tcW w:w="2551" w:type="dxa"/>
          </w:tcPr>
          <w:p w14:paraId="4940FD00" w14:textId="77777777" w:rsidR="001B3D8B" w:rsidRPr="00BC1C73" w:rsidRDefault="001B3D8B" w:rsidP="00F001B7">
            <w:pPr>
              <w:pStyle w:val="04-Bodytext"/>
            </w:pPr>
            <w:r w:rsidRPr="00BC1C73">
              <w:t>0</w:t>
            </w:r>
          </w:p>
        </w:tc>
        <w:tc>
          <w:tcPr>
            <w:tcW w:w="2268" w:type="dxa"/>
          </w:tcPr>
          <w:p w14:paraId="5D36C11D" w14:textId="77777777" w:rsidR="001B3D8B" w:rsidRPr="00BC1C73" w:rsidRDefault="001B3D8B" w:rsidP="00F001B7">
            <w:pPr>
              <w:pStyle w:val="04-Bodytext"/>
            </w:pPr>
            <w:r w:rsidRPr="00BC1C73">
              <w:t>1</w:t>
            </w:r>
          </w:p>
        </w:tc>
      </w:tr>
      <w:tr w:rsidR="001B3D8B" w:rsidRPr="00BC1C73" w14:paraId="01A5F8D1" w14:textId="77777777" w:rsidTr="00F001B7">
        <w:tc>
          <w:tcPr>
            <w:tcW w:w="3898" w:type="dxa"/>
            <w:vMerge/>
          </w:tcPr>
          <w:p w14:paraId="1CC1BF33" w14:textId="77777777" w:rsidR="001B3D8B" w:rsidRPr="00BC1C73" w:rsidRDefault="001B3D8B" w:rsidP="00F001B7">
            <w:pPr>
              <w:pStyle w:val="04-Bodytext"/>
            </w:pPr>
          </w:p>
        </w:tc>
        <w:tc>
          <w:tcPr>
            <w:tcW w:w="3899" w:type="dxa"/>
          </w:tcPr>
          <w:p w14:paraId="4FD0CD23" w14:textId="77777777" w:rsidR="001B3D8B" w:rsidRPr="00BC1C73" w:rsidRDefault="001B3D8B" w:rsidP="00F001B7">
            <w:pPr>
              <w:pStyle w:val="04-Bodytext"/>
            </w:pPr>
            <w:r w:rsidRPr="00BC1C73">
              <w:t>2021 COVID-19 Treatment Access and Public Health Activities Grant Opportunity Guidelines</w:t>
            </w:r>
          </w:p>
        </w:tc>
        <w:tc>
          <w:tcPr>
            <w:tcW w:w="2552" w:type="dxa"/>
          </w:tcPr>
          <w:p w14:paraId="185A87BE" w14:textId="77777777" w:rsidR="001B3D8B" w:rsidRPr="00BC1C73" w:rsidRDefault="001B3D8B" w:rsidP="00F001B7">
            <w:pPr>
              <w:pStyle w:val="04-Bodytext"/>
            </w:pPr>
            <w:r w:rsidRPr="00BC1C73">
              <w:t>1 grant was funded under this opportunity under 1 stream.</w:t>
            </w:r>
          </w:p>
        </w:tc>
        <w:tc>
          <w:tcPr>
            <w:tcW w:w="2551" w:type="dxa"/>
          </w:tcPr>
          <w:p w14:paraId="64163733" w14:textId="77777777" w:rsidR="001B3D8B" w:rsidRPr="00BC1C73" w:rsidRDefault="001B3D8B" w:rsidP="00F001B7">
            <w:pPr>
              <w:pStyle w:val="04-Bodytext"/>
            </w:pPr>
            <w:r w:rsidRPr="00BC1C73">
              <w:t>2</w:t>
            </w:r>
          </w:p>
        </w:tc>
        <w:tc>
          <w:tcPr>
            <w:tcW w:w="2268" w:type="dxa"/>
          </w:tcPr>
          <w:p w14:paraId="43507BB0" w14:textId="77777777" w:rsidR="001B3D8B" w:rsidRPr="00BC1C73" w:rsidRDefault="001B3D8B" w:rsidP="00F001B7">
            <w:pPr>
              <w:pStyle w:val="04-Bodytext"/>
            </w:pPr>
            <w:r w:rsidRPr="00BC1C73">
              <w:t>0</w:t>
            </w:r>
          </w:p>
        </w:tc>
      </w:tr>
      <w:tr w:rsidR="001B3D8B" w:rsidRPr="00BC1C73" w14:paraId="5C48C0B9" w14:textId="77777777" w:rsidTr="00F001B7">
        <w:tc>
          <w:tcPr>
            <w:tcW w:w="15168" w:type="dxa"/>
            <w:gridSpan w:val="5"/>
            <w:shd w:val="clear" w:color="auto" w:fill="F2F2F2" w:themeFill="background1" w:themeFillShade="F2"/>
          </w:tcPr>
          <w:p w14:paraId="5747104A" w14:textId="77777777" w:rsidR="001B3D8B" w:rsidRPr="00BC1C73" w:rsidRDefault="001B3D8B" w:rsidP="00F001B7">
            <w:pPr>
              <w:pStyle w:val="04-Bodytext"/>
              <w:rPr>
                <w:b/>
                <w:bCs/>
              </w:rPr>
            </w:pPr>
            <w:r w:rsidRPr="00BC1C73">
              <w:rPr>
                <w:b/>
                <w:bCs/>
              </w:rPr>
              <w:t>Theme: Research Missions</w:t>
            </w:r>
          </w:p>
        </w:tc>
      </w:tr>
      <w:tr w:rsidR="001B3D8B" w:rsidRPr="00BC1C73" w14:paraId="1CBF2700" w14:textId="77777777" w:rsidTr="00F001B7">
        <w:trPr>
          <w:trHeight w:val="391"/>
        </w:trPr>
        <w:tc>
          <w:tcPr>
            <w:tcW w:w="3898" w:type="dxa"/>
            <w:vMerge w:val="restart"/>
          </w:tcPr>
          <w:p w14:paraId="6E165657" w14:textId="77777777" w:rsidR="001B3D8B" w:rsidRPr="00BC1C73" w:rsidRDefault="001B3D8B" w:rsidP="00F001B7">
            <w:pPr>
              <w:pStyle w:val="04-Bodytext"/>
            </w:pPr>
            <w:r w:rsidRPr="00BC1C73">
              <w:t>Cardiovascular Health Mission</w:t>
            </w:r>
          </w:p>
        </w:tc>
        <w:tc>
          <w:tcPr>
            <w:tcW w:w="3899" w:type="dxa"/>
          </w:tcPr>
          <w:p w14:paraId="69FB3F57" w14:textId="77777777" w:rsidR="001B3D8B" w:rsidRPr="00BC1C73" w:rsidRDefault="001B3D8B" w:rsidP="00F001B7">
            <w:pPr>
              <w:pStyle w:val="04-Bodytext"/>
            </w:pPr>
            <w:r w:rsidRPr="00BC1C73">
              <w:t>2021 Cardiovascular Health Grant Opportunity Guidelines</w:t>
            </w:r>
          </w:p>
        </w:tc>
        <w:tc>
          <w:tcPr>
            <w:tcW w:w="2552" w:type="dxa"/>
          </w:tcPr>
          <w:p w14:paraId="66B9D07C" w14:textId="77777777" w:rsidR="001B3D8B" w:rsidRPr="00BC1C73" w:rsidRDefault="001B3D8B" w:rsidP="00F001B7">
            <w:pPr>
              <w:pStyle w:val="04-Bodytext"/>
            </w:pPr>
            <w:r w:rsidRPr="00BC1C73">
              <w:t>4 grants were funded under this opportunity across 3 streams.</w:t>
            </w:r>
          </w:p>
        </w:tc>
        <w:tc>
          <w:tcPr>
            <w:tcW w:w="2551" w:type="dxa"/>
          </w:tcPr>
          <w:p w14:paraId="018003C3" w14:textId="77777777" w:rsidR="001B3D8B" w:rsidRPr="00BC1C73" w:rsidRDefault="001B3D8B" w:rsidP="00F001B7">
            <w:pPr>
              <w:pStyle w:val="04-Bodytext"/>
            </w:pPr>
            <w:r w:rsidRPr="00BC1C73">
              <w:t>12</w:t>
            </w:r>
          </w:p>
        </w:tc>
        <w:tc>
          <w:tcPr>
            <w:tcW w:w="2268" w:type="dxa"/>
          </w:tcPr>
          <w:p w14:paraId="271CF3BB" w14:textId="77777777" w:rsidR="001B3D8B" w:rsidRPr="00BC1C73" w:rsidRDefault="001B3D8B" w:rsidP="00F001B7">
            <w:pPr>
              <w:pStyle w:val="04-Bodytext"/>
            </w:pPr>
            <w:r w:rsidRPr="00BC1C73">
              <w:t>0</w:t>
            </w:r>
          </w:p>
        </w:tc>
      </w:tr>
      <w:tr w:rsidR="001B3D8B" w:rsidRPr="00BC1C73" w14:paraId="53123849" w14:textId="77777777" w:rsidTr="00F001B7">
        <w:tc>
          <w:tcPr>
            <w:tcW w:w="3898" w:type="dxa"/>
            <w:vMerge/>
          </w:tcPr>
          <w:p w14:paraId="6C47F6B6" w14:textId="77777777" w:rsidR="001B3D8B" w:rsidRPr="00BC1C73" w:rsidRDefault="001B3D8B" w:rsidP="00F001B7">
            <w:pPr>
              <w:pStyle w:val="04-Bodytext"/>
            </w:pPr>
          </w:p>
        </w:tc>
        <w:tc>
          <w:tcPr>
            <w:tcW w:w="3899" w:type="dxa"/>
          </w:tcPr>
          <w:p w14:paraId="1FD0A628" w14:textId="77777777" w:rsidR="001B3D8B" w:rsidRPr="00BC1C73" w:rsidRDefault="001B3D8B" w:rsidP="00F001B7">
            <w:pPr>
              <w:pStyle w:val="04-Bodytext"/>
            </w:pPr>
            <w:r w:rsidRPr="00BC1C73">
              <w:t>2022 Cardiovascular Health Grant Opportunity Guidelines</w:t>
            </w:r>
          </w:p>
        </w:tc>
        <w:tc>
          <w:tcPr>
            <w:tcW w:w="2552" w:type="dxa"/>
          </w:tcPr>
          <w:p w14:paraId="22831C55" w14:textId="77777777" w:rsidR="001B3D8B" w:rsidRPr="00BC1C73" w:rsidRDefault="001B3D8B" w:rsidP="00F001B7">
            <w:pPr>
              <w:pStyle w:val="04-Bodytext"/>
            </w:pPr>
            <w:r w:rsidRPr="00BC1C73">
              <w:t>1 grant was funded under this opportunity under 1 stream.</w:t>
            </w:r>
          </w:p>
        </w:tc>
        <w:tc>
          <w:tcPr>
            <w:tcW w:w="2551" w:type="dxa"/>
          </w:tcPr>
          <w:p w14:paraId="1AE2AD84" w14:textId="77777777" w:rsidR="001B3D8B" w:rsidRPr="00BC1C73" w:rsidRDefault="001B3D8B" w:rsidP="00F001B7">
            <w:pPr>
              <w:pStyle w:val="04-Bodytext"/>
            </w:pPr>
            <w:r w:rsidRPr="00BC1C73">
              <w:t>2</w:t>
            </w:r>
          </w:p>
        </w:tc>
        <w:tc>
          <w:tcPr>
            <w:tcW w:w="2268" w:type="dxa"/>
          </w:tcPr>
          <w:p w14:paraId="0527631E" w14:textId="77777777" w:rsidR="001B3D8B" w:rsidRPr="00BC1C73" w:rsidRDefault="001B3D8B" w:rsidP="00F001B7">
            <w:pPr>
              <w:pStyle w:val="04-Bodytext"/>
            </w:pPr>
            <w:r w:rsidRPr="00BC1C73">
              <w:t>0</w:t>
            </w:r>
          </w:p>
        </w:tc>
      </w:tr>
      <w:tr w:rsidR="001B3D8B" w:rsidRPr="00BC1C73" w14:paraId="247EDB40" w14:textId="77777777" w:rsidTr="00F001B7">
        <w:tc>
          <w:tcPr>
            <w:tcW w:w="3898" w:type="dxa"/>
          </w:tcPr>
          <w:p w14:paraId="7D061FCF" w14:textId="77777777" w:rsidR="001B3D8B" w:rsidRPr="00BC1C73" w:rsidRDefault="001B3D8B" w:rsidP="00F001B7">
            <w:pPr>
              <w:pStyle w:val="04-Bodytext"/>
            </w:pPr>
            <w:r w:rsidRPr="00BC1C73">
              <w:t>Indigenous Health Research Fund</w:t>
            </w:r>
          </w:p>
        </w:tc>
        <w:tc>
          <w:tcPr>
            <w:tcW w:w="3899" w:type="dxa"/>
          </w:tcPr>
          <w:p w14:paraId="6EFF397D" w14:textId="77777777" w:rsidR="001B3D8B" w:rsidRPr="00BC1C73" w:rsidRDefault="001B3D8B" w:rsidP="00F001B7">
            <w:pPr>
              <w:pStyle w:val="04-Bodytext"/>
            </w:pPr>
            <w:r w:rsidRPr="00BC1C73">
              <w:t>2023 Indigenous Health Research Grant Opportunity Guidelines</w:t>
            </w:r>
          </w:p>
        </w:tc>
        <w:tc>
          <w:tcPr>
            <w:tcW w:w="2552" w:type="dxa"/>
          </w:tcPr>
          <w:p w14:paraId="504D62D3" w14:textId="77777777" w:rsidR="001B3D8B" w:rsidRPr="00BC1C73" w:rsidRDefault="001B3D8B" w:rsidP="00F001B7">
            <w:pPr>
              <w:pStyle w:val="04-Bodytext"/>
            </w:pPr>
            <w:r w:rsidRPr="00BC1C73">
              <w:t>1 grant was funded under this opportunity under 1 stream.</w:t>
            </w:r>
          </w:p>
        </w:tc>
        <w:tc>
          <w:tcPr>
            <w:tcW w:w="2551" w:type="dxa"/>
          </w:tcPr>
          <w:p w14:paraId="43D52094" w14:textId="77777777" w:rsidR="001B3D8B" w:rsidRPr="00BC1C73" w:rsidRDefault="001B3D8B" w:rsidP="00F001B7">
            <w:pPr>
              <w:pStyle w:val="04-Bodytext"/>
            </w:pPr>
            <w:r w:rsidRPr="00BC1C73">
              <w:t>0</w:t>
            </w:r>
          </w:p>
        </w:tc>
        <w:tc>
          <w:tcPr>
            <w:tcW w:w="2268" w:type="dxa"/>
          </w:tcPr>
          <w:p w14:paraId="624FA521" w14:textId="77777777" w:rsidR="001B3D8B" w:rsidRPr="00BC1C73" w:rsidRDefault="001B3D8B" w:rsidP="00F001B7">
            <w:pPr>
              <w:pStyle w:val="04-Bodytext"/>
            </w:pPr>
            <w:r w:rsidRPr="00BC1C73">
              <w:t>0</w:t>
            </w:r>
          </w:p>
        </w:tc>
      </w:tr>
      <w:tr w:rsidR="001B3D8B" w:rsidRPr="00BC1C73" w14:paraId="72AC77A8" w14:textId="77777777" w:rsidTr="00F001B7">
        <w:tc>
          <w:tcPr>
            <w:tcW w:w="3898" w:type="dxa"/>
          </w:tcPr>
          <w:p w14:paraId="31ADEE2F" w14:textId="77777777" w:rsidR="001B3D8B" w:rsidRPr="00BC1C73" w:rsidRDefault="001B3D8B" w:rsidP="00F001B7">
            <w:pPr>
              <w:pStyle w:val="04-Bodytext"/>
            </w:pPr>
            <w:r w:rsidRPr="00BC1C73">
              <w:t>Stem Cell Therapies Mission</w:t>
            </w:r>
          </w:p>
        </w:tc>
        <w:tc>
          <w:tcPr>
            <w:tcW w:w="3899" w:type="dxa"/>
          </w:tcPr>
          <w:p w14:paraId="789742EF" w14:textId="77777777" w:rsidR="001B3D8B" w:rsidRPr="00BC1C73" w:rsidRDefault="001B3D8B" w:rsidP="00F001B7">
            <w:pPr>
              <w:pStyle w:val="04-Bodytext"/>
            </w:pPr>
            <w:r w:rsidRPr="00BC1C73">
              <w:t>2020 Stem Cell Therapies Grant Opportunity Guidelines</w:t>
            </w:r>
          </w:p>
        </w:tc>
        <w:tc>
          <w:tcPr>
            <w:tcW w:w="2552" w:type="dxa"/>
          </w:tcPr>
          <w:p w14:paraId="5DEFBE10" w14:textId="77777777" w:rsidR="001B3D8B" w:rsidRPr="00BC1C73" w:rsidRDefault="001B3D8B" w:rsidP="00F001B7">
            <w:pPr>
              <w:pStyle w:val="04-Bodytext"/>
            </w:pPr>
            <w:r w:rsidRPr="00BC1C73">
              <w:t>1 grant was funded under this opportunity.</w:t>
            </w:r>
          </w:p>
        </w:tc>
        <w:tc>
          <w:tcPr>
            <w:tcW w:w="2551" w:type="dxa"/>
          </w:tcPr>
          <w:p w14:paraId="515B5396" w14:textId="77777777" w:rsidR="001B3D8B" w:rsidRPr="00BC1C73" w:rsidRDefault="001B3D8B" w:rsidP="00F001B7">
            <w:pPr>
              <w:pStyle w:val="04-Bodytext"/>
            </w:pPr>
            <w:r w:rsidRPr="00BC1C73">
              <w:t>2</w:t>
            </w:r>
          </w:p>
        </w:tc>
        <w:tc>
          <w:tcPr>
            <w:tcW w:w="2268" w:type="dxa"/>
          </w:tcPr>
          <w:p w14:paraId="37A29149" w14:textId="77777777" w:rsidR="001B3D8B" w:rsidRPr="00BC1C73" w:rsidRDefault="001B3D8B" w:rsidP="00F001B7">
            <w:pPr>
              <w:pStyle w:val="04-Bodytext"/>
            </w:pPr>
            <w:r w:rsidRPr="00BC1C73">
              <w:t>1</w:t>
            </w:r>
          </w:p>
        </w:tc>
      </w:tr>
      <w:tr w:rsidR="001B3D8B" w:rsidRPr="00BC1C73" w14:paraId="3EC470D9" w14:textId="77777777" w:rsidTr="00F001B7">
        <w:tc>
          <w:tcPr>
            <w:tcW w:w="3898" w:type="dxa"/>
          </w:tcPr>
          <w:p w14:paraId="5D775593" w14:textId="77777777" w:rsidR="001B3D8B" w:rsidRPr="00BC1C73" w:rsidRDefault="001B3D8B" w:rsidP="00F001B7">
            <w:pPr>
              <w:pStyle w:val="04-Bodytext"/>
            </w:pPr>
            <w:r w:rsidRPr="00BC1C73">
              <w:t>Traumatic Brain Injury Mission</w:t>
            </w:r>
          </w:p>
        </w:tc>
        <w:tc>
          <w:tcPr>
            <w:tcW w:w="3899" w:type="dxa"/>
          </w:tcPr>
          <w:p w14:paraId="461AD7AC" w14:textId="77777777" w:rsidR="001B3D8B" w:rsidRPr="00BC1C73" w:rsidRDefault="001B3D8B" w:rsidP="00F001B7">
            <w:pPr>
              <w:pStyle w:val="04-Bodytext"/>
            </w:pPr>
            <w:r w:rsidRPr="00BC1C73">
              <w:t>2023 Traumatic Brain Injury Grant Opportunity Guidelines</w:t>
            </w:r>
          </w:p>
        </w:tc>
        <w:tc>
          <w:tcPr>
            <w:tcW w:w="2552" w:type="dxa"/>
          </w:tcPr>
          <w:p w14:paraId="0ED0B136" w14:textId="77777777" w:rsidR="001B3D8B" w:rsidRPr="00BC1C73" w:rsidRDefault="001B3D8B" w:rsidP="00F001B7">
            <w:pPr>
              <w:pStyle w:val="04-Bodytext"/>
            </w:pPr>
            <w:r w:rsidRPr="00BC1C73">
              <w:t>2 grants were funded under this opportunity under 1 stream.</w:t>
            </w:r>
          </w:p>
        </w:tc>
        <w:tc>
          <w:tcPr>
            <w:tcW w:w="2551" w:type="dxa"/>
          </w:tcPr>
          <w:p w14:paraId="772B2248" w14:textId="77777777" w:rsidR="001B3D8B" w:rsidRPr="00BC1C73" w:rsidRDefault="001B3D8B" w:rsidP="00F001B7">
            <w:pPr>
              <w:pStyle w:val="04-Bodytext"/>
            </w:pPr>
            <w:r w:rsidRPr="00BC1C73">
              <w:t>1</w:t>
            </w:r>
          </w:p>
        </w:tc>
        <w:tc>
          <w:tcPr>
            <w:tcW w:w="2268" w:type="dxa"/>
          </w:tcPr>
          <w:p w14:paraId="4CCF10CD" w14:textId="77777777" w:rsidR="001B3D8B" w:rsidRPr="00BC1C73" w:rsidRDefault="001B3D8B" w:rsidP="00F001B7">
            <w:pPr>
              <w:pStyle w:val="04-Bodytext"/>
            </w:pPr>
            <w:r w:rsidRPr="00BC1C73">
              <w:t>0</w:t>
            </w:r>
          </w:p>
        </w:tc>
      </w:tr>
      <w:tr w:rsidR="001B3D8B" w:rsidRPr="00BC1C73" w14:paraId="15A70C7A" w14:textId="77777777" w:rsidTr="00F001B7">
        <w:tc>
          <w:tcPr>
            <w:tcW w:w="15168" w:type="dxa"/>
            <w:gridSpan w:val="5"/>
            <w:shd w:val="clear" w:color="auto" w:fill="F2F2F2" w:themeFill="background1" w:themeFillShade="F2"/>
          </w:tcPr>
          <w:p w14:paraId="112A0FA6" w14:textId="77777777" w:rsidR="001B3D8B" w:rsidRPr="00BC1C73" w:rsidRDefault="001B3D8B" w:rsidP="00F001B7">
            <w:pPr>
              <w:pStyle w:val="04-Bodytext"/>
              <w:rPr>
                <w:b/>
                <w:bCs/>
              </w:rPr>
            </w:pPr>
            <w:r w:rsidRPr="00BC1C73">
              <w:rPr>
                <w:b/>
                <w:bCs/>
              </w:rPr>
              <w:t>Theme: Research Translation</w:t>
            </w:r>
          </w:p>
        </w:tc>
      </w:tr>
      <w:tr w:rsidR="001B3D8B" w:rsidRPr="00BC1C73" w14:paraId="6EB63D83" w14:textId="77777777" w:rsidTr="00F001B7">
        <w:tc>
          <w:tcPr>
            <w:tcW w:w="3898" w:type="dxa"/>
          </w:tcPr>
          <w:p w14:paraId="44966E80" w14:textId="77777777" w:rsidR="001B3D8B" w:rsidRPr="00BC1C73" w:rsidRDefault="001B3D8B" w:rsidP="00F001B7">
            <w:pPr>
              <w:pStyle w:val="04-Bodytext"/>
            </w:pPr>
            <w:r w:rsidRPr="00BC1C73">
              <w:lastRenderedPageBreak/>
              <w:t>Medical Research Commercialisation</w:t>
            </w:r>
          </w:p>
        </w:tc>
        <w:tc>
          <w:tcPr>
            <w:tcW w:w="3899" w:type="dxa"/>
          </w:tcPr>
          <w:p w14:paraId="5A19F798" w14:textId="77777777" w:rsidR="001B3D8B" w:rsidRPr="00BC1C73" w:rsidRDefault="001B3D8B" w:rsidP="00F001B7">
            <w:pPr>
              <w:pStyle w:val="04-Bodytext"/>
            </w:pPr>
            <w:r w:rsidRPr="00BC1C73">
              <w:t>2023 BioMedTech Incubator – Dementia and Cognitive Decline Grant Opportunity Guidelines</w:t>
            </w:r>
          </w:p>
        </w:tc>
        <w:tc>
          <w:tcPr>
            <w:tcW w:w="2552" w:type="dxa"/>
          </w:tcPr>
          <w:p w14:paraId="313C6CEB" w14:textId="77777777" w:rsidR="001B3D8B" w:rsidRPr="00BC1C73" w:rsidRDefault="001B3D8B" w:rsidP="00F001B7">
            <w:pPr>
              <w:pStyle w:val="04-Bodytext"/>
            </w:pPr>
            <w:r w:rsidRPr="00BC1C73">
              <w:t>1 grant was funded under this opportunity.</w:t>
            </w:r>
          </w:p>
        </w:tc>
        <w:tc>
          <w:tcPr>
            <w:tcW w:w="2551" w:type="dxa"/>
          </w:tcPr>
          <w:p w14:paraId="762B4005" w14:textId="77777777" w:rsidR="001B3D8B" w:rsidRPr="00BC1C73" w:rsidRDefault="001B3D8B" w:rsidP="00F001B7">
            <w:pPr>
              <w:pStyle w:val="04-Bodytext"/>
            </w:pPr>
            <w:r w:rsidRPr="00BC1C73">
              <w:t>0</w:t>
            </w:r>
          </w:p>
        </w:tc>
        <w:tc>
          <w:tcPr>
            <w:tcW w:w="2268" w:type="dxa"/>
          </w:tcPr>
          <w:p w14:paraId="7443F90C" w14:textId="77777777" w:rsidR="001B3D8B" w:rsidRPr="00BC1C73" w:rsidRDefault="001B3D8B" w:rsidP="00F001B7">
            <w:pPr>
              <w:pStyle w:val="04-Bodytext"/>
            </w:pPr>
            <w:r w:rsidRPr="00BC1C73">
              <w:t>0</w:t>
            </w:r>
          </w:p>
        </w:tc>
      </w:tr>
      <w:tr w:rsidR="001B3D8B" w:rsidRPr="00BC1C73" w14:paraId="395B013E" w14:textId="77777777" w:rsidTr="00F001B7">
        <w:tc>
          <w:tcPr>
            <w:tcW w:w="3898" w:type="dxa"/>
          </w:tcPr>
          <w:p w14:paraId="6062CA0B" w14:textId="77777777" w:rsidR="001B3D8B" w:rsidRPr="00BC1C73" w:rsidRDefault="001B3D8B" w:rsidP="00F001B7">
            <w:pPr>
              <w:pStyle w:val="04-Bodytext"/>
            </w:pPr>
            <w:r w:rsidRPr="00BC1C73">
              <w:t>National Critical Research Infrastructure</w:t>
            </w:r>
          </w:p>
        </w:tc>
        <w:tc>
          <w:tcPr>
            <w:tcW w:w="3899" w:type="dxa"/>
          </w:tcPr>
          <w:p w14:paraId="48EDE0C9" w14:textId="77777777" w:rsidR="001B3D8B" w:rsidRPr="00BC1C73" w:rsidRDefault="001B3D8B" w:rsidP="00F001B7">
            <w:pPr>
              <w:pStyle w:val="04-Bodytext"/>
            </w:pPr>
            <w:r w:rsidRPr="00BC1C73">
              <w:t>2023 National Critical Research Infrastructure Grant Opportunity Guidelines</w:t>
            </w:r>
          </w:p>
        </w:tc>
        <w:tc>
          <w:tcPr>
            <w:tcW w:w="2552" w:type="dxa"/>
          </w:tcPr>
          <w:p w14:paraId="68D56239" w14:textId="77777777" w:rsidR="001B3D8B" w:rsidRPr="00BC1C73" w:rsidRDefault="001B3D8B" w:rsidP="00F001B7">
            <w:pPr>
              <w:pStyle w:val="04-Bodytext"/>
            </w:pPr>
            <w:r w:rsidRPr="00BC1C73">
              <w:t>1 grant was funded under this opportunity under 1 stream.</w:t>
            </w:r>
          </w:p>
        </w:tc>
        <w:tc>
          <w:tcPr>
            <w:tcW w:w="2551" w:type="dxa"/>
          </w:tcPr>
          <w:p w14:paraId="5D26116D" w14:textId="77777777" w:rsidR="001B3D8B" w:rsidRPr="00BC1C73" w:rsidRDefault="001B3D8B" w:rsidP="00F001B7">
            <w:pPr>
              <w:pStyle w:val="04-Bodytext"/>
            </w:pPr>
            <w:r w:rsidRPr="00BC1C73">
              <w:t>0</w:t>
            </w:r>
          </w:p>
        </w:tc>
        <w:tc>
          <w:tcPr>
            <w:tcW w:w="2268" w:type="dxa"/>
          </w:tcPr>
          <w:p w14:paraId="187771F2" w14:textId="77777777" w:rsidR="001B3D8B" w:rsidRPr="00BC1C73" w:rsidRDefault="001B3D8B" w:rsidP="00F001B7">
            <w:pPr>
              <w:pStyle w:val="04-Bodytext"/>
            </w:pPr>
            <w:r w:rsidRPr="00BC1C73">
              <w:t>0</w:t>
            </w:r>
          </w:p>
        </w:tc>
      </w:tr>
      <w:tr w:rsidR="001B3D8B" w:rsidRPr="00BC1C73" w14:paraId="03207FBB" w14:textId="77777777" w:rsidTr="00F001B7">
        <w:tc>
          <w:tcPr>
            <w:tcW w:w="3898" w:type="dxa"/>
            <w:vMerge w:val="restart"/>
          </w:tcPr>
          <w:p w14:paraId="734B876E" w14:textId="77777777" w:rsidR="001B3D8B" w:rsidRPr="00BC1C73" w:rsidRDefault="001B3D8B" w:rsidP="00F001B7">
            <w:pPr>
              <w:pStyle w:val="04-Bodytext"/>
            </w:pPr>
            <w:r w:rsidRPr="00BC1C73">
              <w:t>Preventive and Public Health Research</w:t>
            </w:r>
          </w:p>
        </w:tc>
        <w:tc>
          <w:tcPr>
            <w:tcW w:w="3899" w:type="dxa"/>
          </w:tcPr>
          <w:p w14:paraId="339773FC" w14:textId="77777777" w:rsidR="001B3D8B" w:rsidRPr="00BC1C73" w:rsidRDefault="001B3D8B" w:rsidP="00F001B7">
            <w:pPr>
              <w:pStyle w:val="04-Bodytext"/>
            </w:pPr>
            <w:r w:rsidRPr="00BC1C73">
              <w:t>2018 Keeping Australians Out of Hospital - Preventative Health Research in Rural and Regional Communities (Tasmania) Grant Opportunity Guidelines</w:t>
            </w:r>
          </w:p>
        </w:tc>
        <w:tc>
          <w:tcPr>
            <w:tcW w:w="2552" w:type="dxa"/>
          </w:tcPr>
          <w:p w14:paraId="5449491C" w14:textId="77777777" w:rsidR="001B3D8B" w:rsidRPr="00BC1C73" w:rsidRDefault="001B3D8B" w:rsidP="00F001B7">
            <w:pPr>
              <w:pStyle w:val="04-Bodytext"/>
            </w:pPr>
            <w:r w:rsidRPr="00BC1C73">
              <w:t>1 grant was funded under this opportunity.</w:t>
            </w:r>
          </w:p>
        </w:tc>
        <w:tc>
          <w:tcPr>
            <w:tcW w:w="2551" w:type="dxa"/>
          </w:tcPr>
          <w:p w14:paraId="1A86AAB7" w14:textId="77777777" w:rsidR="001B3D8B" w:rsidRPr="00BC1C73" w:rsidRDefault="001B3D8B" w:rsidP="00F001B7">
            <w:pPr>
              <w:pStyle w:val="04-Bodytext"/>
            </w:pPr>
            <w:r w:rsidRPr="00BC1C73">
              <w:t>2</w:t>
            </w:r>
          </w:p>
        </w:tc>
        <w:tc>
          <w:tcPr>
            <w:tcW w:w="2268" w:type="dxa"/>
          </w:tcPr>
          <w:p w14:paraId="3B4FE567" w14:textId="77777777" w:rsidR="001B3D8B" w:rsidRPr="00BC1C73" w:rsidRDefault="001B3D8B" w:rsidP="00F001B7">
            <w:pPr>
              <w:pStyle w:val="04-Bodytext"/>
            </w:pPr>
            <w:r w:rsidRPr="00BC1C73">
              <w:t>1</w:t>
            </w:r>
          </w:p>
        </w:tc>
      </w:tr>
      <w:tr w:rsidR="001B3D8B" w:rsidRPr="00BC1C73" w14:paraId="070D9238" w14:textId="77777777" w:rsidTr="00F001B7">
        <w:tc>
          <w:tcPr>
            <w:tcW w:w="3898" w:type="dxa"/>
            <w:vMerge/>
          </w:tcPr>
          <w:p w14:paraId="10D0DE36" w14:textId="77777777" w:rsidR="001B3D8B" w:rsidRPr="00BC1C73" w:rsidRDefault="001B3D8B" w:rsidP="00F001B7">
            <w:pPr>
              <w:pStyle w:val="04-Bodytext"/>
            </w:pPr>
          </w:p>
        </w:tc>
        <w:tc>
          <w:tcPr>
            <w:tcW w:w="3899" w:type="dxa"/>
          </w:tcPr>
          <w:p w14:paraId="37E976B7" w14:textId="77777777" w:rsidR="001B3D8B" w:rsidRPr="00BC1C73" w:rsidRDefault="001B3D8B" w:rsidP="00F001B7">
            <w:pPr>
              <w:pStyle w:val="04-Bodytext"/>
            </w:pPr>
            <w:r w:rsidRPr="00BC1C73">
              <w:t>2018 Keeping Australians Out of Hospital Grant Opportunity Guidelines</w:t>
            </w:r>
          </w:p>
        </w:tc>
        <w:tc>
          <w:tcPr>
            <w:tcW w:w="2552" w:type="dxa"/>
          </w:tcPr>
          <w:p w14:paraId="127C24B2" w14:textId="77777777" w:rsidR="001B3D8B" w:rsidRPr="00BC1C73" w:rsidRDefault="001B3D8B" w:rsidP="00F001B7">
            <w:pPr>
              <w:pStyle w:val="04-Bodytext"/>
            </w:pPr>
            <w:r w:rsidRPr="00BC1C73">
              <w:t>2 grants were funded under this opportunity.</w:t>
            </w:r>
          </w:p>
        </w:tc>
        <w:tc>
          <w:tcPr>
            <w:tcW w:w="2551" w:type="dxa"/>
          </w:tcPr>
          <w:p w14:paraId="3F988ED1" w14:textId="77777777" w:rsidR="001B3D8B" w:rsidRPr="00BC1C73" w:rsidRDefault="001B3D8B" w:rsidP="00F001B7">
            <w:pPr>
              <w:pStyle w:val="04-Bodytext"/>
            </w:pPr>
            <w:r w:rsidRPr="00BC1C73">
              <w:t>11</w:t>
            </w:r>
          </w:p>
        </w:tc>
        <w:tc>
          <w:tcPr>
            <w:tcW w:w="2268" w:type="dxa"/>
          </w:tcPr>
          <w:p w14:paraId="5AABACB5" w14:textId="77777777" w:rsidR="001B3D8B" w:rsidRPr="00BC1C73" w:rsidRDefault="001B3D8B" w:rsidP="00F001B7">
            <w:pPr>
              <w:pStyle w:val="04-Bodytext"/>
            </w:pPr>
            <w:r w:rsidRPr="00BC1C73">
              <w:t>1</w:t>
            </w:r>
          </w:p>
        </w:tc>
      </w:tr>
      <w:tr w:rsidR="001B3D8B" w:rsidRPr="00BC1C73" w14:paraId="2CA09F0A" w14:textId="77777777" w:rsidTr="00F001B7">
        <w:tc>
          <w:tcPr>
            <w:tcW w:w="3898" w:type="dxa"/>
            <w:vMerge/>
          </w:tcPr>
          <w:p w14:paraId="2EAF287D" w14:textId="77777777" w:rsidR="001B3D8B" w:rsidRPr="00BC1C73" w:rsidRDefault="001B3D8B" w:rsidP="00F001B7">
            <w:pPr>
              <w:pStyle w:val="04-Bodytext"/>
            </w:pPr>
          </w:p>
        </w:tc>
        <w:tc>
          <w:tcPr>
            <w:tcW w:w="3899" w:type="dxa"/>
          </w:tcPr>
          <w:p w14:paraId="10B11B74" w14:textId="77777777" w:rsidR="001B3D8B" w:rsidRPr="00BC1C73" w:rsidRDefault="001B3D8B" w:rsidP="00F001B7">
            <w:pPr>
              <w:pStyle w:val="04-Bodytext"/>
            </w:pPr>
            <w:r w:rsidRPr="00BC1C73">
              <w:t>2019 Targeted Health System and Community Organisation Research (Round 2) Grant Opportunity Guidelines</w:t>
            </w:r>
          </w:p>
        </w:tc>
        <w:tc>
          <w:tcPr>
            <w:tcW w:w="2552" w:type="dxa"/>
          </w:tcPr>
          <w:p w14:paraId="7576F506" w14:textId="77777777" w:rsidR="001B3D8B" w:rsidRPr="00BC1C73" w:rsidRDefault="001B3D8B" w:rsidP="00F001B7">
            <w:pPr>
              <w:pStyle w:val="04-Bodytext"/>
            </w:pPr>
            <w:r w:rsidRPr="00BC1C73">
              <w:t>1 grant was funded under this opportunity.</w:t>
            </w:r>
          </w:p>
        </w:tc>
        <w:tc>
          <w:tcPr>
            <w:tcW w:w="2551" w:type="dxa"/>
          </w:tcPr>
          <w:p w14:paraId="6FA2D6BF" w14:textId="77777777" w:rsidR="001B3D8B" w:rsidRPr="00BC1C73" w:rsidRDefault="001B3D8B" w:rsidP="00F001B7">
            <w:pPr>
              <w:pStyle w:val="04-Bodytext"/>
            </w:pPr>
            <w:r w:rsidRPr="00BC1C73">
              <w:t>4</w:t>
            </w:r>
          </w:p>
        </w:tc>
        <w:tc>
          <w:tcPr>
            <w:tcW w:w="2268" w:type="dxa"/>
          </w:tcPr>
          <w:p w14:paraId="5515490F" w14:textId="77777777" w:rsidR="001B3D8B" w:rsidRPr="00BC1C73" w:rsidRDefault="001B3D8B" w:rsidP="00F001B7">
            <w:pPr>
              <w:pStyle w:val="04-Bodytext"/>
            </w:pPr>
            <w:r w:rsidRPr="00BC1C73">
              <w:t>1</w:t>
            </w:r>
          </w:p>
        </w:tc>
      </w:tr>
      <w:tr w:rsidR="001B3D8B" w:rsidRPr="00BC1C73" w14:paraId="0B601F05" w14:textId="77777777" w:rsidTr="00F001B7">
        <w:tc>
          <w:tcPr>
            <w:tcW w:w="3898" w:type="dxa"/>
            <w:vMerge/>
          </w:tcPr>
          <w:p w14:paraId="29020D43" w14:textId="77777777" w:rsidR="001B3D8B" w:rsidRPr="00BC1C73" w:rsidRDefault="001B3D8B" w:rsidP="00F001B7">
            <w:pPr>
              <w:pStyle w:val="04-Bodytext"/>
            </w:pPr>
          </w:p>
        </w:tc>
        <w:tc>
          <w:tcPr>
            <w:tcW w:w="3899" w:type="dxa"/>
          </w:tcPr>
          <w:p w14:paraId="4EC399E2" w14:textId="77777777" w:rsidR="001B3D8B" w:rsidRPr="00BC1C73" w:rsidRDefault="001B3D8B" w:rsidP="00F001B7">
            <w:pPr>
              <w:pStyle w:val="04-Bodytext"/>
            </w:pPr>
            <w:r w:rsidRPr="00BC1C73">
              <w:t>2019 Preventive and Public Health Research Grant Opportunity Guidelines</w:t>
            </w:r>
          </w:p>
        </w:tc>
        <w:tc>
          <w:tcPr>
            <w:tcW w:w="2552" w:type="dxa"/>
          </w:tcPr>
          <w:p w14:paraId="40F34513" w14:textId="77777777" w:rsidR="001B3D8B" w:rsidRPr="00BC1C73" w:rsidRDefault="001B3D8B" w:rsidP="00F001B7">
            <w:pPr>
              <w:pStyle w:val="04-Bodytext"/>
            </w:pPr>
            <w:r w:rsidRPr="00BC1C73">
              <w:t>1 grant was funded under this opportunity.</w:t>
            </w:r>
          </w:p>
        </w:tc>
        <w:tc>
          <w:tcPr>
            <w:tcW w:w="2551" w:type="dxa"/>
          </w:tcPr>
          <w:p w14:paraId="4FADB8CD" w14:textId="77777777" w:rsidR="001B3D8B" w:rsidRPr="00BC1C73" w:rsidRDefault="001B3D8B" w:rsidP="00F001B7">
            <w:pPr>
              <w:pStyle w:val="04-Bodytext"/>
            </w:pPr>
            <w:r w:rsidRPr="00BC1C73">
              <w:t>4</w:t>
            </w:r>
          </w:p>
        </w:tc>
        <w:tc>
          <w:tcPr>
            <w:tcW w:w="2268" w:type="dxa"/>
          </w:tcPr>
          <w:p w14:paraId="56977493" w14:textId="77777777" w:rsidR="001B3D8B" w:rsidRPr="00BC1C73" w:rsidRDefault="001B3D8B" w:rsidP="00F001B7">
            <w:pPr>
              <w:pStyle w:val="04-Bodytext"/>
            </w:pPr>
            <w:r w:rsidRPr="00BC1C73">
              <w:t>0</w:t>
            </w:r>
          </w:p>
        </w:tc>
      </w:tr>
      <w:tr w:rsidR="001B3D8B" w:rsidRPr="00BC1C73" w14:paraId="27E9D399" w14:textId="77777777" w:rsidTr="00F001B7">
        <w:tc>
          <w:tcPr>
            <w:tcW w:w="3898" w:type="dxa"/>
            <w:vMerge/>
          </w:tcPr>
          <w:p w14:paraId="0192C0B6" w14:textId="77777777" w:rsidR="001B3D8B" w:rsidRPr="00BC1C73" w:rsidRDefault="001B3D8B" w:rsidP="00F001B7">
            <w:pPr>
              <w:pStyle w:val="04-Bodytext"/>
            </w:pPr>
          </w:p>
        </w:tc>
        <w:tc>
          <w:tcPr>
            <w:tcW w:w="3899" w:type="dxa"/>
          </w:tcPr>
          <w:p w14:paraId="75F7BAF0" w14:textId="77777777" w:rsidR="001B3D8B" w:rsidRPr="00BC1C73" w:rsidRDefault="001B3D8B" w:rsidP="00F001B7">
            <w:pPr>
              <w:pStyle w:val="04-Bodytext"/>
            </w:pPr>
            <w:r w:rsidRPr="00BC1C73">
              <w:t>2021 Consumer-Led Research Grant Opportunity Guidelines</w:t>
            </w:r>
          </w:p>
        </w:tc>
        <w:tc>
          <w:tcPr>
            <w:tcW w:w="2552" w:type="dxa"/>
          </w:tcPr>
          <w:p w14:paraId="3BCB8B91" w14:textId="77777777" w:rsidR="001B3D8B" w:rsidRPr="00BC1C73" w:rsidRDefault="001B3D8B" w:rsidP="00F001B7">
            <w:pPr>
              <w:pStyle w:val="04-Bodytext"/>
            </w:pPr>
            <w:r w:rsidRPr="00BC1C73">
              <w:t>2 grants were funded under this opportunity across 2 streams.</w:t>
            </w:r>
          </w:p>
        </w:tc>
        <w:tc>
          <w:tcPr>
            <w:tcW w:w="2551" w:type="dxa"/>
          </w:tcPr>
          <w:p w14:paraId="0AB5FACB" w14:textId="77777777" w:rsidR="001B3D8B" w:rsidRPr="00BC1C73" w:rsidRDefault="001B3D8B" w:rsidP="00F001B7">
            <w:pPr>
              <w:pStyle w:val="04-Bodytext"/>
            </w:pPr>
            <w:r w:rsidRPr="00BC1C73">
              <w:t>5</w:t>
            </w:r>
          </w:p>
        </w:tc>
        <w:tc>
          <w:tcPr>
            <w:tcW w:w="2268" w:type="dxa"/>
          </w:tcPr>
          <w:p w14:paraId="0262EB4E" w14:textId="77777777" w:rsidR="001B3D8B" w:rsidRPr="00BC1C73" w:rsidRDefault="001B3D8B" w:rsidP="00F001B7">
            <w:pPr>
              <w:pStyle w:val="04-Bodytext"/>
            </w:pPr>
            <w:r w:rsidRPr="00BC1C73">
              <w:t>0</w:t>
            </w:r>
          </w:p>
        </w:tc>
      </w:tr>
      <w:tr w:rsidR="001B3D8B" w:rsidRPr="00BC1C73" w14:paraId="1B0A7771" w14:textId="77777777" w:rsidTr="00F001B7">
        <w:tc>
          <w:tcPr>
            <w:tcW w:w="3898" w:type="dxa"/>
            <w:vMerge/>
          </w:tcPr>
          <w:p w14:paraId="50675A44" w14:textId="77777777" w:rsidR="001B3D8B" w:rsidRPr="00BC1C73" w:rsidRDefault="001B3D8B" w:rsidP="00F001B7">
            <w:pPr>
              <w:pStyle w:val="04-Bodytext"/>
            </w:pPr>
          </w:p>
        </w:tc>
        <w:tc>
          <w:tcPr>
            <w:tcW w:w="3899" w:type="dxa"/>
          </w:tcPr>
          <w:p w14:paraId="27FED0B3" w14:textId="77777777" w:rsidR="001B3D8B" w:rsidRPr="00BC1C73" w:rsidRDefault="001B3D8B" w:rsidP="00F001B7">
            <w:pPr>
              <w:pStyle w:val="04-Bodytext"/>
            </w:pPr>
            <w:r w:rsidRPr="00BC1C73">
              <w:t>2022 Effective Treatments and Therapies Grant Opportunity Guidelines</w:t>
            </w:r>
          </w:p>
        </w:tc>
        <w:tc>
          <w:tcPr>
            <w:tcW w:w="2552" w:type="dxa"/>
          </w:tcPr>
          <w:p w14:paraId="75992F60" w14:textId="77777777" w:rsidR="001B3D8B" w:rsidRPr="00BC1C73" w:rsidRDefault="001B3D8B" w:rsidP="00F001B7">
            <w:pPr>
              <w:pStyle w:val="04-Bodytext"/>
            </w:pPr>
            <w:r w:rsidRPr="00BC1C73">
              <w:t>2 grants were funded under this opportunity under 1 stream.</w:t>
            </w:r>
          </w:p>
        </w:tc>
        <w:tc>
          <w:tcPr>
            <w:tcW w:w="2551" w:type="dxa"/>
          </w:tcPr>
          <w:p w14:paraId="10BB799A" w14:textId="77777777" w:rsidR="001B3D8B" w:rsidRPr="00BC1C73" w:rsidRDefault="001B3D8B" w:rsidP="00F001B7">
            <w:pPr>
              <w:pStyle w:val="04-Bodytext"/>
            </w:pPr>
            <w:r w:rsidRPr="00BC1C73">
              <w:t>2</w:t>
            </w:r>
          </w:p>
        </w:tc>
        <w:tc>
          <w:tcPr>
            <w:tcW w:w="2268" w:type="dxa"/>
          </w:tcPr>
          <w:p w14:paraId="0334C8DD" w14:textId="77777777" w:rsidR="001B3D8B" w:rsidRPr="00BC1C73" w:rsidRDefault="001B3D8B" w:rsidP="00F001B7">
            <w:pPr>
              <w:pStyle w:val="04-Bodytext"/>
            </w:pPr>
            <w:r w:rsidRPr="00BC1C73">
              <w:t>3</w:t>
            </w:r>
          </w:p>
        </w:tc>
      </w:tr>
      <w:tr w:rsidR="001B3D8B" w:rsidRPr="00BC1C73" w14:paraId="07C1ADFD" w14:textId="77777777" w:rsidTr="00F001B7">
        <w:tc>
          <w:tcPr>
            <w:tcW w:w="3898" w:type="dxa"/>
            <w:vMerge/>
          </w:tcPr>
          <w:p w14:paraId="7B94E385" w14:textId="77777777" w:rsidR="001B3D8B" w:rsidRPr="00BC1C73" w:rsidRDefault="001B3D8B" w:rsidP="00F001B7">
            <w:pPr>
              <w:pStyle w:val="04-Bodytext"/>
            </w:pPr>
          </w:p>
        </w:tc>
        <w:tc>
          <w:tcPr>
            <w:tcW w:w="3899" w:type="dxa"/>
          </w:tcPr>
          <w:p w14:paraId="19E96260" w14:textId="77777777" w:rsidR="001B3D8B" w:rsidRPr="00BC1C73" w:rsidRDefault="001B3D8B" w:rsidP="00F001B7">
            <w:pPr>
              <w:pStyle w:val="04-Bodytext"/>
            </w:pPr>
            <w:r w:rsidRPr="00BC1C73">
              <w:t>2022 Quality, Safety and Effectiveness of Medicine Use and Medicine Intervention by Pharmacists Grant Opportunity Guidelines</w:t>
            </w:r>
          </w:p>
        </w:tc>
        <w:tc>
          <w:tcPr>
            <w:tcW w:w="2552" w:type="dxa"/>
          </w:tcPr>
          <w:p w14:paraId="296FB67F" w14:textId="77777777" w:rsidR="001B3D8B" w:rsidRPr="00BC1C73" w:rsidRDefault="001B3D8B" w:rsidP="00F001B7">
            <w:pPr>
              <w:pStyle w:val="04-Bodytext"/>
            </w:pPr>
            <w:r w:rsidRPr="00BC1C73">
              <w:t>5 grants were funded under this opportunity under 1 stream.</w:t>
            </w:r>
          </w:p>
        </w:tc>
        <w:tc>
          <w:tcPr>
            <w:tcW w:w="2551" w:type="dxa"/>
          </w:tcPr>
          <w:p w14:paraId="3DB8F3C3" w14:textId="77777777" w:rsidR="001B3D8B" w:rsidRPr="00BC1C73" w:rsidRDefault="001B3D8B" w:rsidP="00F001B7">
            <w:pPr>
              <w:pStyle w:val="04-Bodytext"/>
            </w:pPr>
            <w:r w:rsidRPr="00BC1C73">
              <w:t>5</w:t>
            </w:r>
          </w:p>
        </w:tc>
        <w:tc>
          <w:tcPr>
            <w:tcW w:w="2268" w:type="dxa"/>
          </w:tcPr>
          <w:p w14:paraId="7B6C6092" w14:textId="77777777" w:rsidR="001B3D8B" w:rsidRPr="00BC1C73" w:rsidRDefault="001B3D8B" w:rsidP="00F001B7">
            <w:pPr>
              <w:pStyle w:val="04-Bodytext"/>
            </w:pPr>
            <w:r w:rsidRPr="00BC1C73">
              <w:t>0</w:t>
            </w:r>
          </w:p>
        </w:tc>
      </w:tr>
      <w:tr w:rsidR="001B3D8B" w:rsidRPr="00BC1C73" w14:paraId="18225F9C" w14:textId="77777777" w:rsidTr="00F001B7">
        <w:tc>
          <w:tcPr>
            <w:tcW w:w="3898" w:type="dxa"/>
            <w:vMerge/>
          </w:tcPr>
          <w:p w14:paraId="2C3C7A6F" w14:textId="77777777" w:rsidR="001B3D8B" w:rsidRPr="00BC1C73" w:rsidRDefault="001B3D8B" w:rsidP="00F001B7">
            <w:pPr>
              <w:pStyle w:val="04-Bodytext"/>
            </w:pPr>
          </w:p>
        </w:tc>
        <w:tc>
          <w:tcPr>
            <w:tcW w:w="3899" w:type="dxa"/>
          </w:tcPr>
          <w:p w14:paraId="2731BEA8" w14:textId="77777777" w:rsidR="001B3D8B" w:rsidRPr="00BC1C73" w:rsidRDefault="001B3D8B" w:rsidP="00F001B7">
            <w:pPr>
              <w:pStyle w:val="04-Bodytext"/>
            </w:pPr>
            <w:r w:rsidRPr="00BC1C73">
              <w:t>2023 Maternal Health and Healthy Lifestyles Grant Opportunity Guidelines</w:t>
            </w:r>
          </w:p>
        </w:tc>
        <w:tc>
          <w:tcPr>
            <w:tcW w:w="2552" w:type="dxa"/>
          </w:tcPr>
          <w:p w14:paraId="3A6BEDB3" w14:textId="77777777" w:rsidR="001B3D8B" w:rsidRPr="00BC1C73" w:rsidRDefault="001B3D8B" w:rsidP="00F001B7">
            <w:pPr>
              <w:pStyle w:val="04-Bodytext"/>
            </w:pPr>
            <w:r w:rsidRPr="00BC1C73">
              <w:t>1 grant was funded under this opportunity under 1 stream.</w:t>
            </w:r>
          </w:p>
        </w:tc>
        <w:tc>
          <w:tcPr>
            <w:tcW w:w="2551" w:type="dxa"/>
          </w:tcPr>
          <w:p w14:paraId="598ACE7B" w14:textId="77777777" w:rsidR="001B3D8B" w:rsidRPr="00BC1C73" w:rsidRDefault="001B3D8B" w:rsidP="00F001B7">
            <w:pPr>
              <w:pStyle w:val="04-Bodytext"/>
            </w:pPr>
            <w:r w:rsidRPr="00BC1C73">
              <w:t>1</w:t>
            </w:r>
          </w:p>
        </w:tc>
        <w:tc>
          <w:tcPr>
            <w:tcW w:w="2268" w:type="dxa"/>
          </w:tcPr>
          <w:p w14:paraId="3D203873" w14:textId="77777777" w:rsidR="001B3D8B" w:rsidRPr="00BC1C73" w:rsidRDefault="001B3D8B" w:rsidP="00F001B7">
            <w:pPr>
              <w:pStyle w:val="04-Bodytext"/>
            </w:pPr>
            <w:r w:rsidRPr="00BC1C73">
              <w:t>0</w:t>
            </w:r>
          </w:p>
        </w:tc>
      </w:tr>
      <w:tr w:rsidR="001B3D8B" w:rsidRPr="00BC1C73" w14:paraId="732DBFCA" w14:textId="77777777" w:rsidTr="00F001B7">
        <w:tc>
          <w:tcPr>
            <w:tcW w:w="3898" w:type="dxa"/>
            <w:vMerge w:val="restart"/>
          </w:tcPr>
          <w:p w14:paraId="79BA9040" w14:textId="77777777" w:rsidR="001B3D8B" w:rsidRPr="00BC1C73" w:rsidRDefault="001B3D8B" w:rsidP="00F001B7">
            <w:pPr>
              <w:pStyle w:val="04-Bodytext"/>
            </w:pPr>
            <w:r w:rsidRPr="00BC1C73">
              <w:t>Primary Health Care Research</w:t>
            </w:r>
          </w:p>
        </w:tc>
        <w:tc>
          <w:tcPr>
            <w:tcW w:w="3899" w:type="dxa"/>
          </w:tcPr>
          <w:p w14:paraId="053CEA61" w14:textId="77777777" w:rsidR="001B3D8B" w:rsidRPr="00BC1C73" w:rsidRDefault="001B3D8B" w:rsidP="00F001B7">
            <w:pPr>
              <w:pStyle w:val="04-Bodytext"/>
            </w:pPr>
            <w:r w:rsidRPr="00BC1C73">
              <w:t>2019 Primary Health Care Research Grant Opportunity Guidelines</w:t>
            </w:r>
          </w:p>
        </w:tc>
        <w:tc>
          <w:tcPr>
            <w:tcW w:w="2552" w:type="dxa"/>
          </w:tcPr>
          <w:p w14:paraId="0CF839C6" w14:textId="77777777" w:rsidR="001B3D8B" w:rsidRPr="00BC1C73" w:rsidRDefault="001B3D8B" w:rsidP="00F001B7">
            <w:pPr>
              <w:pStyle w:val="04-Bodytext"/>
            </w:pPr>
            <w:r w:rsidRPr="00BC1C73">
              <w:t>1 grant was funded under this opportunity.</w:t>
            </w:r>
          </w:p>
        </w:tc>
        <w:tc>
          <w:tcPr>
            <w:tcW w:w="2551" w:type="dxa"/>
          </w:tcPr>
          <w:p w14:paraId="29CD0CB1" w14:textId="77777777" w:rsidR="001B3D8B" w:rsidRPr="00BC1C73" w:rsidRDefault="001B3D8B" w:rsidP="00F001B7">
            <w:pPr>
              <w:pStyle w:val="04-Bodytext"/>
            </w:pPr>
            <w:r w:rsidRPr="00BC1C73">
              <w:t>4</w:t>
            </w:r>
          </w:p>
        </w:tc>
        <w:tc>
          <w:tcPr>
            <w:tcW w:w="2268" w:type="dxa"/>
          </w:tcPr>
          <w:p w14:paraId="3A6C98C6" w14:textId="77777777" w:rsidR="001B3D8B" w:rsidRPr="00BC1C73" w:rsidRDefault="001B3D8B" w:rsidP="00F001B7">
            <w:pPr>
              <w:pStyle w:val="04-Bodytext"/>
            </w:pPr>
            <w:r w:rsidRPr="00BC1C73">
              <w:t>0</w:t>
            </w:r>
          </w:p>
        </w:tc>
      </w:tr>
      <w:tr w:rsidR="001B3D8B" w:rsidRPr="00BC1C73" w14:paraId="2AA4BC06" w14:textId="77777777" w:rsidTr="00F001B7">
        <w:tc>
          <w:tcPr>
            <w:tcW w:w="3898" w:type="dxa"/>
            <w:vMerge/>
          </w:tcPr>
          <w:p w14:paraId="3D239CBF" w14:textId="77777777" w:rsidR="001B3D8B" w:rsidRPr="00BC1C73" w:rsidRDefault="001B3D8B" w:rsidP="00F001B7">
            <w:pPr>
              <w:pStyle w:val="04-Bodytext"/>
            </w:pPr>
          </w:p>
        </w:tc>
        <w:tc>
          <w:tcPr>
            <w:tcW w:w="3899" w:type="dxa"/>
          </w:tcPr>
          <w:p w14:paraId="1A4128AD" w14:textId="77777777" w:rsidR="001B3D8B" w:rsidRPr="00BC1C73" w:rsidRDefault="001B3D8B" w:rsidP="00F001B7">
            <w:pPr>
              <w:pStyle w:val="04-Bodytext"/>
            </w:pPr>
            <w:r w:rsidRPr="00BC1C73">
              <w:t>2023 Primary Health Care Research Grant Opportunity Guidelines</w:t>
            </w:r>
          </w:p>
        </w:tc>
        <w:tc>
          <w:tcPr>
            <w:tcW w:w="2552" w:type="dxa"/>
          </w:tcPr>
          <w:p w14:paraId="50C22DCB" w14:textId="77777777" w:rsidR="001B3D8B" w:rsidRPr="00BC1C73" w:rsidRDefault="001B3D8B" w:rsidP="00F001B7">
            <w:pPr>
              <w:pStyle w:val="04-Bodytext"/>
            </w:pPr>
            <w:r w:rsidRPr="00BC1C73">
              <w:t>2 grants were funded under this opportunity under 1 stream.</w:t>
            </w:r>
          </w:p>
        </w:tc>
        <w:tc>
          <w:tcPr>
            <w:tcW w:w="2551" w:type="dxa"/>
          </w:tcPr>
          <w:p w14:paraId="4463A062" w14:textId="77777777" w:rsidR="001B3D8B" w:rsidRPr="00BC1C73" w:rsidRDefault="001B3D8B" w:rsidP="00F001B7">
            <w:pPr>
              <w:pStyle w:val="04-Bodytext"/>
            </w:pPr>
            <w:r w:rsidRPr="00BC1C73">
              <w:t>2</w:t>
            </w:r>
          </w:p>
        </w:tc>
        <w:tc>
          <w:tcPr>
            <w:tcW w:w="2268" w:type="dxa"/>
          </w:tcPr>
          <w:p w14:paraId="3D0CAF10" w14:textId="77777777" w:rsidR="001B3D8B" w:rsidRPr="00BC1C73" w:rsidRDefault="001B3D8B" w:rsidP="00F001B7">
            <w:pPr>
              <w:pStyle w:val="04-Bodytext"/>
            </w:pPr>
            <w:r w:rsidRPr="00BC1C73">
              <w:t>0</w:t>
            </w:r>
          </w:p>
        </w:tc>
      </w:tr>
      <w:tr w:rsidR="001B3D8B" w:rsidRPr="00BC1C73" w14:paraId="135E7BC8" w14:textId="77777777" w:rsidTr="00F001B7">
        <w:tc>
          <w:tcPr>
            <w:tcW w:w="3898" w:type="dxa"/>
            <w:vMerge w:val="restart"/>
          </w:tcPr>
          <w:p w14:paraId="0CCE0966" w14:textId="77777777" w:rsidR="001B3D8B" w:rsidRPr="00BC1C73" w:rsidRDefault="001B3D8B" w:rsidP="00F001B7">
            <w:pPr>
              <w:pStyle w:val="04-Bodytext"/>
            </w:pPr>
            <w:r w:rsidRPr="00BC1C73">
              <w:t>Rapid Applied Research Translation</w:t>
            </w:r>
          </w:p>
        </w:tc>
        <w:tc>
          <w:tcPr>
            <w:tcW w:w="3899" w:type="dxa"/>
          </w:tcPr>
          <w:p w14:paraId="574B5203" w14:textId="77777777" w:rsidR="001B3D8B" w:rsidRPr="00BC1C73" w:rsidRDefault="001B3D8B" w:rsidP="00F001B7">
            <w:pPr>
              <w:pStyle w:val="04-Bodytext"/>
            </w:pPr>
            <w:r w:rsidRPr="00BC1C73">
              <w:t>2020 Rapid Applied Research Translation Grant Opportunity Guidelines</w:t>
            </w:r>
          </w:p>
        </w:tc>
        <w:tc>
          <w:tcPr>
            <w:tcW w:w="2552" w:type="dxa"/>
          </w:tcPr>
          <w:p w14:paraId="7F96339F" w14:textId="77777777" w:rsidR="001B3D8B" w:rsidRPr="00BC1C73" w:rsidRDefault="001B3D8B" w:rsidP="00F001B7">
            <w:pPr>
              <w:pStyle w:val="04-Bodytext"/>
            </w:pPr>
            <w:r w:rsidRPr="00BC1C73">
              <w:t>2 grants were funded under this opportunity across 2 streams.</w:t>
            </w:r>
          </w:p>
        </w:tc>
        <w:tc>
          <w:tcPr>
            <w:tcW w:w="2551" w:type="dxa"/>
          </w:tcPr>
          <w:p w14:paraId="4047689A" w14:textId="77777777" w:rsidR="001B3D8B" w:rsidRPr="00BC1C73" w:rsidRDefault="001B3D8B" w:rsidP="00F001B7">
            <w:pPr>
              <w:pStyle w:val="04-Bodytext"/>
            </w:pPr>
            <w:r w:rsidRPr="00BC1C73">
              <w:t>4</w:t>
            </w:r>
          </w:p>
        </w:tc>
        <w:tc>
          <w:tcPr>
            <w:tcW w:w="2268" w:type="dxa"/>
          </w:tcPr>
          <w:p w14:paraId="0E84AFF1" w14:textId="77777777" w:rsidR="001B3D8B" w:rsidRPr="00BC1C73" w:rsidRDefault="001B3D8B" w:rsidP="00F001B7">
            <w:pPr>
              <w:pStyle w:val="04-Bodytext"/>
            </w:pPr>
            <w:r w:rsidRPr="00BC1C73">
              <w:t>0</w:t>
            </w:r>
          </w:p>
        </w:tc>
      </w:tr>
      <w:tr w:rsidR="001B3D8B" w:rsidRPr="00BC1C73" w14:paraId="35A56DE5" w14:textId="77777777" w:rsidTr="00F001B7">
        <w:tc>
          <w:tcPr>
            <w:tcW w:w="3898" w:type="dxa"/>
            <w:vMerge/>
          </w:tcPr>
          <w:p w14:paraId="2ABF6938" w14:textId="77777777" w:rsidR="001B3D8B" w:rsidRPr="00BC1C73" w:rsidRDefault="001B3D8B" w:rsidP="00F001B7">
            <w:pPr>
              <w:pStyle w:val="04-Bodytext"/>
            </w:pPr>
          </w:p>
        </w:tc>
        <w:tc>
          <w:tcPr>
            <w:tcW w:w="3899" w:type="dxa"/>
          </w:tcPr>
          <w:p w14:paraId="0C3460B7" w14:textId="77777777" w:rsidR="001B3D8B" w:rsidRPr="00BC1C73" w:rsidRDefault="001B3D8B" w:rsidP="00F001B7">
            <w:pPr>
              <w:pStyle w:val="04-Bodytext"/>
            </w:pPr>
            <w:r w:rsidRPr="00BC1C73">
              <w:t>2022 Rapid Applied Research Translation Grant Opportunity Guidelines</w:t>
            </w:r>
          </w:p>
        </w:tc>
        <w:tc>
          <w:tcPr>
            <w:tcW w:w="2552" w:type="dxa"/>
          </w:tcPr>
          <w:p w14:paraId="506EF803" w14:textId="77777777" w:rsidR="001B3D8B" w:rsidRPr="00BC1C73" w:rsidRDefault="001B3D8B" w:rsidP="00F001B7">
            <w:pPr>
              <w:pStyle w:val="04-Bodytext"/>
            </w:pPr>
            <w:r w:rsidRPr="00BC1C73">
              <w:t>1 grant was funded under this opportunity under 1 stream.</w:t>
            </w:r>
          </w:p>
        </w:tc>
        <w:tc>
          <w:tcPr>
            <w:tcW w:w="2551" w:type="dxa"/>
          </w:tcPr>
          <w:p w14:paraId="4C2D7962" w14:textId="77777777" w:rsidR="001B3D8B" w:rsidRPr="00BC1C73" w:rsidRDefault="001B3D8B" w:rsidP="00F001B7">
            <w:pPr>
              <w:pStyle w:val="04-Bodytext"/>
            </w:pPr>
            <w:r w:rsidRPr="00BC1C73">
              <w:t>0</w:t>
            </w:r>
          </w:p>
        </w:tc>
        <w:tc>
          <w:tcPr>
            <w:tcW w:w="2268" w:type="dxa"/>
          </w:tcPr>
          <w:p w14:paraId="07968CD5" w14:textId="77777777" w:rsidR="001B3D8B" w:rsidRPr="00BC1C73" w:rsidRDefault="001B3D8B" w:rsidP="00F001B7">
            <w:pPr>
              <w:pStyle w:val="04-Bodytext"/>
            </w:pPr>
            <w:r w:rsidRPr="00BC1C73">
              <w:t>0</w:t>
            </w:r>
          </w:p>
        </w:tc>
      </w:tr>
      <w:tr w:rsidR="001B3D8B" w:rsidRPr="00BC1C73" w14:paraId="078F1CEA" w14:textId="77777777" w:rsidTr="00F001B7">
        <w:tc>
          <w:tcPr>
            <w:tcW w:w="3898" w:type="dxa"/>
          </w:tcPr>
          <w:p w14:paraId="2675AB9B" w14:textId="77777777" w:rsidR="001B3D8B" w:rsidRPr="00BC1C73" w:rsidRDefault="001B3D8B" w:rsidP="00F001B7">
            <w:pPr>
              <w:pStyle w:val="04-Bodytext"/>
            </w:pPr>
            <w:r w:rsidRPr="00BC1C73">
              <w:lastRenderedPageBreak/>
              <w:t>Research Data Infrastructure</w:t>
            </w:r>
          </w:p>
        </w:tc>
        <w:tc>
          <w:tcPr>
            <w:tcW w:w="3899" w:type="dxa"/>
          </w:tcPr>
          <w:p w14:paraId="0B4522BE" w14:textId="77777777" w:rsidR="001B3D8B" w:rsidRPr="00BC1C73" w:rsidRDefault="001B3D8B" w:rsidP="00F001B7">
            <w:pPr>
              <w:pStyle w:val="04-Bodytext"/>
            </w:pPr>
            <w:r w:rsidRPr="00BC1C73">
              <w:t>2020 Primary Health Care Research Data Infrastructure Grant Opportunity Guidelines</w:t>
            </w:r>
          </w:p>
        </w:tc>
        <w:tc>
          <w:tcPr>
            <w:tcW w:w="2552" w:type="dxa"/>
          </w:tcPr>
          <w:p w14:paraId="765286CC" w14:textId="77777777" w:rsidR="001B3D8B" w:rsidRPr="00BC1C73" w:rsidRDefault="001B3D8B" w:rsidP="00F001B7">
            <w:pPr>
              <w:pStyle w:val="04-Bodytext"/>
            </w:pPr>
            <w:r w:rsidRPr="00BC1C73">
              <w:t>2 grants were funded under this opportunity across 2 streams.</w:t>
            </w:r>
          </w:p>
        </w:tc>
        <w:tc>
          <w:tcPr>
            <w:tcW w:w="2551" w:type="dxa"/>
          </w:tcPr>
          <w:p w14:paraId="570A2DA7" w14:textId="77777777" w:rsidR="001B3D8B" w:rsidRPr="00BC1C73" w:rsidRDefault="001B3D8B" w:rsidP="00F001B7">
            <w:pPr>
              <w:pStyle w:val="04-Bodytext"/>
            </w:pPr>
            <w:r w:rsidRPr="00BC1C73">
              <w:t>5</w:t>
            </w:r>
          </w:p>
        </w:tc>
        <w:tc>
          <w:tcPr>
            <w:tcW w:w="2268" w:type="dxa"/>
          </w:tcPr>
          <w:p w14:paraId="3C864EF0" w14:textId="77777777" w:rsidR="001B3D8B" w:rsidRPr="00BC1C73" w:rsidRDefault="001B3D8B" w:rsidP="00F001B7">
            <w:pPr>
              <w:pStyle w:val="04-Bodytext"/>
            </w:pPr>
            <w:r w:rsidRPr="00BC1C73">
              <w:t>1</w:t>
            </w:r>
          </w:p>
        </w:tc>
      </w:tr>
    </w:tbl>
    <w:p w14:paraId="1854FAAD" w14:textId="77777777" w:rsidR="001B3D8B" w:rsidRPr="00BC1C73" w:rsidRDefault="001B3D8B" w:rsidP="001B3D8B">
      <w:pPr>
        <w:pStyle w:val="04-Bodytext"/>
        <w:sectPr w:rsidR="001B3D8B" w:rsidRPr="00BC1C73" w:rsidSect="001B3D8B">
          <w:headerReference w:type="default" r:id="rId152"/>
          <w:footerReference w:type="default" r:id="rId153"/>
          <w:pgSz w:w="16838" w:h="11906" w:orient="landscape"/>
          <w:pgMar w:top="1276" w:right="1440" w:bottom="1276" w:left="2118" w:header="709" w:footer="680" w:gutter="0"/>
          <w:cols w:space="708"/>
          <w:docGrid w:linePitch="360"/>
        </w:sectPr>
      </w:pPr>
    </w:p>
    <w:p w14:paraId="7E599C43" w14:textId="267A5F4F" w:rsidR="0028085A" w:rsidRPr="001B3D8B" w:rsidRDefault="00DC3A80" w:rsidP="001B3D8B">
      <w:pPr>
        <w:pStyle w:val="02-Subheading1Gold18pt"/>
      </w:pPr>
      <w:bookmarkStart w:id="219" w:name="_Toc206773089"/>
      <w:r>
        <w:lastRenderedPageBreak/>
        <w:t xml:space="preserve">Appendix </w:t>
      </w:r>
      <w:r w:rsidR="00F23FCC">
        <w:t>8.</w:t>
      </w:r>
      <w:r>
        <w:t xml:space="preserve"> Examples of innovative research funding models</w:t>
      </w:r>
      <w:bookmarkEnd w:id="219"/>
    </w:p>
    <w:tbl>
      <w:tblPr>
        <w:tblStyle w:val="GridTable4-Accent2"/>
        <w:tblW w:w="0" w:type="auto"/>
        <w:tblLook w:val="0420" w:firstRow="1" w:lastRow="0" w:firstColumn="0" w:lastColumn="0" w:noHBand="0" w:noVBand="1"/>
      </w:tblPr>
      <w:tblGrid>
        <w:gridCol w:w="9209"/>
      </w:tblGrid>
      <w:tr w:rsidR="00F22BCD" w:rsidRPr="009A2B60" w14:paraId="15791929" w14:textId="77777777" w:rsidTr="001746AD">
        <w:trPr>
          <w:cnfStyle w:val="100000000000" w:firstRow="1" w:lastRow="0" w:firstColumn="0" w:lastColumn="0" w:oddVBand="0" w:evenVBand="0" w:oddHBand="0" w:evenHBand="0" w:firstRowFirstColumn="0" w:firstRowLastColumn="0" w:lastRowFirstColumn="0" w:lastRowLastColumn="0"/>
        </w:trPr>
        <w:tc>
          <w:tcPr>
            <w:tcW w:w="9209" w:type="dxa"/>
          </w:tcPr>
          <w:p w14:paraId="52BC1B88" w14:textId="77777777" w:rsidR="00F22BCD" w:rsidRPr="00F22BCD" w:rsidRDefault="00F22BCD" w:rsidP="00F22BCD">
            <w:pPr>
              <w:pStyle w:val="04-Bodytext"/>
              <w:rPr>
                <w:sz w:val="20"/>
                <w:szCs w:val="20"/>
              </w:rPr>
            </w:pPr>
            <w:r w:rsidRPr="00F17C78">
              <w:rPr>
                <w:color w:val="FFFFFF" w:themeColor="background1"/>
                <w:sz w:val="20"/>
                <w:szCs w:val="20"/>
              </w:rPr>
              <w:t>National funding schemes</w:t>
            </w:r>
          </w:p>
        </w:tc>
      </w:tr>
    </w:tbl>
    <w:tbl>
      <w:tblPr>
        <w:tblStyle w:val="GridTable4-Accent2"/>
        <w:tblW w:w="0" w:type="auto"/>
        <w:tblLook w:val="0420" w:firstRow="1" w:lastRow="0" w:firstColumn="0" w:lastColumn="0" w:noHBand="0" w:noVBand="1"/>
      </w:tblPr>
      <w:tblGrid>
        <w:gridCol w:w="9209"/>
      </w:tblGrid>
      <w:tr w:rsidR="00F22BCD" w:rsidRPr="009A2B60" w14:paraId="51AC6F90" w14:textId="77777777" w:rsidTr="001746AD">
        <w:trPr>
          <w:cnfStyle w:val="100000000000" w:firstRow="1" w:lastRow="0" w:firstColumn="0" w:lastColumn="0" w:oddVBand="0" w:evenVBand="0" w:oddHBand="0" w:evenHBand="0" w:firstRowFirstColumn="0" w:firstRowLastColumn="0" w:lastRowFirstColumn="0" w:lastRowLastColumn="0"/>
        </w:trPr>
        <w:tc>
          <w:tcPr>
            <w:tcW w:w="9209" w:type="dxa"/>
            <w:shd w:val="clear" w:color="auto" w:fill="auto"/>
          </w:tcPr>
          <w:p w14:paraId="61C6EAD2" w14:textId="77777777" w:rsidR="00F22BCD" w:rsidRPr="009A2B60" w:rsidRDefault="00F22BCD" w:rsidP="001746AD">
            <w:pPr>
              <w:pStyle w:val="Tablelistbullet"/>
              <w:framePr w:wrap="notBeside"/>
            </w:pPr>
            <w:r w:rsidRPr="001746AD">
              <w:t xml:space="preserve">The Yulgilbar Foundation supports targeted initiatives through the </w:t>
            </w:r>
            <w:hyperlink r:id="rId154" w:history="1">
              <w:r w:rsidRPr="009F6CE6">
                <w:rPr>
                  <w:rStyle w:val="Hyperlink"/>
                </w:rPr>
                <w:t>Australian Dementia Network</w:t>
              </w:r>
            </w:hyperlink>
            <w:r w:rsidRPr="009A2B60">
              <w:t>, [Grantee survey]</w:t>
            </w:r>
          </w:p>
          <w:p w14:paraId="272B6B95" w14:textId="017C584D" w:rsidR="00F22BCD" w:rsidRPr="009A2B60" w:rsidRDefault="00F22BCD" w:rsidP="001746AD">
            <w:pPr>
              <w:pStyle w:val="Tablelistbullet"/>
              <w:framePr w:wrap="notBeside"/>
            </w:pPr>
            <w:hyperlink r:id="rId155" w:history="1">
              <w:r w:rsidRPr="009F6CE6">
                <w:rPr>
                  <w:rStyle w:val="Hyperlink"/>
                </w:rPr>
                <w:t>Wicking Trust</w:t>
              </w:r>
            </w:hyperlink>
            <w:r w:rsidRPr="009A2B60">
              <w:t xml:space="preserve">, one of </w:t>
            </w:r>
            <w:r w:rsidRPr="001746AD">
              <w:t>Australia’s</w:t>
            </w:r>
            <w:r w:rsidRPr="009A2B60">
              <w:t xml:space="preserve"> most significant charitable trusts, distributes grants to people, programs and research to improve the quality of life and death for older Australians. [Grantee survey</w:t>
            </w:r>
            <w:r w:rsidR="001E7783">
              <w:t>]</w:t>
            </w:r>
          </w:p>
          <w:p w14:paraId="47CAFF2E" w14:textId="7CC35939" w:rsidR="00F22BCD" w:rsidRPr="009A2B60" w:rsidRDefault="00F22BCD" w:rsidP="001746AD">
            <w:pPr>
              <w:pStyle w:val="Tablelistbullet"/>
              <w:framePr w:wrap="notBeside"/>
            </w:pPr>
            <w:r w:rsidRPr="009A2B60">
              <w:t xml:space="preserve">The </w:t>
            </w:r>
            <w:hyperlink r:id="rId156" w:history="1">
              <w:r w:rsidRPr="009F6CE6">
                <w:rPr>
                  <w:rStyle w:val="Hyperlink"/>
                </w:rPr>
                <w:t>Aged Care Research and Industry Innovation Australia grant program</w:t>
              </w:r>
            </w:hyperlink>
            <w:r w:rsidRPr="009A2B60">
              <w:t xml:space="preserve"> requires partnerships between researchers and aged care providers to help facilitate research translation and engagement between research end</w:t>
            </w:r>
            <w:r w:rsidR="00034AF4">
              <w:t>-</w:t>
            </w:r>
            <w:r w:rsidRPr="001746AD">
              <w:t>users</w:t>
            </w:r>
            <w:r w:rsidRPr="009A2B60">
              <w:t>.</w:t>
            </w:r>
          </w:p>
        </w:tc>
      </w:tr>
    </w:tbl>
    <w:tbl>
      <w:tblPr>
        <w:tblStyle w:val="GridTable4-Accent2"/>
        <w:tblW w:w="0" w:type="auto"/>
        <w:tblLook w:val="0420" w:firstRow="1" w:lastRow="0" w:firstColumn="0" w:lastColumn="0" w:noHBand="0" w:noVBand="1"/>
      </w:tblPr>
      <w:tblGrid>
        <w:gridCol w:w="9209"/>
      </w:tblGrid>
      <w:tr w:rsidR="00F22BCD" w:rsidRPr="009A2B60" w14:paraId="50D49722" w14:textId="77777777" w:rsidTr="001746AD">
        <w:trPr>
          <w:cnfStyle w:val="100000000000" w:firstRow="1" w:lastRow="0" w:firstColumn="0" w:lastColumn="0" w:oddVBand="0" w:evenVBand="0" w:oddHBand="0" w:evenHBand="0" w:firstRowFirstColumn="0" w:firstRowLastColumn="0" w:lastRowFirstColumn="0" w:lastRowLastColumn="0"/>
        </w:trPr>
        <w:tc>
          <w:tcPr>
            <w:tcW w:w="9209" w:type="dxa"/>
          </w:tcPr>
          <w:p w14:paraId="5F40B7B5" w14:textId="77777777" w:rsidR="00F22BCD" w:rsidRPr="00F22BCD" w:rsidRDefault="00F22BCD" w:rsidP="00F22BCD">
            <w:pPr>
              <w:pStyle w:val="04-Bodytext"/>
              <w:rPr>
                <w:sz w:val="20"/>
                <w:szCs w:val="20"/>
              </w:rPr>
            </w:pPr>
            <w:r w:rsidRPr="00F17C78">
              <w:rPr>
                <w:color w:val="FFFFFF" w:themeColor="background1"/>
                <w:sz w:val="20"/>
                <w:szCs w:val="20"/>
              </w:rPr>
              <w:t>International funding schemes</w:t>
            </w:r>
          </w:p>
        </w:tc>
      </w:tr>
    </w:tbl>
    <w:tbl>
      <w:tblPr>
        <w:tblStyle w:val="GridTable4-Accent2"/>
        <w:tblW w:w="0" w:type="auto"/>
        <w:tblLook w:val="0620" w:firstRow="1" w:lastRow="0" w:firstColumn="0" w:lastColumn="0" w:noHBand="1" w:noVBand="1"/>
      </w:tblPr>
      <w:tblGrid>
        <w:gridCol w:w="9209"/>
      </w:tblGrid>
      <w:tr w:rsidR="00F22BCD" w:rsidRPr="009A2B60" w14:paraId="083C2495" w14:textId="77777777" w:rsidTr="001746AD">
        <w:trPr>
          <w:cnfStyle w:val="100000000000" w:firstRow="1" w:lastRow="0" w:firstColumn="0" w:lastColumn="0" w:oddVBand="0" w:evenVBand="0" w:oddHBand="0" w:evenHBand="0" w:firstRowFirstColumn="0" w:firstRowLastColumn="0" w:lastRowFirstColumn="0" w:lastRowLastColumn="0"/>
        </w:trPr>
        <w:tc>
          <w:tcPr>
            <w:tcW w:w="9209" w:type="dxa"/>
            <w:shd w:val="clear" w:color="auto" w:fill="auto"/>
          </w:tcPr>
          <w:p w14:paraId="06B6E146" w14:textId="77777777" w:rsidR="00F22BCD" w:rsidRPr="001746AD" w:rsidRDefault="00F22BCD" w:rsidP="001746AD">
            <w:pPr>
              <w:pStyle w:val="Tablelistbullet"/>
              <w:framePr w:wrap="notBeside"/>
              <w:rPr>
                <w:b w:val="0"/>
                <w:bCs w:val="0"/>
              </w:rPr>
            </w:pPr>
            <w:r w:rsidRPr="001746AD">
              <w:rPr>
                <w:b w:val="0"/>
                <w:bCs w:val="0"/>
              </w:rPr>
              <w:lastRenderedPageBreak/>
              <w:t xml:space="preserve">The US </w:t>
            </w:r>
            <w:hyperlink r:id="rId157" w:history="1">
              <w:r w:rsidRPr="001746AD">
                <w:rPr>
                  <w:rStyle w:val="Hyperlink"/>
                  <w:b w:val="0"/>
                  <w:bCs w:val="0"/>
                </w:rPr>
                <w:t>National Institute on Ageing</w:t>
              </w:r>
            </w:hyperlink>
            <w:r w:rsidRPr="001746AD">
              <w:rPr>
                <w:b w:val="0"/>
                <w:bCs w:val="0"/>
              </w:rPr>
              <w:t xml:space="preserve"> (NIA) and </w:t>
            </w:r>
            <w:hyperlink r:id="rId158" w:history="1">
              <w:r w:rsidRPr="001746AD">
                <w:rPr>
                  <w:rStyle w:val="Hyperlink"/>
                  <w:b w:val="0"/>
                  <w:bCs w:val="0"/>
                </w:rPr>
                <w:t>National Institutes of Health</w:t>
              </w:r>
            </w:hyperlink>
            <w:r w:rsidRPr="001746AD">
              <w:rPr>
                <w:b w:val="0"/>
                <w:bCs w:val="0"/>
              </w:rPr>
              <w:t xml:space="preserve"> (NIH) funding schemes were considered to be efficient and transparent, and to offer support for innovative applications. In particular, the NIH-funded network of Alzheimer's Disease Research Centers was noted to have driven major advances in understanding, diagnosis and treatment of Alzheimer’s Disease in the US in the last 25 years.</w:t>
            </w:r>
          </w:p>
          <w:p w14:paraId="30ECFFD1" w14:textId="77777777" w:rsidR="00F22BCD" w:rsidRPr="001746AD" w:rsidRDefault="00F22BCD" w:rsidP="001746AD">
            <w:pPr>
              <w:pStyle w:val="Tablelistbullet"/>
              <w:framePr w:wrap="notBeside"/>
              <w:rPr>
                <w:b w:val="0"/>
                <w:bCs w:val="0"/>
              </w:rPr>
            </w:pPr>
            <w:r w:rsidRPr="001746AD">
              <w:rPr>
                <w:b w:val="0"/>
                <w:bCs w:val="0"/>
              </w:rPr>
              <w:t xml:space="preserve">The </w:t>
            </w:r>
            <w:hyperlink r:id="rId159" w:history="1">
              <w:r w:rsidRPr="001746AD">
                <w:rPr>
                  <w:rStyle w:val="Hyperlink"/>
                  <w:b w:val="0"/>
                  <w:bCs w:val="0"/>
                </w:rPr>
                <w:t>UK Dementia Research Institute</w:t>
              </w:r>
            </w:hyperlink>
            <w:r w:rsidRPr="001746AD">
              <w:rPr>
                <w:b w:val="0"/>
                <w:bCs w:val="0"/>
              </w:rPr>
              <w:t xml:space="preserve"> was highlighted as a model that has increased collaboration between leading basic researchers in dementia in the UK and their European counterparts.</w:t>
            </w:r>
          </w:p>
          <w:p w14:paraId="0F1EB00C" w14:textId="2BCB525B" w:rsidR="00F22BCD" w:rsidRPr="001746AD" w:rsidRDefault="00F22BCD" w:rsidP="001746AD">
            <w:pPr>
              <w:pStyle w:val="Tablelistbullet"/>
              <w:framePr w:wrap="notBeside"/>
              <w:rPr>
                <w:b w:val="0"/>
                <w:bCs w:val="0"/>
              </w:rPr>
            </w:pPr>
            <w:r w:rsidRPr="001746AD">
              <w:rPr>
                <w:b w:val="0"/>
                <w:bCs w:val="0"/>
              </w:rPr>
              <w:t xml:space="preserve">In Canada, the </w:t>
            </w:r>
            <w:hyperlink r:id="rId160" w:history="1">
              <w:r w:rsidRPr="001746AD">
                <w:rPr>
                  <w:rStyle w:val="Hyperlink"/>
                  <w:b w:val="0"/>
                  <w:bCs w:val="0"/>
                </w:rPr>
                <w:t>AGE-WELL</w:t>
              </w:r>
            </w:hyperlink>
            <w:r w:rsidRPr="001746AD">
              <w:rPr>
                <w:b w:val="0"/>
                <w:bCs w:val="0"/>
              </w:rPr>
              <w:t xml:space="preserve"> network of centres of excellence in technology and ageing, supported through federal investment and partner contributions, was proposed as an effective model that has delivered growth in research activity and outcomes with an emphasis on commercialisation through industry engagement and start up activity at a national scale.</w:t>
            </w:r>
          </w:p>
          <w:p w14:paraId="27547BE7" w14:textId="32232FF9" w:rsidR="00F22BCD" w:rsidRPr="001746AD" w:rsidRDefault="00F22BCD" w:rsidP="001746AD">
            <w:pPr>
              <w:pStyle w:val="Tablelistbullet"/>
              <w:framePr w:wrap="notBeside"/>
              <w:rPr>
                <w:b w:val="0"/>
                <w:bCs w:val="0"/>
              </w:rPr>
            </w:pPr>
            <w:r w:rsidRPr="001746AD">
              <w:rPr>
                <w:b w:val="0"/>
                <w:bCs w:val="0"/>
              </w:rPr>
              <w:t xml:space="preserve">The UK’s </w:t>
            </w:r>
            <w:hyperlink r:id="rId161" w:history="1">
              <w:r w:rsidRPr="001746AD">
                <w:rPr>
                  <w:rStyle w:val="Hyperlink"/>
                  <w:b w:val="0"/>
                  <w:bCs w:val="0"/>
                </w:rPr>
                <w:t>Wellcome Trust</w:t>
              </w:r>
            </w:hyperlink>
            <w:r w:rsidRPr="001746AD">
              <w:rPr>
                <w:b w:val="0"/>
                <w:bCs w:val="0"/>
              </w:rPr>
              <w:t xml:space="preserve"> funding model brings together research partnerships and has approaches to/principles for mental health research could be leveraged for dementia, ageing and aged care research in Australia.</w:t>
            </w:r>
          </w:p>
          <w:p w14:paraId="6F220197" w14:textId="77777777" w:rsidR="00F22BCD" w:rsidRPr="001746AD" w:rsidRDefault="00F22BCD" w:rsidP="001746AD">
            <w:pPr>
              <w:pStyle w:val="Tablelistbullet"/>
              <w:framePr w:wrap="notBeside"/>
              <w:rPr>
                <w:b w:val="0"/>
                <w:bCs w:val="0"/>
              </w:rPr>
            </w:pPr>
            <w:r w:rsidRPr="001746AD">
              <w:rPr>
                <w:b w:val="0"/>
                <w:bCs w:val="0"/>
              </w:rPr>
              <w:t xml:space="preserve">The </w:t>
            </w:r>
            <w:hyperlink r:id="rId162" w:history="1">
              <w:r w:rsidRPr="001746AD">
                <w:rPr>
                  <w:rStyle w:val="Hyperlink"/>
                  <w:b w:val="0"/>
                  <w:bCs w:val="0"/>
                </w:rPr>
                <w:t>Efficacy and Mechanism Evaluation (EME) Programme</w:t>
              </w:r>
            </w:hyperlink>
            <w:r w:rsidRPr="001746AD">
              <w:rPr>
                <w:b w:val="0"/>
                <w:bCs w:val="0"/>
              </w:rPr>
              <w:t xml:space="preserve"> (a partnership between the UK Medical Research Council and NIHR) supports a wide range of medical research areas and has an emphasis on funding mechanistic studies alongside clinical trials to provide a bridge between discovery and effectiveness research.</w:t>
            </w:r>
          </w:p>
          <w:p w14:paraId="06A3F24C" w14:textId="77777777" w:rsidR="00F22BCD" w:rsidRPr="001746AD" w:rsidRDefault="00F22BCD" w:rsidP="001746AD">
            <w:pPr>
              <w:pStyle w:val="Tablelistbullet"/>
              <w:framePr w:wrap="notBeside"/>
              <w:rPr>
                <w:b w:val="0"/>
                <w:bCs w:val="0"/>
              </w:rPr>
            </w:pPr>
            <w:hyperlink r:id="rId163" w:history="1">
              <w:r w:rsidRPr="001746AD">
                <w:rPr>
                  <w:rStyle w:val="Hyperlink"/>
                  <w:b w:val="0"/>
                  <w:bCs w:val="0"/>
                </w:rPr>
                <w:t>ASAP (Aligning Science Against Parkinsons)</w:t>
              </w:r>
            </w:hyperlink>
            <w:r w:rsidRPr="001746AD">
              <w:rPr>
                <w:b w:val="0"/>
                <w:bCs w:val="0"/>
              </w:rPr>
              <w:t xml:space="preserve"> - although not focused on dementia, this funding model brings together multiple and diverse teams who must practise open access data sharing between all teams to accelerate the scale and pace of discovery.</w:t>
            </w:r>
          </w:p>
          <w:p w14:paraId="5A930B6D" w14:textId="0AF41ECE" w:rsidR="00F22BCD" w:rsidRPr="001746AD" w:rsidRDefault="00F22BCD" w:rsidP="001746AD">
            <w:pPr>
              <w:pStyle w:val="Tablelistbullet"/>
              <w:framePr w:wrap="notBeside"/>
              <w:rPr>
                <w:b w:val="0"/>
                <w:bCs w:val="0"/>
              </w:rPr>
            </w:pPr>
            <w:hyperlink r:id="rId164" w:history="1">
              <w:r w:rsidRPr="001746AD">
                <w:rPr>
                  <w:rStyle w:val="Hyperlink"/>
                  <w:b w:val="0"/>
                  <w:bCs w:val="0"/>
                </w:rPr>
                <w:t>interRAI</w:t>
              </w:r>
            </w:hyperlink>
            <w:r w:rsidRPr="001746AD">
              <w:rPr>
                <w:b w:val="0"/>
                <w:bCs w:val="0"/>
              </w:rPr>
              <w:t>- a collaborative network of researchers and practitioners in more than 35 countries committed to improving care and promoting evidence-informed clinical practice and policy decision-making. interRAI has published a suite of assessment instruments that have been mandated by governments in several countries including Canada, New Zealand, Hong Kong, Singapore, Belgium, Ireland, Switzerland, Finland, as well as many US states.</w:t>
            </w:r>
          </w:p>
          <w:p w14:paraId="562A28D1" w14:textId="77777777" w:rsidR="00F22BCD" w:rsidRPr="001746AD" w:rsidRDefault="00F22BCD" w:rsidP="001746AD">
            <w:pPr>
              <w:pStyle w:val="Tablelistbullet"/>
              <w:framePr w:wrap="notBeside"/>
              <w:rPr>
                <w:b w:val="0"/>
                <w:bCs w:val="0"/>
              </w:rPr>
            </w:pPr>
            <w:hyperlink r:id="rId165" w:history="1">
              <w:r w:rsidRPr="001746AD">
                <w:rPr>
                  <w:rStyle w:val="Hyperlink"/>
                  <w:b w:val="0"/>
                  <w:bCs w:val="0"/>
                </w:rPr>
                <w:t>The International Indigenous Dementia Research Network|Research Network</w:t>
              </w:r>
            </w:hyperlink>
            <w:r w:rsidRPr="001746AD">
              <w:rPr>
                <w:b w:val="0"/>
                <w:bCs w:val="0"/>
              </w:rPr>
              <w:t>), brings together First Peoples research groups for shared learning and aims to: (i) bring together researchers with an interest in Alzheimer’s Disease and Related Dementias (ADRD) in Indigenous peoples and to facilitate the sharing of knowledge and experience with research in this area; (ii) create a forum to exchange knowledge concerning ADRD between researchers, government and policy personnel and Indigenous experts and community members.</w:t>
            </w:r>
          </w:p>
          <w:p w14:paraId="2A6CBA0F" w14:textId="77777777" w:rsidR="00F22BCD" w:rsidRPr="009A2B60" w:rsidRDefault="00F22BCD" w:rsidP="00F22BCD">
            <w:pPr>
              <w:pStyle w:val="05-BulletLvl1"/>
              <w:rPr>
                <w:b w:val="0"/>
                <w:bCs w:val="0"/>
                <w:color w:val="auto"/>
                <w:sz w:val="20"/>
                <w:szCs w:val="20"/>
              </w:rPr>
            </w:pPr>
            <w:r w:rsidRPr="009A2B60">
              <w:rPr>
                <w:b w:val="0"/>
                <w:bCs w:val="0"/>
                <w:color w:val="auto"/>
                <w:sz w:val="20"/>
                <w:szCs w:val="20"/>
              </w:rPr>
              <w:t xml:space="preserve">The </w:t>
            </w:r>
            <w:hyperlink r:id="rId166" w:history="1">
              <w:r w:rsidRPr="00FC7DFB">
                <w:rPr>
                  <w:rStyle w:val="Hyperlink"/>
                  <w:rFonts w:ascii="Calibri" w:hAnsi="Calibri" w:cs="Times New Roman"/>
                  <w:b w:val="0"/>
                  <w:bCs w:val="0"/>
                  <w:sz w:val="20"/>
                  <w:szCs w:val="20"/>
                </w:rPr>
                <w:t>Translational Geroscience Network</w:t>
              </w:r>
            </w:hyperlink>
            <w:r w:rsidRPr="00FC7DFB">
              <w:rPr>
                <w:rStyle w:val="Hyperlink"/>
                <w:rFonts w:ascii="Calibri" w:hAnsi="Calibri" w:cs="Times New Roman"/>
                <w:b w:val="0"/>
                <w:bCs w:val="0"/>
                <w:sz w:val="20"/>
                <w:szCs w:val="20"/>
              </w:rPr>
              <w:t xml:space="preserve"> (TGN),</w:t>
            </w:r>
            <w:r w:rsidRPr="009A2B60">
              <w:rPr>
                <w:b w:val="0"/>
                <w:bCs w:val="0"/>
                <w:color w:val="auto"/>
                <w:sz w:val="20"/>
                <w:szCs w:val="20"/>
              </w:rPr>
              <w:t xml:space="preserve"> established through a grant from the NIH, is a collaboration of researchers looking at clinical interventions that target fundamental mechanisms of aging to delay, prevent or treat age-related diseases and disabilities as a group, instead of one at a time. The TGN prioritises research that promotes the diversity of geoscientists, study participants, interventional approaches, and the biology interrogated, and accelerates trials and translation of applicable findings into clinical practice</w:t>
            </w:r>
            <w:r>
              <w:rPr>
                <w:b w:val="0"/>
                <w:bCs w:val="0"/>
                <w:color w:val="auto"/>
                <w:sz w:val="20"/>
                <w:szCs w:val="20"/>
              </w:rPr>
              <w:t>.</w:t>
            </w:r>
          </w:p>
          <w:p w14:paraId="282AAD03" w14:textId="77777777" w:rsidR="00F22BCD" w:rsidRPr="009A2B60" w:rsidRDefault="00F22BCD" w:rsidP="00F22BCD">
            <w:pPr>
              <w:pStyle w:val="05-BulletLvl1"/>
              <w:rPr>
                <w:b w:val="0"/>
                <w:bCs w:val="0"/>
                <w:color w:val="auto"/>
                <w:sz w:val="20"/>
                <w:szCs w:val="20"/>
              </w:rPr>
            </w:pPr>
            <w:r w:rsidRPr="009A2B60">
              <w:rPr>
                <w:b w:val="0"/>
                <w:bCs w:val="0"/>
                <w:color w:val="auto"/>
                <w:sz w:val="20"/>
                <w:szCs w:val="20"/>
              </w:rPr>
              <w:t xml:space="preserve">The </w:t>
            </w:r>
            <w:hyperlink r:id="rId167" w:history="1">
              <w:r w:rsidRPr="00FC7DFB">
                <w:rPr>
                  <w:rStyle w:val="Hyperlink"/>
                  <w:rFonts w:ascii="Calibri" w:hAnsi="Calibri" w:cs="Times New Roman"/>
                  <w:b w:val="0"/>
                  <w:bCs w:val="0"/>
                  <w:sz w:val="20"/>
                  <w:szCs w:val="20"/>
                </w:rPr>
                <w:t xml:space="preserve">US Deprescribing Research Network (USDeN) </w:t>
              </w:r>
            </w:hyperlink>
            <w:r w:rsidRPr="009A2B60">
              <w:rPr>
                <w:b w:val="0"/>
                <w:bCs w:val="0"/>
                <w:color w:val="auto"/>
                <w:sz w:val="20"/>
                <w:szCs w:val="20"/>
              </w:rPr>
              <w:t>funds pilot and exploratory studies, and small collaboration grants. The goals of these grant programs are to support early-stage research in deprescribing that has high potential to develop into future large projects, to catalyse research in areas that are of particular importance to the field, to support junior investigator development, and to promote collaborations that will lead to future research projects.</w:t>
            </w:r>
          </w:p>
        </w:tc>
      </w:tr>
    </w:tbl>
    <w:p w14:paraId="34C80A39" w14:textId="793CF4DC" w:rsidR="0028085A" w:rsidRPr="00FC7DFB" w:rsidRDefault="0028085A" w:rsidP="00FC7DFB"/>
    <w:p w14:paraId="01EBFA25" w14:textId="77777777" w:rsidR="00D72426" w:rsidRPr="00BC1C73" w:rsidRDefault="00D72426" w:rsidP="0028085A">
      <w:pPr>
        <w:pStyle w:val="04-Bodytext"/>
        <w:sectPr w:rsidR="00D72426" w:rsidRPr="00BC1C73" w:rsidSect="00E66F77">
          <w:headerReference w:type="default" r:id="rId168"/>
          <w:footerReference w:type="default" r:id="rId169"/>
          <w:pgSz w:w="11906" w:h="16838"/>
          <w:pgMar w:top="2552" w:right="1276" w:bottom="1440" w:left="1276" w:header="709" w:footer="680" w:gutter="0"/>
          <w:cols w:space="708"/>
          <w:docGrid w:linePitch="360"/>
        </w:sectPr>
      </w:pPr>
    </w:p>
    <w:p w14:paraId="6FB5963A" w14:textId="00E5FDB4" w:rsidR="00D72426" w:rsidRPr="00D068CB" w:rsidRDefault="00D72426" w:rsidP="00D068CB"/>
    <w:sectPr w:rsidR="00D72426" w:rsidRPr="00D068CB" w:rsidSect="00EA2D5F">
      <w:headerReference w:type="first" r:id="rId170"/>
      <w:footerReference w:type="first" r:id="rId171"/>
      <w:pgSz w:w="11906" w:h="16838"/>
      <w:pgMar w:top="2552" w:right="1276" w:bottom="1440" w:left="1276" w:header="709"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ABB881" w14:textId="77777777" w:rsidR="00634382" w:rsidRDefault="00634382" w:rsidP="00D70C22">
      <w:pPr>
        <w:spacing w:after="0" w:line="240" w:lineRule="auto"/>
      </w:pPr>
      <w:r>
        <w:separator/>
      </w:r>
    </w:p>
  </w:endnote>
  <w:endnote w:type="continuationSeparator" w:id="0">
    <w:p w14:paraId="3782EB9D" w14:textId="77777777" w:rsidR="00634382" w:rsidRDefault="00634382" w:rsidP="00D70C22">
      <w:pPr>
        <w:spacing w:after="0" w:line="240" w:lineRule="auto"/>
      </w:pPr>
      <w:r>
        <w:continuationSeparator/>
      </w:r>
    </w:p>
  </w:endnote>
  <w:endnote w:type="continuationNotice" w:id="1">
    <w:p w14:paraId="6EE09233" w14:textId="77777777" w:rsidR="00634382" w:rsidRDefault="006343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ple Color Emoji">
    <w:altName w:val="Calibri"/>
    <w:charset w:val="00"/>
    <w:family w:val="auto"/>
    <w:pitch w:val="variable"/>
    <w:sig w:usb0="00000003" w:usb1="18000000" w:usb2="14000000" w:usb3="00000000" w:csb0="00000001" w:csb1="00000000"/>
  </w:font>
  <w:font w:name="Helvetica">
    <w:panose1 w:val="020B0604020202020204"/>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78953024"/>
      <w:docPartObj>
        <w:docPartGallery w:val="Page Numbers (Bottom of Page)"/>
        <w:docPartUnique/>
      </w:docPartObj>
    </w:sdtPr>
    <w:sdtContent>
      <w:p w14:paraId="763F9083" w14:textId="021596A7" w:rsidR="001F5D63" w:rsidRDefault="001F5D63">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62085132"/>
      <w:docPartObj>
        <w:docPartGallery w:val="Page Numbers (Bottom of Page)"/>
        <w:docPartUnique/>
      </w:docPartObj>
    </w:sdtPr>
    <w:sdtContent>
      <w:p w14:paraId="2788CEE6" w14:textId="394313DF" w:rsidR="001F5D63" w:rsidRDefault="001F5D63" w:rsidP="001F5D63">
        <w:pP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A34A79" w14:textId="77777777" w:rsidR="001F5D63" w:rsidRDefault="001F5D63" w:rsidP="001F5D63">
    <w:pP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8BD8E" w14:textId="77777777" w:rsidR="005D3661" w:rsidRDefault="005D3661" w:rsidP="0005246D">
    <w:r>
      <w:rPr>
        <w:noProof/>
      </w:rPr>
      <mc:AlternateContent>
        <mc:Choice Requires="wps">
          <w:drawing>
            <wp:anchor distT="0" distB="0" distL="114300" distR="114300" simplePos="0" relativeHeight="251658267" behindDoc="1" locked="0" layoutInCell="1" allowOverlap="1" wp14:anchorId="3D387295" wp14:editId="561B77C9">
              <wp:simplePos x="0" y="0"/>
              <wp:positionH relativeFrom="column">
                <wp:posOffset>-910140</wp:posOffset>
              </wp:positionH>
              <wp:positionV relativeFrom="paragraph">
                <wp:posOffset>329927</wp:posOffset>
              </wp:positionV>
              <wp:extent cx="11027547" cy="714375"/>
              <wp:effectExtent l="0" t="0" r="0" b="0"/>
              <wp:wrapNone/>
              <wp:docPr id="663212128" name="Rectangle 663212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027547" cy="7143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FBC4A9" w14:textId="2A0B4D3E" w:rsidR="005D3661" w:rsidRPr="00E7627F" w:rsidRDefault="00FC4EFD" w:rsidP="005D3661">
                          <w:pPr>
                            <w:tabs>
                              <w:tab w:val="right" w:pos="15876"/>
                            </w:tabs>
                            <w:spacing w:line="240" w:lineRule="auto"/>
                            <w:ind w:left="1276"/>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sidR="005D3661">
                            <w:rPr>
                              <w:color w:val="C58C43" w:themeColor="accent2"/>
                              <w:sz w:val="18"/>
                              <w:szCs w:val="18"/>
                            </w:rPr>
                            <w:tab/>
                          </w:r>
                          <w:r w:rsidR="005D3661" w:rsidRPr="0005246D">
                            <w:rPr>
                              <w:color w:val="C58C43" w:themeColor="accent2"/>
                              <w:sz w:val="18"/>
                              <w:szCs w:val="18"/>
                            </w:rPr>
                            <w:fldChar w:fldCharType="begin"/>
                          </w:r>
                          <w:r w:rsidR="005D3661" w:rsidRPr="0005246D">
                            <w:rPr>
                              <w:color w:val="C58C43" w:themeColor="accent2"/>
                              <w:sz w:val="18"/>
                              <w:szCs w:val="18"/>
                            </w:rPr>
                            <w:instrText xml:space="preserve"> PAGE   \* MERGEFORMAT </w:instrText>
                          </w:r>
                          <w:r w:rsidR="005D3661" w:rsidRPr="0005246D">
                            <w:rPr>
                              <w:color w:val="C58C43" w:themeColor="accent2"/>
                              <w:sz w:val="18"/>
                              <w:szCs w:val="18"/>
                            </w:rPr>
                            <w:fldChar w:fldCharType="separate"/>
                          </w:r>
                          <w:r w:rsidR="005D3661" w:rsidRPr="0005246D">
                            <w:rPr>
                              <w:noProof/>
                              <w:color w:val="C58C43" w:themeColor="accent2"/>
                              <w:sz w:val="18"/>
                              <w:szCs w:val="18"/>
                            </w:rPr>
                            <w:t>1</w:t>
                          </w:r>
                          <w:r w:rsidR="005D3661" w:rsidRPr="0005246D">
                            <w:rPr>
                              <w:noProof/>
                              <w:color w:val="C58C43" w:themeColor="accent2"/>
                              <w:sz w:val="18"/>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387295" id="Rectangle 663212128" o:spid="_x0000_s1035" alt="&quot;&quot;" style="position:absolute;margin-left:-71.65pt;margin-top:26pt;width:868.3pt;height:56.25pt;z-index:-2516582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" fillcolor="#1b3460 [3213]" stroked="f" strokeweight="1pt">
              <v:textbox>
                <w:txbxContent>
                  <w:p w14:paraId="0EFBC4A9" w14:textId="2A0B4D3E" w:rsidR="005D3661" w:rsidRPr="00E7627F" w:rsidRDefault="00FC4EFD" w:rsidP="005D3661">
                    <w:pPr>
                      <w:tabs>
                        <w:tab w:val="right" w:pos="15876"/>
                      </w:tabs>
                      <w:spacing w:line="240" w:lineRule="auto"/>
                      <w:ind w:left="1276"/>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sidR="005D3661">
                      <w:rPr>
                        <w:color w:val="C58C43" w:themeColor="accent2"/>
                        <w:sz w:val="18"/>
                        <w:szCs w:val="18"/>
                      </w:rPr>
                      <w:tab/>
                    </w:r>
                    <w:r w:rsidR="005D3661" w:rsidRPr="0005246D">
                      <w:rPr>
                        <w:color w:val="C58C43" w:themeColor="accent2"/>
                        <w:sz w:val="18"/>
                        <w:szCs w:val="18"/>
                      </w:rPr>
                      <w:fldChar w:fldCharType="begin"/>
                    </w:r>
                    <w:r w:rsidR="005D3661" w:rsidRPr="0005246D">
                      <w:rPr>
                        <w:color w:val="C58C43" w:themeColor="accent2"/>
                        <w:sz w:val="18"/>
                        <w:szCs w:val="18"/>
                      </w:rPr>
                      <w:instrText xml:space="preserve"> PAGE   \* MERGEFORMAT </w:instrText>
                    </w:r>
                    <w:r w:rsidR="005D3661" w:rsidRPr="0005246D">
                      <w:rPr>
                        <w:color w:val="C58C43" w:themeColor="accent2"/>
                        <w:sz w:val="18"/>
                        <w:szCs w:val="18"/>
                      </w:rPr>
                      <w:fldChar w:fldCharType="separate"/>
                    </w:r>
                    <w:r w:rsidR="005D3661" w:rsidRPr="0005246D">
                      <w:rPr>
                        <w:noProof/>
                        <w:color w:val="C58C43" w:themeColor="accent2"/>
                        <w:sz w:val="18"/>
                        <w:szCs w:val="18"/>
                      </w:rPr>
                      <w:t>1</w:t>
                    </w:r>
                    <w:r w:rsidR="005D3661" w:rsidRPr="0005246D">
                      <w:rPr>
                        <w:noProof/>
                        <w:color w:val="C58C43" w:themeColor="accent2"/>
                        <w:sz w:val="18"/>
                        <w:szCs w:val="18"/>
                      </w:rPr>
                      <w:fldChar w:fldCharType="end"/>
                    </w:r>
                  </w:p>
                </w:txbxContent>
              </v:textbox>
            </v:rect>
          </w:pict>
        </mc:Fallback>
      </mc:AlternateContent>
    </w:r>
    <w:r>
      <w:rPr>
        <w:noProof/>
      </w:rPr>
      <w:drawing>
        <wp:anchor distT="0" distB="0" distL="114300" distR="114300" simplePos="0" relativeHeight="251658266" behindDoc="0" locked="0" layoutInCell="1" allowOverlap="1" wp14:anchorId="7CA6E54E" wp14:editId="1AC3FD89">
          <wp:simplePos x="0" y="0"/>
          <wp:positionH relativeFrom="margin">
            <wp:posOffset>-22225</wp:posOffset>
          </wp:positionH>
          <wp:positionV relativeFrom="paragraph">
            <wp:posOffset>10077450</wp:posOffset>
          </wp:positionV>
          <wp:extent cx="5731510" cy="509270"/>
          <wp:effectExtent l="0" t="0" r="0" b="0"/>
          <wp:wrapNone/>
          <wp:docPr id="1670224338" name="Picture 1670224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59031" name="Picture 114455903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t="93723"/>
                  <a:stretch>
                    <a:fillRect/>
                  </a:stretch>
                </pic:blipFill>
                <pic:spPr bwMode="auto">
                  <a:xfrm>
                    <a:off x="0" y="0"/>
                    <a:ext cx="573151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8CD79D" w14:textId="77777777" w:rsidR="005D3661" w:rsidRDefault="005D366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AF40C" w14:textId="77777777" w:rsidR="005D3661" w:rsidRDefault="005D3661" w:rsidP="005D3661">
    <w:pPr>
      <w:ind w:left="142"/>
    </w:pPr>
    <w:r>
      <w:rPr>
        <w:noProof/>
      </w:rPr>
      <mc:AlternateContent>
        <mc:Choice Requires="wps">
          <w:drawing>
            <wp:anchor distT="0" distB="0" distL="114300" distR="114300" simplePos="0" relativeHeight="251658270" behindDoc="1" locked="0" layoutInCell="1" allowOverlap="1" wp14:anchorId="290A70FA" wp14:editId="1A22D166">
              <wp:simplePos x="0" y="0"/>
              <wp:positionH relativeFrom="column">
                <wp:posOffset>-905510</wp:posOffset>
              </wp:positionH>
              <wp:positionV relativeFrom="paragraph">
                <wp:posOffset>331470</wp:posOffset>
              </wp:positionV>
              <wp:extent cx="7648575" cy="714375"/>
              <wp:effectExtent l="0" t="0" r="0" b="0"/>
              <wp:wrapNone/>
              <wp:docPr id="158788387" name="Rectangle 1587883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8575" cy="7143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0A64A1" w14:textId="682E2D5E" w:rsidR="005D3661" w:rsidRPr="00E7627F" w:rsidRDefault="007B2816" w:rsidP="00A57FBF">
                          <w:pPr>
                            <w:tabs>
                              <w:tab w:val="right" w:pos="10632"/>
                            </w:tabs>
                            <w:spacing w:line="240" w:lineRule="auto"/>
                            <w:ind w:left="1276"/>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sidR="005D3661">
                            <w:rPr>
                              <w:color w:val="C58C43" w:themeColor="accent2"/>
                              <w:sz w:val="18"/>
                              <w:szCs w:val="18"/>
                            </w:rPr>
                            <w:tab/>
                          </w:r>
                          <w:r w:rsidR="005D3661" w:rsidRPr="0005246D">
                            <w:rPr>
                              <w:color w:val="C58C43" w:themeColor="accent2"/>
                              <w:sz w:val="18"/>
                              <w:szCs w:val="18"/>
                            </w:rPr>
                            <w:fldChar w:fldCharType="begin"/>
                          </w:r>
                          <w:r w:rsidR="005D3661" w:rsidRPr="0005246D">
                            <w:rPr>
                              <w:color w:val="C58C43" w:themeColor="accent2"/>
                              <w:sz w:val="18"/>
                              <w:szCs w:val="18"/>
                            </w:rPr>
                            <w:instrText xml:space="preserve"> PAGE   \* MERGEFORMAT </w:instrText>
                          </w:r>
                          <w:r w:rsidR="005D3661" w:rsidRPr="0005246D">
                            <w:rPr>
                              <w:color w:val="C58C43" w:themeColor="accent2"/>
                              <w:sz w:val="18"/>
                              <w:szCs w:val="18"/>
                            </w:rPr>
                            <w:fldChar w:fldCharType="separate"/>
                          </w:r>
                          <w:r w:rsidR="005D3661" w:rsidRPr="0005246D">
                            <w:rPr>
                              <w:noProof/>
                              <w:color w:val="C58C43" w:themeColor="accent2"/>
                              <w:sz w:val="18"/>
                              <w:szCs w:val="18"/>
                            </w:rPr>
                            <w:t>1</w:t>
                          </w:r>
                          <w:r w:rsidR="005D3661" w:rsidRPr="0005246D">
                            <w:rPr>
                              <w:noProof/>
                              <w:color w:val="C58C43" w:themeColor="accent2"/>
                              <w:sz w:val="18"/>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0A70FA" id="Rectangle 158788387" o:spid="_x0000_s1036" alt="&quot;&quot;" style="position:absolute;left:0;text-align:left;margin-left:-71.3pt;margin-top:26.1pt;width:602.25pt;height:56.25pt;z-index:-2516582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" fillcolor="#1b3460 [3213]" stroked="f" strokeweight="1pt">
              <v:textbox>
                <w:txbxContent>
                  <w:p w14:paraId="2B0A64A1" w14:textId="682E2D5E" w:rsidR="005D3661" w:rsidRPr="00E7627F" w:rsidRDefault="007B2816" w:rsidP="00A57FBF">
                    <w:pPr>
                      <w:tabs>
                        <w:tab w:val="right" w:pos="10632"/>
                      </w:tabs>
                      <w:spacing w:line="240" w:lineRule="auto"/>
                      <w:ind w:left="1276"/>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sidR="005D3661">
                      <w:rPr>
                        <w:color w:val="C58C43" w:themeColor="accent2"/>
                        <w:sz w:val="18"/>
                        <w:szCs w:val="18"/>
                      </w:rPr>
                      <w:tab/>
                    </w:r>
                    <w:r w:rsidR="005D3661" w:rsidRPr="0005246D">
                      <w:rPr>
                        <w:color w:val="C58C43" w:themeColor="accent2"/>
                        <w:sz w:val="18"/>
                        <w:szCs w:val="18"/>
                      </w:rPr>
                      <w:fldChar w:fldCharType="begin"/>
                    </w:r>
                    <w:r w:rsidR="005D3661" w:rsidRPr="0005246D">
                      <w:rPr>
                        <w:color w:val="C58C43" w:themeColor="accent2"/>
                        <w:sz w:val="18"/>
                        <w:szCs w:val="18"/>
                      </w:rPr>
                      <w:instrText xml:space="preserve"> PAGE   \* MERGEFORMAT </w:instrText>
                    </w:r>
                    <w:r w:rsidR="005D3661" w:rsidRPr="0005246D">
                      <w:rPr>
                        <w:color w:val="C58C43" w:themeColor="accent2"/>
                        <w:sz w:val="18"/>
                        <w:szCs w:val="18"/>
                      </w:rPr>
                      <w:fldChar w:fldCharType="separate"/>
                    </w:r>
                    <w:r w:rsidR="005D3661" w:rsidRPr="0005246D">
                      <w:rPr>
                        <w:noProof/>
                        <w:color w:val="C58C43" w:themeColor="accent2"/>
                        <w:sz w:val="18"/>
                        <w:szCs w:val="18"/>
                      </w:rPr>
                      <w:t>1</w:t>
                    </w:r>
                    <w:r w:rsidR="005D3661" w:rsidRPr="0005246D">
                      <w:rPr>
                        <w:noProof/>
                        <w:color w:val="C58C43" w:themeColor="accent2"/>
                        <w:sz w:val="18"/>
                        <w:szCs w:val="18"/>
                      </w:rPr>
                      <w:fldChar w:fldCharType="end"/>
                    </w:r>
                  </w:p>
                </w:txbxContent>
              </v:textbox>
            </v:rect>
          </w:pict>
        </mc:Fallback>
      </mc:AlternateContent>
    </w:r>
    <w:r>
      <w:rPr>
        <w:noProof/>
      </w:rPr>
      <w:drawing>
        <wp:anchor distT="0" distB="0" distL="114300" distR="114300" simplePos="0" relativeHeight="251658269" behindDoc="0" locked="0" layoutInCell="1" allowOverlap="1" wp14:anchorId="6D49DD73" wp14:editId="4186A8BB">
          <wp:simplePos x="0" y="0"/>
          <wp:positionH relativeFrom="margin">
            <wp:posOffset>-22225</wp:posOffset>
          </wp:positionH>
          <wp:positionV relativeFrom="paragraph">
            <wp:posOffset>10077450</wp:posOffset>
          </wp:positionV>
          <wp:extent cx="5731510" cy="509270"/>
          <wp:effectExtent l="0" t="0" r="0" b="0"/>
          <wp:wrapNone/>
          <wp:docPr id="1431205114" name="Picture 1431205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070747" name="Picture 171107074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t="93723"/>
                  <a:stretch>
                    <a:fillRect/>
                  </a:stretch>
                </pic:blipFill>
                <pic:spPr bwMode="auto">
                  <a:xfrm>
                    <a:off x="0" y="0"/>
                    <a:ext cx="573151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31294D" w14:textId="77777777" w:rsidR="005D3661" w:rsidRDefault="005D366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EE85F" w14:textId="77777777" w:rsidR="00B635D5" w:rsidRDefault="00B635D5" w:rsidP="005D3661">
    <w:pPr>
      <w:ind w:left="142"/>
    </w:pPr>
    <w:r>
      <w:rPr>
        <w:noProof/>
      </w:rPr>
      <mc:AlternateContent>
        <mc:Choice Requires="wps">
          <w:drawing>
            <wp:anchor distT="0" distB="0" distL="114300" distR="114300" simplePos="0" relativeHeight="251658273" behindDoc="1" locked="0" layoutInCell="1" allowOverlap="1" wp14:anchorId="457ADB13" wp14:editId="1A24B3BA">
              <wp:simplePos x="0" y="0"/>
              <wp:positionH relativeFrom="column">
                <wp:posOffset>-905510</wp:posOffset>
              </wp:positionH>
              <wp:positionV relativeFrom="paragraph">
                <wp:posOffset>331470</wp:posOffset>
              </wp:positionV>
              <wp:extent cx="7648575" cy="714375"/>
              <wp:effectExtent l="0" t="0" r="0" b="0"/>
              <wp:wrapNone/>
              <wp:docPr id="852557867" name="Rectangle 8525578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8575" cy="7143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B0C539" w14:textId="436A05B4" w:rsidR="00B635D5" w:rsidRPr="00E7627F" w:rsidRDefault="007B2816" w:rsidP="00A57FBF">
                          <w:pPr>
                            <w:tabs>
                              <w:tab w:val="right" w:pos="10632"/>
                            </w:tabs>
                            <w:spacing w:line="240" w:lineRule="auto"/>
                            <w:ind w:left="1276"/>
                            <w:rPr>
                              <w:color w:val="C58C43" w:themeColor="accent2"/>
                              <w:sz w:val="18"/>
                              <w:szCs w:val="18"/>
                            </w:rPr>
                          </w:pPr>
                          <w:r>
                            <w:rPr>
                              <w:color w:val="C58C43" w:themeColor="accent2"/>
                              <w:sz w:val="18"/>
                              <w:szCs w:val="18"/>
                            </w:rPr>
                            <w:t>Review of the MRFF Dementia, Ageing and Aged Care Mission – MAY 2025</w:t>
                          </w:r>
                          <w:r w:rsidR="00B635D5">
                            <w:rPr>
                              <w:color w:val="C58C43" w:themeColor="accent2"/>
                              <w:sz w:val="18"/>
                              <w:szCs w:val="18"/>
                            </w:rPr>
                            <w:tab/>
                          </w:r>
                          <w:r w:rsidR="00B635D5" w:rsidRPr="0005246D">
                            <w:rPr>
                              <w:color w:val="C58C43" w:themeColor="accent2"/>
                              <w:sz w:val="18"/>
                              <w:szCs w:val="18"/>
                            </w:rPr>
                            <w:fldChar w:fldCharType="begin"/>
                          </w:r>
                          <w:r w:rsidR="00B635D5" w:rsidRPr="0005246D">
                            <w:rPr>
                              <w:color w:val="C58C43" w:themeColor="accent2"/>
                              <w:sz w:val="18"/>
                              <w:szCs w:val="18"/>
                            </w:rPr>
                            <w:instrText xml:space="preserve"> PAGE   \* MERGEFORMAT </w:instrText>
                          </w:r>
                          <w:r w:rsidR="00B635D5" w:rsidRPr="0005246D">
                            <w:rPr>
                              <w:color w:val="C58C43" w:themeColor="accent2"/>
                              <w:sz w:val="18"/>
                              <w:szCs w:val="18"/>
                            </w:rPr>
                            <w:fldChar w:fldCharType="separate"/>
                          </w:r>
                          <w:r w:rsidR="00B635D5" w:rsidRPr="0005246D">
                            <w:rPr>
                              <w:noProof/>
                              <w:color w:val="C58C43" w:themeColor="accent2"/>
                              <w:sz w:val="18"/>
                              <w:szCs w:val="18"/>
                            </w:rPr>
                            <w:t>1</w:t>
                          </w:r>
                          <w:r w:rsidR="00B635D5" w:rsidRPr="0005246D">
                            <w:rPr>
                              <w:noProof/>
                              <w:color w:val="C58C43" w:themeColor="accent2"/>
                              <w:sz w:val="18"/>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7ADB13" id="Rectangle 852557867" o:spid="_x0000_s1037" alt="&quot;&quot;" style="position:absolute;left:0;text-align:left;margin-left:-71.3pt;margin-top:26.1pt;width:602.25pt;height:56.25pt;z-index:-2516582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" fillcolor="#1b3460 [3213]" stroked="f" strokeweight="1pt">
              <v:textbox>
                <w:txbxContent>
                  <w:p w14:paraId="1FB0C539" w14:textId="436A05B4" w:rsidR="00B635D5" w:rsidRPr="00E7627F" w:rsidRDefault="007B2816" w:rsidP="00A57FBF">
                    <w:pPr>
                      <w:tabs>
                        <w:tab w:val="right" w:pos="10632"/>
                      </w:tabs>
                      <w:spacing w:line="240" w:lineRule="auto"/>
                      <w:ind w:left="1276"/>
                      <w:rPr>
                        <w:color w:val="C58C43" w:themeColor="accent2"/>
                        <w:sz w:val="18"/>
                        <w:szCs w:val="18"/>
                      </w:rPr>
                    </w:pPr>
                    <w:r>
                      <w:rPr>
                        <w:color w:val="C58C43" w:themeColor="accent2"/>
                        <w:sz w:val="18"/>
                        <w:szCs w:val="18"/>
                      </w:rPr>
                      <w:t>Review of the MRFF Dementia, Ageing and Aged Care Mission – MAY 2025</w:t>
                    </w:r>
                    <w:r w:rsidR="00B635D5">
                      <w:rPr>
                        <w:color w:val="C58C43" w:themeColor="accent2"/>
                        <w:sz w:val="18"/>
                        <w:szCs w:val="18"/>
                      </w:rPr>
                      <w:tab/>
                    </w:r>
                    <w:r w:rsidR="00B635D5" w:rsidRPr="0005246D">
                      <w:rPr>
                        <w:color w:val="C58C43" w:themeColor="accent2"/>
                        <w:sz w:val="18"/>
                        <w:szCs w:val="18"/>
                      </w:rPr>
                      <w:fldChar w:fldCharType="begin"/>
                    </w:r>
                    <w:r w:rsidR="00B635D5" w:rsidRPr="0005246D">
                      <w:rPr>
                        <w:color w:val="C58C43" w:themeColor="accent2"/>
                        <w:sz w:val="18"/>
                        <w:szCs w:val="18"/>
                      </w:rPr>
                      <w:instrText xml:space="preserve"> PAGE   \* MERGEFORMAT </w:instrText>
                    </w:r>
                    <w:r w:rsidR="00B635D5" w:rsidRPr="0005246D">
                      <w:rPr>
                        <w:color w:val="C58C43" w:themeColor="accent2"/>
                        <w:sz w:val="18"/>
                        <w:szCs w:val="18"/>
                      </w:rPr>
                      <w:fldChar w:fldCharType="separate"/>
                    </w:r>
                    <w:r w:rsidR="00B635D5" w:rsidRPr="0005246D">
                      <w:rPr>
                        <w:noProof/>
                        <w:color w:val="C58C43" w:themeColor="accent2"/>
                        <w:sz w:val="18"/>
                        <w:szCs w:val="18"/>
                      </w:rPr>
                      <w:t>1</w:t>
                    </w:r>
                    <w:r w:rsidR="00B635D5" w:rsidRPr="0005246D">
                      <w:rPr>
                        <w:noProof/>
                        <w:color w:val="C58C43" w:themeColor="accent2"/>
                        <w:sz w:val="18"/>
                        <w:szCs w:val="18"/>
                      </w:rPr>
                      <w:fldChar w:fldCharType="end"/>
                    </w:r>
                  </w:p>
                </w:txbxContent>
              </v:textbox>
            </v:rect>
          </w:pict>
        </mc:Fallback>
      </mc:AlternateContent>
    </w:r>
    <w:r>
      <w:rPr>
        <w:noProof/>
      </w:rPr>
      <w:drawing>
        <wp:anchor distT="0" distB="0" distL="114300" distR="114300" simplePos="0" relativeHeight="251658272" behindDoc="0" locked="0" layoutInCell="1" allowOverlap="1" wp14:anchorId="6CBB2D2E" wp14:editId="4D29044A">
          <wp:simplePos x="0" y="0"/>
          <wp:positionH relativeFrom="margin">
            <wp:posOffset>-22225</wp:posOffset>
          </wp:positionH>
          <wp:positionV relativeFrom="paragraph">
            <wp:posOffset>10077450</wp:posOffset>
          </wp:positionV>
          <wp:extent cx="5731510" cy="509270"/>
          <wp:effectExtent l="0" t="0" r="0" b="0"/>
          <wp:wrapNone/>
          <wp:docPr id="653077721" name="Picture 6530777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85256" name="Picture 28468525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t="93723"/>
                  <a:stretch>
                    <a:fillRect/>
                  </a:stretch>
                </pic:blipFill>
                <pic:spPr bwMode="auto">
                  <a:xfrm>
                    <a:off x="0" y="0"/>
                    <a:ext cx="573151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857F8B" w14:textId="77777777" w:rsidR="00B635D5" w:rsidRDefault="00B635D5"/>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004D6" w14:textId="77777777" w:rsidR="007A753B" w:rsidRDefault="007A753B" w:rsidP="005D3661">
    <w:pPr>
      <w:ind w:left="142"/>
    </w:pPr>
    <w:r>
      <w:rPr>
        <w:noProof/>
      </w:rPr>
      <mc:AlternateContent>
        <mc:Choice Requires="wps">
          <w:drawing>
            <wp:anchor distT="0" distB="0" distL="114300" distR="114300" simplePos="0" relativeHeight="251658276" behindDoc="1" locked="0" layoutInCell="1" allowOverlap="1" wp14:anchorId="43643A0B" wp14:editId="5558AC12">
              <wp:simplePos x="0" y="0"/>
              <wp:positionH relativeFrom="column">
                <wp:posOffset>-910140</wp:posOffset>
              </wp:positionH>
              <wp:positionV relativeFrom="paragraph">
                <wp:posOffset>329927</wp:posOffset>
              </wp:positionV>
              <wp:extent cx="11065398" cy="714375"/>
              <wp:effectExtent l="0" t="0" r="0" b="0"/>
              <wp:wrapNone/>
              <wp:docPr id="1588498931" name="Rectangle 15884989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065398" cy="7143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4EB733" w14:textId="1F03792B" w:rsidR="007A753B" w:rsidRPr="00E7627F" w:rsidRDefault="007B2816" w:rsidP="007A753B">
                          <w:pPr>
                            <w:tabs>
                              <w:tab w:val="right" w:pos="15876"/>
                            </w:tabs>
                            <w:spacing w:line="240" w:lineRule="auto"/>
                            <w:ind w:left="1276"/>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sidR="007A753B">
                            <w:rPr>
                              <w:color w:val="C58C43" w:themeColor="accent2"/>
                              <w:sz w:val="18"/>
                              <w:szCs w:val="18"/>
                            </w:rPr>
                            <w:tab/>
                          </w:r>
                          <w:r w:rsidR="007A753B" w:rsidRPr="0005246D">
                            <w:rPr>
                              <w:color w:val="C58C43" w:themeColor="accent2"/>
                              <w:sz w:val="18"/>
                              <w:szCs w:val="18"/>
                            </w:rPr>
                            <w:fldChar w:fldCharType="begin"/>
                          </w:r>
                          <w:r w:rsidR="007A753B" w:rsidRPr="0005246D">
                            <w:rPr>
                              <w:color w:val="C58C43" w:themeColor="accent2"/>
                              <w:sz w:val="18"/>
                              <w:szCs w:val="18"/>
                            </w:rPr>
                            <w:instrText xml:space="preserve"> PAGE   \* MERGEFORMAT </w:instrText>
                          </w:r>
                          <w:r w:rsidR="007A753B" w:rsidRPr="0005246D">
                            <w:rPr>
                              <w:color w:val="C58C43" w:themeColor="accent2"/>
                              <w:sz w:val="18"/>
                              <w:szCs w:val="18"/>
                            </w:rPr>
                            <w:fldChar w:fldCharType="separate"/>
                          </w:r>
                          <w:r w:rsidR="007A753B" w:rsidRPr="0005246D">
                            <w:rPr>
                              <w:noProof/>
                              <w:color w:val="C58C43" w:themeColor="accent2"/>
                              <w:sz w:val="18"/>
                              <w:szCs w:val="18"/>
                            </w:rPr>
                            <w:t>1</w:t>
                          </w:r>
                          <w:r w:rsidR="007A753B" w:rsidRPr="0005246D">
                            <w:rPr>
                              <w:noProof/>
                              <w:color w:val="C58C43" w:themeColor="accent2"/>
                              <w:sz w:val="18"/>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643A0B" id="Rectangle 1588498931" o:spid="_x0000_s1038" alt="&quot;&quot;" style="position:absolute;left:0;text-align:left;margin-left:-71.65pt;margin-top:26pt;width:871.3pt;height:56.25pt;z-index:-2516582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" fillcolor="#1b3460 [3213]" stroked="f" strokeweight="1pt">
              <v:textbox>
                <w:txbxContent>
                  <w:p w14:paraId="744EB733" w14:textId="1F03792B" w:rsidR="007A753B" w:rsidRPr="00E7627F" w:rsidRDefault="007B2816" w:rsidP="007A753B">
                    <w:pPr>
                      <w:tabs>
                        <w:tab w:val="right" w:pos="15876"/>
                      </w:tabs>
                      <w:spacing w:line="240" w:lineRule="auto"/>
                      <w:ind w:left="1276"/>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sidR="007A753B">
                      <w:rPr>
                        <w:color w:val="C58C43" w:themeColor="accent2"/>
                        <w:sz w:val="18"/>
                        <w:szCs w:val="18"/>
                      </w:rPr>
                      <w:tab/>
                    </w:r>
                    <w:r w:rsidR="007A753B" w:rsidRPr="0005246D">
                      <w:rPr>
                        <w:color w:val="C58C43" w:themeColor="accent2"/>
                        <w:sz w:val="18"/>
                        <w:szCs w:val="18"/>
                      </w:rPr>
                      <w:fldChar w:fldCharType="begin"/>
                    </w:r>
                    <w:r w:rsidR="007A753B" w:rsidRPr="0005246D">
                      <w:rPr>
                        <w:color w:val="C58C43" w:themeColor="accent2"/>
                        <w:sz w:val="18"/>
                        <w:szCs w:val="18"/>
                      </w:rPr>
                      <w:instrText xml:space="preserve"> PAGE   \* MERGEFORMAT </w:instrText>
                    </w:r>
                    <w:r w:rsidR="007A753B" w:rsidRPr="0005246D">
                      <w:rPr>
                        <w:color w:val="C58C43" w:themeColor="accent2"/>
                        <w:sz w:val="18"/>
                        <w:szCs w:val="18"/>
                      </w:rPr>
                      <w:fldChar w:fldCharType="separate"/>
                    </w:r>
                    <w:r w:rsidR="007A753B" w:rsidRPr="0005246D">
                      <w:rPr>
                        <w:noProof/>
                        <w:color w:val="C58C43" w:themeColor="accent2"/>
                        <w:sz w:val="18"/>
                        <w:szCs w:val="18"/>
                      </w:rPr>
                      <w:t>1</w:t>
                    </w:r>
                    <w:r w:rsidR="007A753B" w:rsidRPr="0005246D">
                      <w:rPr>
                        <w:noProof/>
                        <w:color w:val="C58C43" w:themeColor="accent2"/>
                        <w:sz w:val="18"/>
                        <w:szCs w:val="18"/>
                      </w:rPr>
                      <w:fldChar w:fldCharType="end"/>
                    </w:r>
                  </w:p>
                </w:txbxContent>
              </v:textbox>
            </v:rect>
          </w:pict>
        </mc:Fallback>
      </mc:AlternateContent>
    </w:r>
    <w:r>
      <w:rPr>
        <w:noProof/>
      </w:rPr>
      <w:drawing>
        <wp:anchor distT="0" distB="0" distL="114300" distR="114300" simplePos="0" relativeHeight="251658275" behindDoc="0" locked="0" layoutInCell="1" allowOverlap="1" wp14:anchorId="42534CFF" wp14:editId="07F86C32">
          <wp:simplePos x="0" y="0"/>
          <wp:positionH relativeFrom="margin">
            <wp:posOffset>-22225</wp:posOffset>
          </wp:positionH>
          <wp:positionV relativeFrom="paragraph">
            <wp:posOffset>10077450</wp:posOffset>
          </wp:positionV>
          <wp:extent cx="5731510" cy="509270"/>
          <wp:effectExtent l="0" t="0" r="0" b="0"/>
          <wp:wrapNone/>
          <wp:docPr id="193112430" name="Picture 193112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56744" name="Picture 161485674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t="93723"/>
                  <a:stretch>
                    <a:fillRect/>
                  </a:stretch>
                </pic:blipFill>
                <pic:spPr bwMode="auto">
                  <a:xfrm>
                    <a:off x="0" y="0"/>
                    <a:ext cx="573151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068D37" w14:textId="77777777" w:rsidR="007A753B" w:rsidRDefault="007A753B"/>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B85FC" w14:textId="77777777" w:rsidR="007A753B" w:rsidRDefault="007A753B" w:rsidP="005D3661">
    <w:pPr>
      <w:ind w:left="142"/>
    </w:pPr>
    <w:r>
      <w:rPr>
        <w:noProof/>
      </w:rPr>
      <mc:AlternateContent>
        <mc:Choice Requires="wps">
          <w:drawing>
            <wp:anchor distT="0" distB="0" distL="114300" distR="114300" simplePos="0" relativeHeight="251658279" behindDoc="1" locked="0" layoutInCell="1" allowOverlap="1" wp14:anchorId="156CD529" wp14:editId="60509236">
              <wp:simplePos x="0" y="0"/>
              <wp:positionH relativeFrom="column">
                <wp:posOffset>-905510</wp:posOffset>
              </wp:positionH>
              <wp:positionV relativeFrom="paragraph">
                <wp:posOffset>331470</wp:posOffset>
              </wp:positionV>
              <wp:extent cx="7648575" cy="714375"/>
              <wp:effectExtent l="0" t="0" r="0" b="0"/>
              <wp:wrapNone/>
              <wp:docPr id="599291267" name="Rectangle 5992912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8575" cy="7143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582A62" w14:textId="6D30CA71" w:rsidR="007A753B" w:rsidRPr="00E7627F" w:rsidRDefault="007B2816" w:rsidP="00A57FBF">
                          <w:pPr>
                            <w:tabs>
                              <w:tab w:val="right" w:pos="10632"/>
                            </w:tabs>
                            <w:spacing w:line="240" w:lineRule="auto"/>
                            <w:ind w:left="1276"/>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sidR="007A753B">
                            <w:rPr>
                              <w:color w:val="C58C43" w:themeColor="accent2"/>
                              <w:sz w:val="18"/>
                              <w:szCs w:val="18"/>
                            </w:rPr>
                            <w:tab/>
                          </w:r>
                          <w:r w:rsidR="007A753B" w:rsidRPr="0005246D">
                            <w:rPr>
                              <w:color w:val="C58C43" w:themeColor="accent2"/>
                              <w:sz w:val="18"/>
                              <w:szCs w:val="18"/>
                            </w:rPr>
                            <w:fldChar w:fldCharType="begin"/>
                          </w:r>
                          <w:r w:rsidR="007A753B" w:rsidRPr="0005246D">
                            <w:rPr>
                              <w:color w:val="C58C43" w:themeColor="accent2"/>
                              <w:sz w:val="18"/>
                              <w:szCs w:val="18"/>
                            </w:rPr>
                            <w:instrText xml:space="preserve"> PAGE   \* MERGEFORMAT </w:instrText>
                          </w:r>
                          <w:r w:rsidR="007A753B" w:rsidRPr="0005246D">
                            <w:rPr>
                              <w:color w:val="C58C43" w:themeColor="accent2"/>
                              <w:sz w:val="18"/>
                              <w:szCs w:val="18"/>
                            </w:rPr>
                            <w:fldChar w:fldCharType="separate"/>
                          </w:r>
                          <w:r w:rsidR="007A753B" w:rsidRPr="0005246D">
                            <w:rPr>
                              <w:noProof/>
                              <w:color w:val="C58C43" w:themeColor="accent2"/>
                              <w:sz w:val="18"/>
                              <w:szCs w:val="18"/>
                            </w:rPr>
                            <w:t>1</w:t>
                          </w:r>
                          <w:r w:rsidR="007A753B" w:rsidRPr="0005246D">
                            <w:rPr>
                              <w:noProof/>
                              <w:color w:val="C58C43" w:themeColor="accent2"/>
                              <w:sz w:val="18"/>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6CD529" id="Rectangle 599291267" o:spid="_x0000_s1039" alt="&quot;&quot;" style="position:absolute;left:0;text-align:left;margin-left:-71.3pt;margin-top:26.1pt;width:602.25pt;height:56.25pt;z-index:-2516582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" fillcolor="#1b3460 [3213]" stroked="f" strokeweight="1pt">
              <v:textbox>
                <w:txbxContent>
                  <w:p w14:paraId="5F582A62" w14:textId="6D30CA71" w:rsidR="007A753B" w:rsidRPr="00E7627F" w:rsidRDefault="007B2816" w:rsidP="00A57FBF">
                    <w:pPr>
                      <w:tabs>
                        <w:tab w:val="right" w:pos="10632"/>
                      </w:tabs>
                      <w:spacing w:line="240" w:lineRule="auto"/>
                      <w:ind w:left="1276"/>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sidR="007A753B">
                      <w:rPr>
                        <w:color w:val="C58C43" w:themeColor="accent2"/>
                        <w:sz w:val="18"/>
                        <w:szCs w:val="18"/>
                      </w:rPr>
                      <w:tab/>
                    </w:r>
                    <w:r w:rsidR="007A753B" w:rsidRPr="0005246D">
                      <w:rPr>
                        <w:color w:val="C58C43" w:themeColor="accent2"/>
                        <w:sz w:val="18"/>
                        <w:szCs w:val="18"/>
                      </w:rPr>
                      <w:fldChar w:fldCharType="begin"/>
                    </w:r>
                    <w:r w:rsidR="007A753B" w:rsidRPr="0005246D">
                      <w:rPr>
                        <w:color w:val="C58C43" w:themeColor="accent2"/>
                        <w:sz w:val="18"/>
                        <w:szCs w:val="18"/>
                      </w:rPr>
                      <w:instrText xml:space="preserve"> PAGE   \* MERGEFORMAT </w:instrText>
                    </w:r>
                    <w:r w:rsidR="007A753B" w:rsidRPr="0005246D">
                      <w:rPr>
                        <w:color w:val="C58C43" w:themeColor="accent2"/>
                        <w:sz w:val="18"/>
                        <w:szCs w:val="18"/>
                      </w:rPr>
                      <w:fldChar w:fldCharType="separate"/>
                    </w:r>
                    <w:r w:rsidR="007A753B" w:rsidRPr="0005246D">
                      <w:rPr>
                        <w:noProof/>
                        <w:color w:val="C58C43" w:themeColor="accent2"/>
                        <w:sz w:val="18"/>
                        <w:szCs w:val="18"/>
                      </w:rPr>
                      <w:t>1</w:t>
                    </w:r>
                    <w:r w:rsidR="007A753B" w:rsidRPr="0005246D">
                      <w:rPr>
                        <w:noProof/>
                        <w:color w:val="C58C43" w:themeColor="accent2"/>
                        <w:sz w:val="18"/>
                        <w:szCs w:val="18"/>
                      </w:rPr>
                      <w:fldChar w:fldCharType="end"/>
                    </w:r>
                  </w:p>
                </w:txbxContent>
              </v:textbox>
            </v:rect>
          </w:pict>
        </mc:Fallback>
      </mc:AlternateContent>
    </w:r>
    <w:r>
      <w:rPr>
        <w:noProof/>
      </w:rPr>
      <w:drawing>
        <wp:anchor distT="0" distB="0" distL="114300" distR="114300" simplePos="0" relativeHeight="251658278" behindDoc="0" locked="0" layoutInCell="1" allowOverlap="1" wp14:anchorId="55D14B00" wp14:editId="50DEB9EB">
          <wp:simplePos x="0" y="0"/>
          <wp:positionH relativeFrom="margin">
            <wp:posOffset>-22225</wp:posOffset>
          </wp:positionH>
          <wp:positionV relativeFrom="paragraph">
            <wp:posOffset>10077450</wp:posOffset>
          </wp:positionV>
          <wp:extent cx="5731510" cy="509270"/>
          <wp:effectExtent l="0" t="0" r="0" b="0"/>
          <wp:wrapNone/>
          <wp:docPr id="1044933904" name="Picture 10449339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55428" name="Picture 149005542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t="93723"/>
                  <a:stretch>
                    <a:fillRect/>
                  </a:stretch>
                </pic:blipFill>
                <pic:spPr bwMode="auto">
                  <a:xfrm>
                    <a:off x="0" y="0"/>
                    <a:ext cx="573151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8005D7" w14:textId="77777777" w:rsidR="007A753B" w:rsidRDefault="007A753B"/>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6CA0D" w14:textId="77777777" w:rsidR="007A753B" w:rsidRDefault="007A753B" w:rsidP="005D3661">
    <w:pPr>
      <w:ind w:left="142"/>
    </w:pPr>
    <w:r>
      <w:rPr>
        <w:noProof/>
      </w:rPr>
      <mc:AlternateContent>
        <mc:Choice Requires="wps">
          <w:drawing>
            <wp:anchor distT="0" distB="0" distL="114300" distR="114300" simplePos="0" relativeHeight="251658282" behindDoc="1" locked="0" layoutInCell="1" allowOverlap="1" wp14:anchorId="0101B793" wp14:editId="16ED67C6">
              <wp:simplePos x="0" y="0"/>
              <wp:positionH relativeFrom="column">
                <wp:posOffset>-910140</wp:posOffset>
              </wp:positionH>
              <wp:positionV relativeFrom="paragraph">
                <wp:posOffset>329927</wp:posOffset>
              </wp:positionV>
              <wp:extent cx="11076972" cy="714375"/>
              <wp:effectExtent l="0" t="0" r="0" b="0"/>
              <wp:wrapNone/>
              <wp:docPr id="34368603" name="Rectangle 343686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076972" cy="7143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845E2F" w14:textId="1DC79A30" w:rsidR="007A753B" w:rsidRPr="00E7627F" w:rsidRDefault="00286C97" w:rsidP="007A753B">
                          <w:pPr>
                            <w:tabs>
                              <w:tab w:val="right" w:pos="15876"/>
                            </w:tabs>
                            <w:spacing w:line="240" w:lineRule="auto"/>
                            <w:ind w:left="1276"/>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sidR="007A753B">
                            <w:rPr>
                              <w:color w:val="C58C43" w:themeColor="accent2"/>
                              <w:sz w:val="18"/>
                              <w:szCs w:val="18"/>
                            </w:rPr>
                            <w:tab/>
                          </w:r>
                          <w:r w:rsidR="007A753B" w:rsidRPr="0005246D">
                            <w:rPr>
                              <w:color w:val="C58C43" w:themeColor="accent2"/>
                              <w:sz w:val="18"/>
                              <w:szCs w:val="18"/>
                            </w:rPr>
                            <w:fldChar w:fldCharType="begin"/>
                          </w:r>
                          <w:r w:rsidR="007A753B" w:rsidRPr="0005246D">
                            <w:rPr>
                              <w:color w:val="C58C43" w:themeColor="accent2"/>
                              <w:sz w:val="18"/>
                              <w:szCs w:val="18"/>
                            </w:rPr>
                            <w:instrText xml:space="preserve"> PAGE   \* MERGEFORMAT </w:instrText>
                          </w:r>
                          <w:r w:rsidR="007A753B" w:rsidRPr="0005246D">
                            <w:rPr>
                              <w:color w:val="C58C43" w:themeColor="accent2"/>
                              <w:sz w:val="18"/>
                              <w:szCs w:val="18"/>
                            </w:rPr>
                            <w:fldChar w:fldCharType="separate"/>
                          </w:r>
                          <w:r w:rsidR="007A753B" w:rsidRPr="0005246D">
                            <w:rPr>
                              <w:noProof/>
                              <w:color w:val="C58C43" w:themeColor="accent2"/>
                              <w:sz w:val="18"/>
                              <w:szCs w:val="18"/>
                            </w:rPr>
                            <w:t>1</w:t>
                          </w:r>
                          <w:r w:rsidR="007A753B" w:rsidRPr="0005246D">
                            <w:rPr>
                              <w:noProof/>
                              <w:color w:val="C58C43" w:themeColor="accent2"/>
                              <w:sz w:val="18"/>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01B793" id="Rectangle 34368603" o:spid="_x0000_s1040" alt="&quot;&quot;" style="position:absolute;left:0;text-align:left;margin-left:-71.65pt;margin-top:26pt;width:872.2pt;height:56.25pt;z-index:-2516581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" fillcolor="#1b3460 [3213]" stroked="f" strokeweight="1pt">
              <v:textbox>
                <w:txbxContent>
                  <w:p w14:paraId="0F845E2F" w14:textId="1DC79A30" w:rsidR="007A753B" w:rsidRPr="00E7627F" w:rsidRDefault="00286C97" w:rsidP="007A753B">
                    <w:pPr>
                      <w:tabs>
                        <w:tab w:val="right" w:pos="15876"/>
                      </w:tabs>
                      <w:spacing w:line="240" w:lineRule="auto"/>
                      <w:ind w:left="1276"/>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sidR="007A753B">
                      <w:rPr>
                        <w:color w:val="C58C43" w:themeColor="accent2"/>
                        <w:sz w:val="18"/>
                        <w:szCs w:val="18"/>
                      </w:rPr>
                      <w:tab/>
                    </w:r>
                    <w:r w:rsidR="007A753B" w:rsidRPr="0005246D">
                      <w:rPr>
                        <w:color w:val="C58C43" w:themeColor="accent2"/>
                        <w:sz w:val="18"/>
                        <w:szCs w:val="18"/>
                      </w:rPr>
                      <w:fldChar w:fldCharType="begin"/>
                    </w:r>
                    <w:r w:rsidR="007A753B" w:rsidRPr="0005246D">
                      <w:rPr>
                        <w:color w:val="C58C43" w:themeColor="accent2"/>
                        <w:sz w:val="18"/>
                        <w:szCs w:val="18"/>
                      </w:rPr>
                      <w:instrText xml:space="preserve"> PAGE   \* MERGEFORMAT </w:instrText>
                    </w:r>
                    <w:r w:rsidR="007A753B" w:rsidRPr="0005246D">
                      <w:rPr>
                        <w:color w:val="C58C43" w:themeColor="accent2"/>
                        <w:sz w:val="18"/>
                        <w:szCs w:val="18"/>
                      </w:rPr>
                      <w:fldChar w:fldCharType="separate"/>
                    </w:r>
                    <w:r w:rsidR="007A753B" w:rsidRPr="0005246D">
                      <w:rPr>
                        <w:noProof/>
                        <w:color w:val="C58C43" w:themeColor="accent2"/>
                        <w:sz w:val="18"/>
                        <w:szCs w:val="18"/>
                      </w:rPr>
                      <w:t>1</w:t>
                    </w:r>
                    <w:r w:rsidR="007A753B" w:rsidRPr="0005246D">
                      <w:rPr>
                        <w:noProof/>
                        <w:color w:val="C58C43" w:themeColor="accent2"/>
                        <w:sz w:val="18"/>
                        <w:szCs w:val="18"/>
                      </w:rPr>
                      <w:fldChar w:fldCharType="end"/>
                    </w:r>
                  </w:p>
                </w:txbxContent>
              </v:textbox>
            </v:rect>
          </w:pict>
        </mc:Fallback>
      </mc:AlternateContent>
    </w:r>
    <w:r>
      <w:rPr>
        <w:noProof/>
      </w:rPr>
      <w:drawing>
        <wp:anchor distT="0" distB="0" distL="114300" distR="114300" simplePos="0" relativeHeight="251658281" behindDoc="0" locked="0" layoutInCell="1" allowOverlap="1" wp14:anchorId="36CA5FAE" wp14:editId="71AC0228">
          <wp:simplePos x="0" y="0"/>
          <wp:positionH relativeFrom="margin">
            <wp:posOffset>-22225</wp:posOffset>
          </wp:positionH>
          <wp:positionV relativeFrom="paragraph">
            <wp:posOffset>10077450</wp:posOffset>
          </wp:positionV>
          <wp:extent cx="5731510" cy="509270"/>
          <wp:effectExtent l="0" t="0" r="0" b="0"/>
          <wp:wrapNone/>
          <wp:docPr id="1097957869" name="Picture 1097957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73479" name="Picture 30917347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t="93723"/>
                  <a:stretch>
                    <a:fillRect/>
                  </a:stretch>
                </pic:blipFill>
                <pic:spPr bwMode="auto">
                  <a:xfrm>
                    <a:off x="0" y="0"/>
                    <a:ext cx="573151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25633" w14:textId="77777777" w:rsidR="007A753B" w:rsidRDefault="007A753B"/>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085B3" w14:textId="77777777" w:rsidR="007A753B" w:rsidRDefault="007A753B" w:rsidP="005D3661">
    <w:pPr>
      <w:ind w:left="142"/>
    </w:pPr>
    <w:r>
      <w:rPr>
        <w:noProof/>
      </w:rPr>
      <mc:AlternateContent>
        <mc:Choice Requires="wps">
          <w:drawing>
            <wp:anchor distT="0" distB="0" distL="114300" distR="114300" simplePos="0" relativeHeight="251658285" behindDoc="1" locked="0" layoutInCell="1" allowOverlap="1" wp14:anchorId="4665F5D7" wp14:editId="32ED98B2">
              <wp:simplePos x="0" y="0"/>
              <wp:positionH relativeFrom="column">
                <wp:posOffset>-905510</wp:posOffset>
              </wp:positionH>
              <wp:positionV relativeFrom="paragraph">
                <wp:posOffset>331470</wp:posOffset>
              </wp:positionV>
              <wp:extent cx="7648575" cy="714375"/>
              <wp:effectExtent l="0" t="0" r="0" b="0"/>
              <wp:wrapNone/>
              <wp:docPr id="2084138753" name="Rectangle 20841387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8575" cy="7143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9B29BE" w14:textId="1969F33D" w:rsidR="007A753B" w:rsidRPr="00E7627F" w:rsidRDefault="00286C97" w:rsidP="00A57FBF">
                          <w:pPr>
                            <w:tabs>
                              <w:tab w:val="right" w:pos="10632"/>
                            </w:tabs>
                            <w:spacing w:line="240" w:lineRule="auto"/>
                            <w:ind w:left="1276"/>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sidR="007A753B">
                            <w:rPr>
                              <w:color w:val="C58C43" w:themeColor="accent2"/>
                              <w:sz w:val="18"/>
                              <w:szCs w:val="18"/>
                            </w:rPr>
                            <w:tab/>
                          </w:r>
                          <w:r w:rsidR="007A753B" w:rsidRPr="0005246D">
                            <w:rPr>
                              <w:color w:val="C58C43" w:themeColor="accent2"/>
                              <w:sz w:val="18"/>
                              <w:szCs w:val="18"/>
                            </w:rPr>
                            <w:fldChar w:fldCharType="begin"/>
                          </w:r>
                          <w:r w:rsidR="007A753B" w:rsidRPr="0005246D">
                            <w:rPr>
                              <w:color w:val="C58C43" w:themeColor="accent2"/>
                              <w:sz w:val="18"/>
                              <w:szCs w:val="18"/>
                            </w:rPr>
                            <w:instrText xml:space="preserve"> PAGE   \* MERGEFORMAT </w:instrText>
                          </w:r>
                          <w:r w:rsidR="007A753B" w:rsidRPr="0005246D">
                            <w:rPr>
                              <w:color w:val="C58C43" w:themeColor="accent2"/>
                              <w:sz w:val="18"/>
                              <w:szCs w:val="18"/>
                            </w:rPr>
                            <w:fldChar w:fldCharType="separate"/>
                          </w:r>
                          <w:r w:rsidR="007A753B" w:rsidRPr="0005246D">
                            <w:rPr>
                              <w:noProof/>
                              <w:color w:val="C58C43" w:themeColor="accent2"/>
                              <w:sz w:val="18"/>
                              <w:szCs w:val="18"/>
                            </w:rPr>
                            <w:t>1</w:t>
                          </w:r>
                          <w:r w:rsidR="007A753B" w:rsidRPr="0005246D">
                            <w:rPr>
                              <w:noProof/>
                              <w:color w:val="C58C43" w:themeColor="accent2"/>
                              <w:sz w:val="18"/>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65F5D7" id="Rectangle 2084138753" o:spid="_x0000_s1041" alt="&quot;&quot;" style="position:absolute;left:0;text-align:left;margin-left:-71.3pt;margin-top:26.1pt;width:602.25pt;height:56.25pt;z-index:-2516581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" fillcolor="#1b3460 [3213]" stroked="f" strokeweight="1pt">
              <v:textbox>
                <w:txbxContent>
                  <w:p w14:paraId="6C9B29BE" w14:textId="1969F33D" w:rsidR="007A753B" w:rsidRPr="00E7627F" w:rsidRDefault="00286C97" w:rsidP="00A57FBF">
                    <w:pPr>
                      <w:tabs>
                        <w:tab w:val="right" w:pos="10632"/>
                      </w:tabs>
                      <w:spacing w:line="240" w:lineRule="auto"/>
                      <w:ind w:left="1276"/>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sidR="007A753B">
                      <w:rPr>
                        <w:color w:val="C58C43" w:themeColor="accent2"/>
                        <w:sz w:val="18"/>
                        <w:szCs w:val="18"/>
                      </w:rPr>
                      <w:tab/>
                    </w:r>
                    <w:r w:rsidR="007A753B" w:rsidRPr="0005246D">
                      <w:rPr>
                        <w:color w:val="C58C43" w:themeColor="accent2"/>
                        <w:sz w:val="18"/>
                        <w:szCs w:val="18"/>
                      </w:rPr>
                      <w:fldChar w:fldCharType="begin"/>
                    </w:r>
                    <w:r w:rsidR="007A753B" w:rsidRPr="0005246D">
                      <w:rPr>
                        <w:color w:val="C58C43" w:themeColor="accent2"/>
                        <w:sz w:val="18"/>
                        <w:szCs w:val="18"/>
                      </w:rPr>
                      <w:instrText xml:space="preserve"> PAGE   \* MERGEFORMAT </w:instrText>
                    </w:r>
                    <w:r w:rsidR="007A753B" w:rsidRPr="0005246D">
                      <w:rPr>
                        <w:color w:val="C58C43" w:themeColor="accent2"/>
                        <w:sz w:val="18"/>
                        <w:szCs w:val="18"/>
                      </w:rPr>
                      <w:fldChar w:fldCharType="separate"/>
                    </w:r>
                    <w:r w:rsidR="007A753B" w:rsidRPr="0005246D">
                      <w:rPr>
                        <w:noProof/>
                        <w:color w:val="C58C43" w:themeColor="accent2"/>
                        <w:sz w:val="18"/>
                        <w:szCs w:val="18"/>
                      </w:rPr>
                      <w:t>1</w:t>
                    </w:r>
                    <w:r w:rsidR="007A753B" w:rsidRPr="0005246D">
                      <w:rPr>
                        <w:noProof/>
                        <w:color w:val="C58C43" w:themeColor="accent2"/>
                        <w:sz w:val="18"/>
                        <w:szCs w:val="18"/>
                      </w:rPr>
                      <w:fldChar w:fldCharType="end"/>
                    </w:r>
                  </w:p>
                </w:txbxContent>
              </v:textbox>
            </v:rect>
          </w:pict>
        </mc:Fallback>
      </mc:AlternateContent>
    </w:r>
    <w:r>
      <w:rPr>
        <w:noProof/>
      </w:rPr>
      <w:drawing>
        <wp:anchor distT="0" distB="0" distL="114300" distR="114300" simplePos="0" relativeHeight="251658284" behindDoc="0" locked="0" layoutInCell="1" allowOverlap="1" wp14:anchorId="012D094A" wp14:editId="1793ED4B">
          <wp:simplePos x="0" y="0"/>
          <wp:positionH relativeFrom="margin">
            <wp:posOffset>-22225</wp:posOffset>
          </wp:positionH>
          <wp:positionV relativeFrom="paragraph">
            <wp:posOffset>10077450</wp:posOffset>
          </wp:positionV>
          <wp:extent cx="5731510" cy="509270"/>
          <wp:effectExtent l="0" t="0" r="0" b="0"/>
          <wp:wrapNone/>
          <wp:docPr id="1697080472" name="Picture 16970804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14385" name="Picture 118911438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t="93723"/>
                  <a:stretch>
                    <a:fillRect/>
                  </a:stretch>
                </pic:blipFill>
                <pic:spPr bwMode="auto">
                  <a:xfrm>
                    <a:off x="0" y="0"/>
                    <a:ext cx="573151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5CBBE" w14:textId="77777777" w:rsidR="007A753B" w:rsidRDefault="007A753B"/>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B0BF3" w14:textId="77777777" w:rsidR="009B5CD7" w:rsidRDefault="009B5CD7" w:rsidP="005D3661">
    <w:pPr>
      <w:ind w:left="142"/>
    </w:pPr>
    <w:r>
      <w:rPr>
        <w:noProof/>
      </w:rPr>
      <mc:AlternateContent>
        <mc:Choice Requires="wps">
          <w:drawing>
            <wp:anchor distT="0" distB="0" distL="114300" distR="114300" simplePos="0" relativeHeight="251658288" behindDoc="1" locked="0" layoutInCell="1" allowOverlap="1" wp14:anchorId="3209B1F9" wp14:editId="50A09241">
              <wp:simplePos x="0" y="0"/>
              <wp:positionH relativeFrom="column">
                <wp:posOffset>-910775</wp:posOffset>
              </wp:positionH>
              <wp:positionV relativeFrom="paragraph">
                <wp:posOffset>329927</wp:posOffset>
              </wp:positionV>
              <wp:extent cx="11036782" cy="714375"/>
              <wp:effectExtent l="0" t="0" r="0" b="0"/>
              <wp:wrapNone/>
              <wp:docPr id="834215282" name="Rectangle 834215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036782" cy="7143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5D82B3" w14:textId="5EA76A00" w:rsidR="009B5CD7" w:rsidRPr="00E7627F" w:rsidRDefault="00286C97" w:rsidP="009B5CD7">
                          <w:pPr>
                            <w:tabs>
                              <w:tab w:val="right" w:pos="15876"/>
                            </w:tabs>
                            <w:spacing w:line="240" w:lineRule="auto"/>
                            <w:ind w:left="1276"/>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sidR="009B5CD7">
                            <w:rPr>
                              <w:color w:val="C58C43" w:themeColor="accent2"/>
                              <w:sz w:val="18"/>
                              <w:szCs w:val="18"/>
                            </w:rPr>
                            <w:tab/>
                          </w:r>
                          <w:r w:rsidR="009B5CD7" w:rsidRPr="0005246D">
                            <w:rPr>
                              <w:color w:val="C58C43" w:themeColor="accent2"/>
                              <w:sz w:val="18"/>
                              <w:szCs w:val="18"/>
                            </w:rPr>
                            <w:fldChar w:fldCharType="begin"/>
                          </w:r>
                          <w:r w:rsidR="009B5CD7" w:rsidRPr="0005246D">
                            <w:rPr>
                              <w:color w:val="C58C43" w:themeColor="accent2"/>
                              <w:sz w:val="18"/>
                              <w:szCs w:val="18"/>
                            </w:rPr>
                            <w:instrText xml:space="preserve"> PAGE   \* MERGEFORMAT </w:instrText>
                          </w:r>
                          <w:r w:rsidR="009B5CD7" w:rsidRPr="0005246D">
                            <w:rPr>
                              <w:color w:val="C58C43" w:themeColor="accent2"/>
                              <w:sz w:val="18"/>
                              <w:szCs w:val="18"/>
                            </w:rPr>
                            <w:fldChar w:fldCharType="separate"/>
                          </w:r>
                          <w:r w:rsidR="009B5CD7" w:rsidRPr="0005246D">
                            <w:rPr>
                              <w:noProof/>
                              <w:color w:val="C58C43" w:themeColor="accent2"/>
                              <w:sz w:val="18"/>
                              <w:szCs w:val="18"/>
                            </w:rPr>
                            <w:t>1</w:t>
                          </w:r>
                          <w:r w:rsidR="009B5CD7" w:rsidRPr="0005246D">
                            <w:rPr>
                              <w:noProof/>
                              <w:color w:val="C58C43" w:themeColor="accent2"/>
                              <w:sz w:val="18"/>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09B1F9" id="Rectangle 834215282" o:spid="_x0000_s1042" alt="&quot;&quot;" style="position:absolute;left:0;text-align:left;margin-left:-71.7pt;margin-top:26pt;width:869.05pt;height:56.25pt;z-index:-25165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" fillcolor="#1b3460 [3213]" stroked="f" strokeweight="1pt">
              <v:textbox>
                <w:txbxContent>
                  <w:p w14:paraId="395D82B3" w14:textId="5EA76A00" w:rsidR="009B5CD7" w:rsidRPr="00E7627F" w:rsidRDefault="00286C97" w:rsidP="009B5CD7">
                    <w:pPr>
                      <w:tabs>
                        <w:tab w:val="right" w:pos="15876"/>
                      </w:tabs>
                      <w:spacing w:line="240" w:lineRule="auto"/>
                      <w:ind w:left="1276"/>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sidR="009B5CD7">
                      <w:rPr>
                        <w:color w:val="C58C43" w:themeColor="accent2"/>
                        <w:sz w:val="18"/>
                        <w:szCs w:val="18"/>
                      </w:rPr>
                      <w:tab/>
                    </w:r>
                    <w:r w:rsidR="009B5CD7" w:rsidRPr="0005246D">
                      <w:rPr>
                        <w:color w:val="C58C43" w:themeColor="accent2"/>
                        <w:sz w:val="18"/>
                        <w:szCs w:val="18"/>
                      </w:rPr>
                      <w:fldChar w:fldCharType="begin"/>
                    </w:r>
                    <w:r w:rsidR="009B5CD7" w:rsidRPr="0005246D">
                      <w:rPr>
                        <w:color w:val="C58C43" w:themeColor="accent2"/>
                        <w:sz w:val="18"/>
                        <w:szCs w:val="18"/>
                      </w:rPr>
                      <w:instrText xml:space="preserve"> PAGE   \* MERGEFORMAT </w:instrText>
                    </w:r>
                    <w:r w:rsidR="009B5CD7" w:rsidRPr="0005246D">
                      <w:rPr>
                        <w:color w:val="C58C43" w:themeColor="accent2"/>
                        <w:sz w:val="18"/>
                        <w:szCs w:val="18"/>
                      </w:rPr>
                      <w:fldChar w:fldCharType="separate"/>
                    </w:r>
                    <w:r w:rsidR="009B5CD7" w:rsidRPr="0005246D">
                      <w:rPr>
                        <w:noProof/>
                        <w:color w:val="C58C43" w:themeColor="accent2"/>
                        <w:sz w:val="18"/>
                        <w:szCs w:val="18"/>
                      </w:rPr>
                      <w:t>1</w:t>
                    </w:r>
                    <w:r w:rsidR="009B5CD7" w:rsidRPr="0005246D">
                      <w:rPr>
                        <w:noProof/>
                        <w:color w:val="C58C43" w:themeColor="accent2"/>
                        <w:sz w:val="18"/>
                        <w:szCs w:val="18"/>
                      </w:rPr>
                      <w:fldChar w:fldCharType="end"/>
                    </w:r>
                  </w:p>
                </w:txbxContent>
              </v:textbox>
            </v:rect>
          </w:pict>
        </mc:Fallback>
      </mc:AlternateContent>
    </w:r>
    <w:r>
      <w:rPr>
        <w:noProof/>
      </w:rPr>
      <w:drawing>
        <wp:anchor distT="0" distB="0" distL="114300" distR="114300" simplePos="0" relativeHeight="251658287" behindDoc="0" locked="0" layoutInCell="1" allowOverlap="1" wp14:anchorId="6F1E4D0C" wp14:editId="1C927070">
          <wp:simplePos x="0" y="0"/>
          <wp:positionH relativeFrom="margin">
            <wp:posOffset>-22225</wp:posOffset>
          </wp:positionH>
          <wp:positionV relativeFrom="paragraph">
            <wp:posOffset>10077450</wp:posOffset>
          </wp:positionV>
          <wp:extent cx="5731510" cy="509270"/>
          <wp:effectExtent l="0" t="0" r="0" b="0"/>
          <wp:wrapNone/>
          <wp:docPr id="109515058" name="Picture 1095150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65293" name="Picture 83696529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t="93723"/>
                  <a:stretch>
                    <a:fillRect/>
                  </a:stretch>
                </pic:blipFill>
                <pic:spPr bwMode="auto">
                  <a:xfrm>
                    <a:off x="0" y="0"/>
                    <a:ext cx="573151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64FA2" w14:textId="77777777" w:rsidR="009B5CD7" w:rsidRDefault="009B5CD7"/>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2AC70" w14:textId="77777777" w:rsidR="009B5CD7" w:rsidRDefault="009B5CD7" w:rsidP="005D3661">
    <w:pPr>
      <w:ind w:left="142"/>
    </w:pPr>
    <w:r>
      <w:rPr>
        <w:noProof/>
      </w:rPr>
      <mc:AlternateContent>
        <mc:Choice Requires="wps">
          <w:drawing>
            <wp:anchor distT="0" distB="0" distL="114300" distR="114300" simplePos="0" relativeHeight="251658291" behindDoc="1" locked="0" layoutInCell="1" allowOverlap="1" wp14:anchorId="3CA05E7C" wp14:editId="444EDCA6">
              <wp:simplePos x="0" y="0"/>
              <wp:positionH relativeFrom="column">
                <wp:posOffset>-905510</wp:posOffset>
              </wp:positionH>
              <wp:positionV relativeFrom="paragraph">
                <wp:posOffset>331470</wp:posOffset>
              </wp:positionV>
              <wp:extent cx="7648575" cy="714375"/>
              <wp:effectExtent l="0" t="0" r="0" b="0"/>
              <wp:wrapNone/>
              <wp:docPr id="1109454963" name="Rectangle 11094549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8575" cy="7143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DF17AF" w14:textId="7F87B6DA" w:rsidR="009B5CD7" w:rsidRPr="00E7627F" w:rsidRDefault="00286C97" w:rsidP="00A57FBF">
                          <w:pPr>
                            <w:tabs>
                              <w:tab w:val="right" w:pos="10632"/>
                            </w:tabs>
                            <w:spacing w:line="240" w:lineRule="auto"/>
                            <w:ind w:left="1276"/>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sidR="009B5CD7">
                            <w:rPr>
                              <w:color w:val="C58C43" w:themeColor="accent2"/>
                              <w:sz w:val="18"/>
                              <w:szCs w:val="18"/>
                            </w:rPr>
                            <w:tab/>
                          </w:r>
                          <w:r w:rsidR="009B5CD7" w:rsidRPr="0005246D">
                            <w:rPr>
                              <w:color w:val="C58C43" w:themeColor="accent2"/>
                              <w:sz w:val="18"/>
                              <w:szCs w:val="18"/>
                            </w:rPr>
                            <w:fldChar w:fldCharType="begin"/>
                          </w:r>
                          <w:r w:rsidR="009B5CD7" w:rsidRPr="0005246D">
                            <w:rPr>
                              <w:color w:val="C58C43" w:themeColor="accent2"/>
                              <w:sz w:val="18"/>
                              <w:szCs w:val="18"/>
                            </w:rPr>
                            <w:instrText xml:space="preserve"> PAGE   \* MERGEFORMAT </w:instrText>
                          </w:r>
                          <w:r w:rsidR="009B5CD7" w:rsidRPr="0005246D">
                            <w:rPr>
                              <w:color w:val="C58C43" w:themeColor="accent2"/>
                              <w:sz w:val="18"/>
                              <w:szCs w:val="18"/>
                            </w:rPr>
                            <w:fldChar w:fldCharType="separate"/>
                          </w:r>
                          <w:r w:rsidR="009B5CD7" w:rsidRPr="0005246D">
                            <w:rPr>
                              <w:noProof/>
                              <w:color w:val="C58C43" w:themeColor="accent2"/>
                              <w:sz w:val="18"/>
                              <w:szCs w:val="18"/>
                            </w:rPr>
                            <w:t>1</w:t>
                          </w:r>
                          <w:r w:rsidR="009B5CD7" w:rsidRPr="0005246D">
                            <w:rPr>
                              <w:noProof/>
                              <w:color w:val="C58C43" w:themeColor="accent2"/>
                              <w:sz w:val="18"/>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A05E7C" id="Rectangle 1109454963" o:spid="_x0000_s1043" alt="&quot;&quot;" style="position:absolute;left:0;text-align:left;margin-left:-71.3pt;margin-top:26.1pt;width:602.25pt;height:56.25pt;z-index:-2516581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" fillcolor="#1b3460 [3213]" stroked="f" strokeweight="1pt">
              <v:textbox>
                <w:txbxContent>
                  <w:p w14:paraId="70DF17AF" w14:textId="7F87B6DA" w:rsidR="009B5CD7" w:rsidRPr="00E7627F" w:rsidRDefault="00286C97" w:rsidP="00A57FBF">
                    <w:pPr>
                      <w:tabs>
                        <w:tab w:val="right" w:pos="10632"/>
                      </w:tabs>
                      <w:spacing w:line="240" w:lineRule="auto"/>
                      <w:ind w:left="1276"/>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sidR="009B5CD7">
                      <w:rPr>
                        <w:color w:val="C58C43" w:themeColor="accent2"/>
                        <w:sz w:val="18"/>
                        <w:szCs w:val="18"/>
                      </w:rPr>
                      <w:tab/>
                    </w:r>
                    <w:r w:rsidR="009B5CD7" w:rsidRPr="0005246D">
                      <w:rPr>
                        <w:color w:val="C58C43" w:themeColor="accent2"/>
                        <w:sz w:val="18"/>
                        <w:szCs w:val="18"/>
                      </w:rPr>
                      <w:fldChar w:fldCharType="begin"/>
                    </w:r>
                    <w:r w:rsidR="009B5CD7" w:rsidRPr="0005246D">
                      <w:rPr>
                        <w:color w:val="C58C43" w:themeColor="accent2"/>
                        <w:sz w:val="18"/>
                        <w:szCs w:val="18"/>
                      </w:rPr>
                      <w:instrText xml:space="preserve"> PAGE   \* MERGEFORMAT </w:instrText>
                    </w:r>
                    <w:r w:rsidR="009B5CD7" w:rsidRPr="0005246D">
                      <w:rPr>
                        <w:color w:val="C58C43" w:themeColor="accent2"/>
                        <w:sz w:val="18"/>
                        <w:szCs w:val="18"/>
                      </w:rPr>
                      <w:fldChar w:fldCharType="separate"/>
                    </w:r>
                    <w:r w:rsidR="009B5CD7" w:rsidRPr="0005246D">
                      <w:rPr>
                        <w:noProof/>
                        <w:color w:val="C58C43" w:themeColor="accent2"/>
                        <w:sz w:val="18"/>
                        <w:szCs w:val="18"/>
                      </w:rPr>
                      <w:t>1</w:t>
                    </w:r>
                    <w:r w:rsidR="009B5CD7" w:rsidRPr="0005246D">
                      <w:rPr>
                        <w:noProof/>
                        <w:color w:val="C58C43" w:themeColor="accent2"/>
                        <w:sz w:val="18"/>
                        <w:szCs w:val="18"/>
                      </w:rPr>
                      <w:fldChar w:fldCharType="end"/>
                    </w:r>
                  </w:p>
                </w:txbxContent>
              </v:textbox>
            </v:rect>
          </w:pict>
        </mc:Fallback>
      </mc:AlternateContent>
    </w:r>
    <w:r>
      <w:rPr>
        <w:noProof/>
      </w:rPr>
      <w:drawing>
        <wp:anchor distT="0" distB="0" distL="114300" distR="114300" simplePos="0" relativeHeight="251658290" behindDoc="0" locked="0" layoutInCell="1" allowOverlap="1" wp14:anchorId="3FE1C9C9" wp14:editId="1FFAE488">
          <wp:simplePos x="0" y="0"/>
          <wp:positionH relativeFrom="margin">
            <wp:posOffset>-22225</wp:posOffset>
          </wp:positionH>
          <wp:positionV relativeFrom="paragraph">
            <wp:posOffset>10077450</wp:posOffset>
          </wp:positionV>
          <wp:extent cx="5731510" cy="509270"/>
          <wp:effectExtent l="0" t="0" r="0" b="0"/>
          <wp:wrapNone/>
          <wp:docPr id="1711014568" name="Picture 1711014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014568" name="Picture 171101456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t="93723"/>
                  <a:stretch>
                    <a:fillRect/>
                  </a:stretch>
                </pic:blipFill>
                <pic:spPr bwMode="auto">
                  <a:xfrm>
                    <a:off x="0" y="0"/>
                    <a:ext cx="573151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BE17B5" w14:textId="77777777" w:rsidR="009B5CD7" w:rsidRDefault="009B5CD7"/>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6EA35" w14:textId="77777777" w:rsidR="008B7319" w:rsidRDefault="008B7319" w:rsidP="005D3661">
    <w:pPr>
      <w:ind w:left="142"/>
    </w:pPr>
    <w:r>
      <w:rPr>
        <w:noProof/>
      </w:rPr>
      <mc:AlternateContent>
        <mc:Choice Requires="wps">
          <w:drawing>
            <wp:anchor distT="0" distB="0" distL="114300" distR="114300" simplePos="0" relativeHeight="251658294" behindDoc="1" locked="0" layoutInCell="1" allowOverlap="1" wp14:anchorId="6A14CB7B" wp14:editId="22D2EC7A">
              <wp:simplePos x="0" y="0"/>
              <wp:positionH relativeFrom="column">
                <wp:posOffset>-910775</wp:posOffset>
              </wp:positionH>
              <wp:positionV relativeFrom="paragraph">
                <wp:posOffset>329927</wp:posOffset>
              </wp:positionV>
              <wp:extent cx="11053823" cy="714375"/>
              <wp:effectExtent l="0" t="0" r="0" b="0"/>
              <wp:wrapNone/>
              <wp:docPr id="1001485519" name="Rectangle 10014855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053823" cy="7143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42A453" w14:textId="75A0AA5A" w:rsidR="008B7319" w:rsidRPr="00E7627F" w:rsidRDefault="00286C97" w:rsidP="008B7319">
                          <w:pPr>
                            <w:tabs>
                              <w:tab w:val="right" w:pos="15876"/>
                            </w:tabs>
                            <w:spacing w:line="240" w:lineRule="auto"/>
                            <w:ind w:left="1276"/>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sidR="008B7319">
                            <w:rPr>
                              <w:color w:val="C58C43" w:themeColor="accent2"/>
                              <w:sz w:val="18"/>
                              <w:szCs w:val="18"/>
                            </w:rPr>
                            <w:tab/>
                          </w:r>
                          <w:r w:rsidR="008B7319" w:rsidRPr="0005246D">
                            <w:rPr>
                              <w:color w:val="C58C43" w:themeColor="accent2"/>
                              <w:sz w:val="18"/>
                              <w:szCs w:val="18"/>
                            </w:rPr>
                            <w:fldChar w:fldCharType="begin"/>
                          </w:r>
                          <w:r w:rsidR="008B7319" w:rsidRPr="0005246D">
                            <w:rPr>
                              <w:color w:val="C58C43" w:themeColor="accent2"/>
                              <w:sz w:val="18"/>
                              <w:szCs w:val="18"/>
                            </w:rPr>
                            <w:instrText xml:space="preserve"> PAGE   \* MERGEFORMAT </w:instrText>
                          </w:r>
                          <w:r w:rsidR="008B7319" w:rsidRPr="0005246D">
                            <w:rPr>
                              <w:color w:val="C58C43" w:themeColor="accent2"/>
                              <w:sz w:val="18"/>
                              <w:szCs w:val="18"/>
                            </w:rPr>
                            <w:fldChar w:fldCharType="separate"/>
                          </w:r>
                          <w:r w:rsidR="008B7319" w:rsidRPr="0005246D">
                            <w:rPr>
                              <w:noProof/>
                              <w:color w:val="C58C43" w:themeColor="accent2"/>
                              <w:sz w:val="18"/>
                              <w:szCs w:val="18"/>
                            </w:rPr>
                            <w:t>1</w:t>
                          </w:r>
                          <w:r w:rsidR="008B7319" w:rsidRPr="0005246D">
                            <w:rPr>
                              <w:noProof/>
                              <w:color w:val="C58C43" w:themeColor="accent2"/>
                              <w:sz w:val="18"/>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14CB7B" id="Rectangle 1001485519" o:spid="_x0000_s1044" alt="&quot;&quot;" style="position:absolute;left:0;text-align:left;margin-left:-71.7pt;margin-top:26pt;width:870.4pt;height:56.25pt;z-index:-2516581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" fillcolor="#1b3460 [3213]" stroked="f" strokeweight="1pt">
              <v:textbox>
                <w:txbxContent>
                  <w:p w14:paraId="6742A453" w14:textId="75A0AA5A" w:rsidR="008B7319" w:rsidRPr="00E7627F" w:rsidRDefault="00286C97" w:rsidP="008B7319">
                    <w:pPr>
                      <w:tabs>
                        <w:tab w:val="right" w:pos="15876"/>
                      </w:tabs>
                      <w:spacing w:line="240" w:lineRule="auto"/>
                      <w:ind w:left="1276"/>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sidR="008B7319">
                      <w:rPr>
                        <w:color w:val="C58C43" w:themeColor="accent2"/>
                        <w:sz w:val="18"/>
                        <w:szCs w:val="18"/>
                      </w:rPr>
                      <w:tab/>
                    </w:r>
                    <w:r w:rsidR="008B7319" w:rsidRPr="0005246D">
                      <w:rPr>
                        <w:color w:val="C58C43" w:themeColor="accent2"/>
                        <w:sz w:val="18"/>
                        <w:szCs w:val="18"/>
                      </w:rPr>
                      <w:fldChar w:fldCharType="begin"/>
                    </w:r>
                    <w:r w:rsidR="008B7319" w:rsidRPr="0005246D">
                      <w:rPr>
                        <w:color w:val="C58C43" w:themeColor="accent2"/>
                        <w:sz w:val="18"/>
                        <w:szCs w:val="18"/>
                      </w:rPr>
                      <w:instrText xml:space="preserve"> PAGE   \* MERGEFORMAT </w:instrText>
                    </w:r>
                    <w:r w:rsidR="008B7319" w:rsidRPr="0005246D">
                      <w:rPr>
                        <w:color w:val="C58C43" w:themeColor="accent2"/>
                        <w:sz w:val="18"/>
                        <w:szCs w:val="18"/>
                      </w:rPr>
                      <w:fldChar w:fldCharType="separate"/>
                    </w:r>
                    <w:r w:rsidR="008B7319" w:rsidRPr="0005246D">
                      <w:rPr>
                        <w:noProof/>
                        <w:color w:val="C58C43" w:themeColor="accent2"/>
                        <w:sz w:val="18"/>
                        <w:szCs w:val="18"/>
                      </w:rPr>
                      <w:t>1</w:t>
                    </w:r>
                    <w:r w:rsidR="008B7319" w:rsidRPr="0005246D">
                      <w:rPr>
                        <w:noProof/>
                        <w:color w:val="C58C43" w:themeColor="accent2"/>
                        <w:sz w:val="18"/>
                        <w:szCs w:val="18"/>
                      </w:rPr>
                      <w:fldChar w:fldCharType="end"/>
                    </w:r>
                  </w:p>
                </w:txbxContent>
              </v:textbox>
            </v:rect>
          </w:pict>
        </mc:Fallback>
      </mc:AlternateContent>
    </w:r>
    <w:r>
      <w:rPr>
        <w:noProof/>
      </w:rPr>
      <w:drawing>
        <wp:anchor distT="0" distB="0" distL="114300" distR="114300" simplePos="0" relativeHeight="251658293" behindDoc="0" locked="0" layoutInCell="1" allowOverlap="1" wp14:anchorId="387C5682" wp14:editId="3722D17B">
          <wp:simplePos x="0" y="0"/>
          <wp:positionH relativeFrom="margin">
            <wp:posOffset>-22225</wp:posOffset>
          </wp:positionH>
          <wp:positionV relativeFrom="paragraph">
            <wp:posOffset>10077450</wp:posOffset>
          </wp:positionV>
          <wp:extent cx="5731510" cy="509270"/>
          <wp:effectExtent l="0" t="0" r="0" b="0"/>
          <wp:wrapNone/>
          <wp:docPr id="1498731456" name="Picture 1498731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31456" name="Picture 149873145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t="93723"/>
                  <a:stretch>
                    <a:fillRect/>
                  </a:stretch>
                </pic:blipFill>
                <pic:spPr bwMode="auto">
                  <a:xfrm>
                    <a:off x="0" y="0"/>
                    <a:ext cx="573151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3B5DD" w14:textId="77777777" w:rsidR="008B7319" w:rsidRDefault="008B731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72D43" w14:textId="61DE1AD5" w:rsidR="00FF5166" w:rsidRDefault="00227C28" w:rsidP="009F6CE6">
    <w:r>
      <w:rPr>
        <w:noProof/>
      </w:rPr>
      <mc:AlternateContent>
        <mc:Choice Requires="wps">
          <w:drawing>
            <wp:anchor distT="0" distB="0" distL="114300" distR="114300" simplePos="0" relativeHeight="251658242" behindDoc="1" locked="0" layoutInCell="1" allowOverlap="1" wp14:anchorId="252531D9" wp14:editId="729982B6">
              <wp:simplePos x="0" y="0"/>
              <wp:positionH relativeFrom="column">
                <wp:posOffset>-905510</wp:posOffset>
              </wp:positionH>
              <wp:positionV relativeFrom="paragraph">
                <wp:posOffset>331470</wp:posOffset>
              </wp:positionV>
              <wp:extent cx="7648575" cy="714375"/>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8575" cy="7143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CEC7D8" w14:textId="47186038" w:rsidR="00E7627F" w:rsidRPr="00E7627F" w:rsidRDefault="00F22BCD" w:rsidP="00A57FBF">
                          <w:pPr>
                            <w:tabs>
                              <w:tab w:val="right" w:pos="10632"/>
                            </w:tabs>
                            <w:spacing w:line="240" w:lineRule="auto"/>
                            <w:ind w:left="1276"/>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sidR="0005246D">
                            <w:rPr>
                              <w:color w:val="C58C43" w:themeColor="accent2"/>
                              <w:sz w:val="18"/>
                              <w:szCs w:val="18"/>
                            </w:rPr>
                            <w:tab/>
                          </w:r>
                          <w:r w:rsidR="0005246D" w:rsidRPr="0005246D">
                            <w:rPr>
                              <w:color w:val="C58C43" w:themeColor="accent2"/>
                              <w:sz w:val="18"/>
                              <w:szCs w:val="18"/>
                            </w:rPr>
                            <w:fldChar w:fldCharType="begin"/>
                          </w:r>
                          <w:r w:rsidR="0005246D" w:rsidRPr="0005246D">
                            <w:rPr>
                              <w:color w:val="C58C43" w:themeColor="accent2"/>
                              <w:sz w:val="18"/>
                              <w:szCs w:val="18"/>
                            </w:rPr>
                            <w:instrText xml:space="preserve"> PAGE   \* MERGEFORMAT </w:instrText>
                          </w:r>
                          <w:r w:rsidR="0005246D" w:rsidRPr="0005246D">
                            <w:rPr>
                              <w:color w:val="C58C43" w:themeColor="accent2"/>
                              <w:sz w:val="18"/>
                              <w:szCs w:val="18"/>
                            </w:rPr>
                            <w:fldChar w:fldCharType="separate"/>
                          </w:r>
                          <w:r w:rsidR="0005246D" w:rsidRPr="0005246D">
                            <w:rPr>
                              <w:noProof/>
                              <w:color w:val="C58C43" w:themeColor="accent2"/>
                              <w:sz w:val="18"/>
                              <w:szCs w:val="18"/>
                            </w:rPr>
                            <w:t>1</w:t>
                          </w:r>
                          <w:r w:rsidR="0005246D" w:rsidRPr="0005246D">
                            <w:rPr>
                              <w:noProof/>
                              <w:color w:val="C58C43" w:themeColor="accent2"/>
                              <w:sz w:val="18"/>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2531D9" id="Rectangle 2" o:spid="_x0000_s1027" alt="&quot;&quot;" style="position:absolute;margin-left:-71.3pt;margin-top:26.1pt;width:602.25pt;height:56.25pt;z-index:-2516582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" fillcolor="#1b3460 [3213]" stroked="f" strokeweight="1pt">
              <v:textbox>
                <w:txbxContent>
                  <w:p w14:paraId="0DCEC7D8" w14:textId="47186038" w:rsidR="00E7627F" w:rsidRPr="00E7627F" w:rsidRDefault="00F22BCD" w:rsidP="00A57FBF">
                    <w:pPr>
                      <w:tabs>
                        <w:tab w:val="right" w:pos="10632"/>
                      </w:tabs>
                      <w:spacing w:line="240" w:lineRule="auto"/>
                      <w:ind w:left="1276"/>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sidR="0005246D">
                      <w:rPr>
                        <w:color w:val="C58C43" w:themeColor="accent2"/>
                        <w:sz w:val="18"/>
                        <w:szCs w:val="18"/>
                      </w:rPr>
                      <w:tab/>
                    </w:r>
                    <w:r w:rsidR="0005246D" w:rsidRPr="0005246D">
                      <w:rPr>
                        <w:color w:val="C58C43" w:themeColor="accent2"/>
                        <w:sz w:val="18"/>
                        <w:szCs w:val="18"/>
                      </w:rPr>
                      <w:fldChar w:fldCharType="begin"/>
                    </w:r>
                    <w:r w:rsidR="0005246D" w:rsidRPr="0005246D">
                      <w:rPr>
                        <w:color w:val="C58C43" w:themeColor="accent2"/>
                        <w:sz w:val="18"/>
                        <w:szCs w:val="18"/>
                      </w:rPr>
                      <w:instrText xml:space="preserve"> PAGE   \* MERGEFORMAT </w:instrText>
                    </w:r>
                    <w:r w:rsidR="0005246D" w:rsidRPr="0005246D">
                      <w:rPr>
                        <w:color w:val="C58C43" w:themeColor="accent2"/>
                        <w:sz w:val="18"/>
                        <w:szCs w:val="18"/>
                      </w:rPr>
                      <w:fldChar w:fldCharType="separate"/>
                    </w:r>
                    <w:r w:rsidR="0005246D" w:rsidRPr="0005246D">
                      <w:rPr>
                        <w:noProof/>
                        <w:color w:val="C58C43" w:themeColor="accent2"/>
                        <w:sz w:val="18"/>
                        <w:szCs w:val="18"/>
                      </w:rPr>
                      <w:t>1</w:t>
                    </w:r>
                    <w:r w:rsidR="0005246D" w:rsidRPr="0005246D">
                      <w:rPr>
                        <w:noProof/>
                        <w:color w:val="C58C43" w:themeColor="accent2"/>
                        <w:sz w:val="18"/>
                        <w:szCs w:val="18"/>
                      </w:rPr>
                      <w:fldChar w:fldCharType="end"/>
                    </w:r>
                  </w:p>
                </w:txbxContent>
              </v:textbox>
            </v:rect>
          </w:pict>
        </mc:Fallback>
      </mc:AlternateContent>
    </w:r>
    <w:r w:rsidR="00D70C22">
      <w:rPr>
        <w:noProof/>
      </w:rPr>
      <w:drawing>
        <wp:anchor distT="0" distB="0" distL="114300" distR="114300" simplePos="0" relativeHeight="251658241" behindDoc="0" locked="0" layoutInCell="1" allowOverlap="1" wp14:anchorId="37FC48F1" wp14:editId="76EBF3E3">
          <wp:simplePos x="0" y="0"/>
          <wp:positionH relativeFrom="margin">
            <wp:posOffset>-22225</wp:posOffset>
          </wp:positionH>
          <wp:positionV relativeFrom="paragraph">
            <wp:posOffset>10077450</wp:posOffset>
          </wp:positionV>
          <wp:extent cx="5731510" cy="509270"/>
          <wp:effectExtent l="0" t="0" r="0" b="0"/>
          <wp:wrapNone/>
          <wp:docPr id="147001006" name="Picture 1470010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09996" name="Picture 53780999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t="93723"/>
                  <a:stretch>
                    <a:fillRect/>
                  </a:stretch>
                </pic:blipFill>
                <pic:spPr bwMode="auto">
                  <a:xfrm>
                    <a:off x="0" y="0"/>
                    <a:ext cx="573151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52CD3" w14:textId="77777777" w:rsidR="001B3D8B" w:rsidRDefault="001B3D8B" w:rsidP="0005246D">
    <w:r>
      <w:rPr>
        <w:noProof/>
      </w:rPr>
      <mc:AlternateContent>
        <mc:Choice Requires="wps">
          <w:drawing>
            <wp:anchor distT="0" distB="0" distL="114300" distR="114300" simplePos="0" relativeHeight="251658302" behindDoc="1" locked="0" layoutInCell="1" allowOverlap="1" wp14:anchorId="6842E836" wp14:editId="317FBF14">
              <wp:simplePos x="0" y="0"/>
              <wp:positionH relativeFrom="column">
                <wp:posOffset>-905510</wp:posOffset>
              </wp:positionH>
              <wp:positionV relativeFrom="paragraph">
                <wp:posOffset>331470</wp:posOffset>
              </wp:positionV>
              <wp:extent cx="7648575" cy="714375"/>
              <wp:effectExtent l="0" t="0" r="0" b="0"/>
              <wp:wrapNone/>
              <wp:docPr id="1208369155" name="Rectangle 12083691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8575" cy="7143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332EF9" w14:textId="17A8BBB7" w:rsidR="001B3D8B" w:rsidRPr="00E7627F" w:rsidRDefault="001B3D8B" w:rsidP="00A57FBF">
                          <w:pPr>
                            <w:tabs>
                              <w:tab w:val="right" w:pos="10632"/>
                            </w:tabs>
                            <w:spacing w:line="240" w:lineRule="auto"/>
                            <w:ind w:left="1276"/>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Pr>
                              <w:color w:val="C58C43" w:themeColor="accent2"/>
                              <w:sz w:val="18"/>
                              <w:szCs w:val="18"/>
                            </w:rPr>
                            <w:tab/>
                          </w:r>
                          <w:r w:rsidRPr="0005246D">
                            <w:rPr>
                              <w:color w:val="C58C43" w:themeColor="accent2"/>
                              <w:sz w:val="18"/>
                              <w:szCs w:val="18"/>
                            </w:rPr>
                            <w:fldChar w:fldCharType="begin"/>
                          </w:r>
                          <w:r w:rsidRPr="0005246D">
                            <w:rPr>
                              <w:color w:val="C58C43" w:themeColor="accent2"/>
                              <w:sz w:val="18"/>
                              <w:szCs w:val="18"/>
                            </w:rPr>
                            <w:instrText xml:space="preserve"> PAGE   \* MERGEFORMAT </w:instrText>
                          </w:r>
                          <w:r w:rsidRPr="0005246D">
                            <w:rPr>
                              <w:color w:val="C58C43" w:themeColor="accent2"/>
                              <w:sz w:val="18"/>
                              <w:szCs w:val="18"/>
                            </w:rPr>
                            <w:fldChar w:fldCharType="separate"/>
                          </w:r>
                          <w:r w:rsidRPr="0005246D">
                            <w:rPr>
                              <w:noProof/>
                              <w:color w:val="C58C43" w:themeColor="accent2"/>
                              <w:sz w:val="18"/>
                              <w:szCs w:val="18"/>
                            </w:rPr>
                            <w:t>1</w:t>
                          </w:r>
                          <w:r w:rsidRPr="0005246D">
                            <w:rPr>
                              <w:noProof/>
                              <w:color w:val="C58C43" w:themeColor="accent2"/>
                              <w:sz w:val="18"/>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42E836" id="Rectangle 1208369155" o:spid="_x0000_s1045" alt="&quot;&quot;" style="position:absolute;margin-left:-71.3pt;margin-top:26.1pt;width:602.25pt;height:56.25pt;z-index:-2516581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" fillcolor="#1b3460 [3213]" stroked="f" strokeweight="1pt">
              <v:textbox>
                <w:txbxContent>
                  <w:p w14:paraId="0D332EF9" w14:textId="17A8BBB7" w:rsidR="001B3D8B" w:rsidRPr="00E7627F" w:rsidRDefault="001B3D8B" w:rsidP="00A57FBF">
                    <w:pPr>
                      <w:tabs>
                        <w:tab w:val="right" w:pos="10632"/>
                      </w:tabs>
                      <w:spacing w:line="240" w:lineRule="auto"/>
                      <w:ind w:left="1276"/>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Pr>
                        <w:color w:val="C58C43" w:themeColor="accent2"/>
                        <w:sz w:val="18"/>
                        <w:szCs w:val="18"/>
                      </w:rPr>
                      <w:tab/>
                    </w:r>
                    <w:r w:rsidRPr="0005246D">
                      <w:rPr>
                        <w:color w:val="C58C43" w:themeColor="accent2"/>
                        <w:sz w:val="18"/>
                        <w:szCs w:val="18"/>
                      </w:rPr>
                      <w:fldChar w:fldCharType="begin"/>
                    </w:r>
                    <w:r w:rsidRPr="0005246D">
                      <w:rPr>
                        <w:color w:val="C58C43" w:themeColor="accent2"/>
                        <w:sz w:val="18"/>
                        <w:szCs w:val="18"/>
                      </w:rPr>
                      <w:instrText xml:space="preserve"> PAGE   \* MERGEFORMAT </w:instrText>
                    </w:r>
                    <w:r w:rsidRPr="0005246D">
                      <w:rPr>
                        <w:color w:val="C58C43" w:themeColor="accent2"/>
                        <w:sz w:val="18"/>
                        <w:szCs w:val="18"/>
                      </w:rPr>
                      <w:fldChar w:fldCharType="separate"/>
                    </w:r>
                    <w:r w:rsidRPr="0005246D">
                      <w:rPr>
                        <w:noProof/>
                        <w:color w:val="C58C43" w:themeColor="accent2"/>
                        <w:sz w:val="18"/>
                        <w:szCs w:val="18"/>
                      </w:rPr>
                      <w:t>1</w:t>
                    </w:r>
                    <w:r w:rsidRPr="0005246D">
                      <w:rPr>
                        <w:noProof/>
                        <w:color w:val="C58C43" w:themeColor="accent2"/>
                        <w:sz w:val="18"/>
                        <w:szCs w:val="18"/>
                      </w:rPr>
                      <w:fldChar w:fldCharType="end"/>
                    </w:r>
                  </w:p>
                </w:txbxContent>
              </v:textbox>
            </v:rect>
          </w:pict>
        </mc:Fallback>
      </mc:AlternateContent>
    </w:r>
    <w:r>
      <w:rPr>
        <w:noProof/>
      </w:rPr>
      <w:drawing>
        <wp:anchor distT="0" distB="0" distL="114300" distR="114300" simplePos="0" relativeHeight="251658301" behindDoc="0" locked="0" layoutInCell="1" allowOverlap="1" wp14:anchorId="6B0D441C" wp14:editId="5C7FCC4E">
          <wp:simplePos x="0" y="0"/>
          <wp:positionH relativeFrom="margin">
            <wp:posOffset>-22225</wp:posOffset>
          </wp:positionH>
          <wp:positionV relativeFrom="paragraph">
            <wp:posOffset>10077450</wp:posOffset>
          </wp:positionV>
          <wp:extent cx="5731510" cy="509270"/>
          <wp:effectExtent l="0" t="0" r="0" b="0"/>
          <wp:wrapNone/>
          <wp:docPr id="180535005" name="Picture 1805350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5005" name="Picture 18053500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t="93723"/>
                  <a:stretch>
                    <a:fillRect/>
                  </a:stretch>
                </pic:blipFill>
                <pic:spPr bwMode="auto">
                  <a:xfrm>
                    <a:off x="0" y="0"/>
                    <a:ext cx="573151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B57F0E" w14:textId="77777777" w:rsidR="001B3D8B" w:rsidRDefault="001B3D8B"/>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DBAAC" w14:textId="77777777" w:rsidR="001B3D8B" w:rsidRDefault="001B3D8B" w:rsidP="0005246D">
    <w:r>
      <w:rPr>
        <w:noProof/>
      </w:rPr>
      <mc:AlternateContent>
        <mc:Choice Requires="wps">
          <w:drawing>
            <wp:anchor distT="0" distB="0" distL="114300" distR="114300" simplePos="0" relativeHeight="251658300" behindDoc="1" locked="0" layoutInCell="1" allowOverlap="1" wp14:anchorId="63A7FA09" wp14:editId="2E8CD18D">
              <wp:simplePos x="0" y="0"/>
              <wp:positionH relativeFrom="column">
                <wp:posOffset>-1661801</wp:posOffset>
              </wp:positionH>
              <wp:positionV relativeFrom="paragraph">
                <wp:posOffset>332677</wp:posOffset>
              </wp:positionV>
              <wp:extent cx="11045227" cy="714375"/>
              <wp:effectExtent l="0" t="0" r="3810" b="0"/>
              <wp:wrapNone/>
              <wp:docPr id="78680272" name="Rectangle 786802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045227" cy="7143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9DCFE2" w14:textId="09A88AFA" w:rsidR="001B3D8B" w:rsidRPr="00E7627F" w:rsidRDefault="001B3D8B">
                          <w:pPr>
                            <w:tabs>
                              <w:tab w:val="right" w:pos="16018"/>
                            </w:tabs>
                            <w:spacing w:line="240" w:lineRule="auto"/>
                            <w:ind w:left="1134"/>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Pr>
                              <w:color w:val="C58C43" w:themeColor="accent2"/>
                              <w:sz w:val="18"/>
                              <w:szCs w:val="18"/>
                            </w:rPr>
                            <w:tab/>
                          </w:r>
                          <w:r w:rsidRPr="0005246D">
                            <w:rPr>
                              <w:color w:val="C58C43" w:themeColor="accent2"/>
                              <w:sz w:val="18"/>
                              <w:szCs w:val="18"/>
                            </w:rPr>
                            <w:fldChar w:fldCharType="begin"/>
                          </w:r>
                          <w:r w:rsidRPr="0005246D">
                            <w:rPr>
                              <w:color w:val="C58C43" w:themeColor="accent2"/>
                              <w:sz w:val="18"/>
                              <w:szCs w:val="18"/>
                            </w:rPr>
                            <w:instrText xml:space="preserve"> PAGE   \* MERGEFORMAT </w:instrText>
                          </w:r>
                          <w:r w:rsidRPr="0005246D">
                            <w:rPr>
                              <w:color w:val="C58C43" w:themeColor="accent2"/>
                              <w:sz w:val="18"/>
                              <w:szCs w:val="18"/>
                            </w:rPr>
                            <w:fldChar w:fldCharType="separate"/>
                          </w:r>
                          <w:r w:rsidRPr="0005246D">
                            <w:rPr>
                              <w:noProof/>
                              <w:color w:val="C58C43" w:themeColor="accent2"/>
                              <w:sz w:val="18"/>
                              <w:szCs w:val="18"/>
                            </w:rPr>
                            <w:t>1</w:t>
                          </w:r>
                          <w:r w:rsidRPr="0005246D">
                            <w:rPr>
                              <w:noProof/>
                              <w:color w:val="C58C43" w:themeColor="accent2"/>
                              <w:sz w:val="18"/>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A7FA09" id="Rectangle 78680272" o:spid="_x0000_s1046" alt="&quot;&quot;" style="position:absolute;margin-left:-130.85pt;margin-top:26.2pt;width:869.7pt;height:56.25pt;z-index:-2516581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" fillcolor="#1b3460 [3213]" stroked="f" strokeweight="1pt">
              <v:textbox>
                <w:txbxContent>
                  <w:p w14:paraId="7F9DCFE2" w14:textId="09A88AFA" w:rsidR="001B3D8B" w:rsidRPr="00E7627F" w:rsidRDefault="001B3D8B">
                    <w:pPr>
                      <w:tabs>
                        <w:tab w:val="right" w:pos="16018"/>
                      </w:tabs>
                      <w:spacing w:line="240" w:lineRule="auto"/>
                      <w:ind w:left="1134"/>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Pr>
                        <w:color w:val="C58C43" w:themeColor="accent2"/>
                        <w:sz w:val="18"/>
                        <w:szCs w:val="18"/>
                      </w:rPr>
                      <w:tab/>
                    </w:r>
                    <w:r w:rsidRPr="0005246D">
                      <w:rPr>
                        <w:color w:val="C58C43" w:themeColor="accent2"/>
                        <w:sz w:val="18"/>
                        <w:szCs w:val="18"/>
                      </w:rPr>
                      <w:fldChar w:fldCharType="begin"/>
                    </w:r>
                    <w:r w:rsidRPr="0005246D">
                      <w:rPr>
                        <w:color w:val="C58C43" w:themeColor="accent2"/>
                        <w:sz w:val="18"/>
                        <w:szCs w:val="18"/>
                      </w:rPr>
                      <w:instrText xml:space="preserve"> PAGE   \* MERGEFORMAT </w:instrText>
                    </w:r>
                    <w:r w:rsidRPr="0005246D">
                      <w:rPr>
                        <w:color w:val="C58C43" w:themeColor="accent2"/>
                        <w:sz w:val="18"/>
                        <w:szCs w:val="18"/>
                      </w:rPr>
                      <w:fldChar w:fldCharType="separate"/>
                    </w:r>
                    <w:r w:rsidRPr="0005246D">
                      <w:rPr>
                        <w:noProof/>
                        <w:color w:val="C58C43" w:themeColor="accent2"/>
                        <w:sz w:val="18"/>
                        <w:szCs w:val="18"/>
                      </w:rPr>
                      <w:t>1</w:t>
                    </w:r>
                    <w:r w:rsidRPr="0005246D">
                      <w:rPr>
                        <w:noProof/>
                        <w:color w:val="C58C43" w:themeColor="accent2"/>
                        <w:sz w:val="18"/>
                        <w:szCs w:val="18"/>
                      </w:rPr>
                      <w:fldChar w:fldCharType="end"/>
                    </w:r>
                  </w:p>
                </w:txbxContent>
              </v:textbox>
            </v:rect>
          </w:pict>
        </mc:Fallback>
      </mc:AlternateContent>
    </w:r>
    <w:r>
      <w:rPr>
        <w:noProof/>
      </w:rPr>
      <w:drawing>
        <wp:anchor distT="0" distB="0" distL="114300" distR="114300" simplePos="0" relativeHeight="251658299" behindDoc="0" locked="0" layoutInCell="1" allowOverlap="1" wp14:anchorId="552F559A" wp14:editId="1470C960">
          <wp:simplePos x="0" y="0"/>
          <wp:positionH relativeFrom="margin">
            <wp:posOffset>-22225</wp:posOffset>
          </wp:positionH>
          <wp:positionV relativeFrom="paragraph">
            <wp:posOffset>10077450</wp:posOffset>
          </wp:positionV>
          <wp:extent cx="5731510" cy="509270"/>
          <wp:effectExtent l="0" t="0" r="0" b="0"/>
          <wp:wrapNone/>
          <wp:docPr id="765818776" name="Picture 7658187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18776" name="Picture 76581877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t="93723"/>
                  <a:stretch>
                    <a:fillRect/>
                  </a:stretch>
                </pic:blipFill>
                <pic:spPr bwMode="auto">
                  <a:xfrm>
                    <a:off x="0" y="0"/>
                    <a:ext cx="573151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DF0F56" w14:textId="77777777" w:rsidR="001B3D8B" w:rsidRDefault="001B3D8B"/>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E52CE" w14:textId="77777777" w:rsidR="008B7319" w:rsidRDefault="008B7319" w:rsidP="005D3661">
    <w:pPr>
      <w:ind w:left="142"/>
    </w:pPr>
    <w:r>
      <w:rPr>
        <w:noProof/>
      </w:rPr>
      <mc:AlternateContent>
        <mc:Choice Requires="wps">
          <w:drawing>
            <wp:anchor distT="0" distB="0" distL="114300" distR="114300" simplePos="0" relativeHeight="251658297" behindDoc="1" locked="0" layoutInCell="1" allowOverlap="1" wp14:anchorId="1F6FF55D" wp14:editId="4EEDDB31">
              <wp:simplePos x="0" y="0"/>
              <wp:positionH relativeFrom="column">
                <wp:posOffset>-905510</wp:posOffset>
              </wp:positionH>
              <wp:positionV relativeFrom="paragraph">
                <wp:posOffset>331470</wp:posOffset>
              </wp:positionV>
              <wp:extent cx="7648575" cy="714375"/>
              <wp:effectExtent l="0" t="0" r="0" b="0"/>
              <wp:wrapNone/>
              <wp:docPr id="672860666" name="Rectangle 6728606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8575" cy="7143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506216" w14:textId="5149C546" w:rsidR="008B7319" w:rsidRPr="00E7627F" w:rsidRDefault="00286C97" w:rsidP="00A57FBF">
                          <w:pPr>
                            <w:tabs>
                              <w:tab w:val="right" w:pos="10632"/>
                            </w:tabs>
                            <w:spacing w:line="240" w:lineRule="auto"/>
                            <w:ind w:left="1276"/>
                            <w:rPr>
                              <w:color w:val="C58C43" w:themeColor="accent2"/>
                              <w:sz w:val="18"/>
                              <w:szCs w:val="18"/>
                            </w:rPr>
                          </w:pPr>
                          <w:r>
                            <w:rPr>
                              <w:color w:val="C58C43" w:themeColor="accent2"/>
                              <w:sz w:val="18"/>
                              <w:szCs w:val="18"/>
                            </w:rPr>
                            <w:t>Review of the MRFF Dementia, Ageing and Aged Care Mission – MAY 2025</w:t>
                          </w:r>
                          <w:r w:rsidR="008B7319">
                            <w:rPr>
                              <w:color w:val="C58C43" w:themeColor="accent2"/>
                              <w:sz w:val="18"/>
                              <w:szCs w:val="18"/>
                            </w:rPr>
                            <w:tab/>
                          </w:r>
                          <w:r w:rsidR="008B7319" w:rsidRPr="0005246D">
                            <w:rPr>
                              <w:color w:val="C58C43" w:themeColor="accent2"/>
                              <w:sz w:val="18"/>
                              <w:szCs w:val="18"/>
                            </w:rPr>
                            <w:fldChar w:fldCharType="begin"/>
                          </w:r>
                          <w:r w:rsidR="008B7319" w:rsidRPr="0005246D">
                            <w:rPr>
                              <w:color w:val="C58C43" w:themeColor="accent2"/>
                              <w:sz w:val="18"/>
                              <w:szCs w:val="18"/>
                            </w:rPr>
                            <w:instrText xml:space="preserve"> PAGE   \* MERGEFORMAT </w:instrText>
                          </w:r>
                          <w:r w:rsidR="008B7319" w:rsidRPr="0005246D">
                            <w:rPr>
                              <w:color w:val="C58C43" w:themeColor="accent2"/>
                              <w:sz w:val="18"/>
                              <w:szCs w:val="18"/>
                            </w:rPr>
                            <w:fldChar w:fldCharType="separate"/>
                          </w:r>
                          <w:r w:rsidR="008B7319" w:rsidRPr="0005246D">
                            <w:rPr>
                              <w:noProof/>
                              <w:color w:val="C58C43" w:themeColor="accent2"/>
                              <w:sz w:val="18"/>
                              <w:szCs w:val="18"/>
                            </w:rPr>
                            <w:t>1</w:t>
                          </w:r>
                          <w:r w:rsidR="008B7319" w:rsidRPr="0005246D">
                            <w:rPr>
                              <w:noProof/>
                              <w:color w:val="C58C43" w:themeColor="accent2"/>
                              <w:sz w:val="18"/>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6FF55D" id="Rectangle 672860666" o:spid="_x0000_s1047" alt="&quot;&quot;" style="position:absolute;left:0;text-align:left;margin-left:-71.3pt;margin-top:26.1pt;width:602.25pt;height:56.25pt;z-index:-2516581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" fillcolor="#1b3460 [3213]" stroked="f" strokeweight="1pt">
              <v:textbox>
                <w:txbxContent>
                  <w:p w14:paraId="4F506216" w14:textId="5149C546" w:rsidR="008B7319" w:rsidRPr="00E7627F" w:rsidRDefault="00286C97" w:rsidP="00A57FBF">
                    <w:pPr>
                      <w:tabs>
                        <w:tab w:val="right" w:pos="10632"/>
                      </w:tabs>
                      <w:spacing w:line="240" w:lineRule="auto"/>
                      <w:ind w:left="1276"/>
                      <w:rPr>
                        <w:color w:val="C58C43" w:themeColor="accent2"/>
                        <w:sz w:val="18"/>
                        <w:szCs w:val="18"/>
                      </w:rPr>
                    </w:pPr>
                    <w:r>
                      <w:rPr>
                        <w:color w:val="C58C43" w:themeColor="accent2"/>
                        <w:sz w:val="18"/>
                        <w:szCs w:val="18"/>
                      </w:rPr>
                      <w:t>Review of the MRFF Dementia, Ageing and Aged Care Mission – MAY 2025</w:t>
                    </w:r>
                    <w:r w:rsidR="008B7319">
                      <w:rPr>
                        <w:color w:val="C58C43" w:themeColor="accent2"/>
                        <w:sz w:val="18"/>
                        <w:szCs w:val="18"/>
                      </w:rPr>
                      <w:tab/>
                    </w:r>
                    <w:r w:rsidR="008B7319" w:rsidRPr="0005246D">
                      <w:rPr>
                        <w:color w:val="C58C43" w:themeColor="accent2"/>
                        <w:sz w:val="18"/>
                        <w:szCs w:val="18"/>
                      </w:rPr>
                      <w:fldChar w:fldCharType="begin"/>
                    </w:r>
                    <w:r w:rsidR="008B7319" w:rsidRPr="0005246D">
                      <w:rPr>
                        <w:color w:val="C58C43" w:themeColor="accent2"/>
                        <w:sz w:val="18"/>
                        <w:szCs w:val="18"/>
                      </w:rPr>
                      <w:instrText xml:space="preserve"> PAGE   \* MERGEFORMAT </w:instrText>
                    </w:r>
                    <w:r w:rsidR="008B7319" w:rsidRPr="0005246D">
                      <w:rPr>
                        <w:color w:val="C58C43" w:themeColor="accent2"/>
                        <w:sz w:val="18"/>
                        <w:szCs w:val="18"/>
                      </w:rPr>
                      <w:fldChar w:fldCharType="separate"/>
                    </w:r>
                    <w:r w:rsidR="008B7319" w:rsidRPr="0005246D">
                      <w:rPr>
                        <w:noProof/>
                        <w:color w:val="C58C43" w:themeColor="accent2"/>
                        <w:sz w:val="18"/>
                        <w:szCs w:val="18"/>
                      </w:rPr>
                      <w:t>1</w:t>
                    </w:r>
                    <w:r w:rsidR="008B7319" w:rsidRPr="0005246D">
                      <w:rPr>
                        <w:noProof/>
                        <w:color w:val="C58C43" w:themeColor="accent2"/>
                        <w:sz w:val="18"/>
                        <w:szCs w:val="18"/>
                      </w:rPr>
                      <w:fldChar w:fldCharType="end"/>
                    </w:r>
                  </w:p>
                </w:txbxContent>
              </v:textbox>
            </v:rect>
          </w:pict>
        </mc:Fallback>
      </mc:AlternateContent>
    </w:r>
    <w:r>
      <w:rPr>
        <w:noProof/>
      </w:rPr>
      <w:drawing>
        <wp:anchor distT="0" distB="0" distL="114300" distR="114300" simplePos="0" relativeHeight="251658296" behindDoc="0" locked="0" layoutInCell="1" allowOverlap="1" wp14:anchorId="096B13C4" wp14:editId="095E4421">
          <wp:simplePos x="0" y="0"/>
          <wp:positionH relativeFrom="margin">
            <wp:posOffset>-22225</wp:posOffset>
          </wp:positionH>
          <wp:positionV relativeFrom="paragraph">
            <wp:posOffset>10077450</wp:posOffset>
          </wp:positionV>
          <wp:extent cx="5731510" cy="509270"/>
          <wp:effectExtent l="0" t="0" r="0" b="0"/>
          <wp:wrapNone/>
          <wp:docPr id="2092934684" name="Picture 2092934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67948" name="Picture 98066794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t="93723"/>
                  <a:stretch>
                    <a:fillRect/>
                  </a:stretch>
                </pic:blipFill>
                <pic:spPr bwMode="auto">
                  <a:xfrm>
                    <a:off x="0" y="0"/>
                    <a:ext cx="573151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9B71F8" w14:textId="77777777" w:rsidR="008B7319" w:rsidRDefault="008B7319"/>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DBEF7" w14:textId="77777777" w:rsidR="00DA5A08" w:rsidRPr="00CF2A98" w:rsidRDefault="00DA5A08" w:rsidP="00CF2A98">
    <w:pPr>
      <w:pStyle w:val="Footer"/>
      <w:tabs>
        <w:tab w:val="clear" w:pos="4513"/>
        <w:tab w:val="clear" w:pos="9026"/>
        <w:tab w:val="right" w:pos="7914"/>
      </w:tabs>
      <w:rPr>
        <w:color w:val="C58C43" w:themeColor="accent2"/>
      </w:rPr>
    </w:pPr>
    <w:r w:rsidRPr="00CF2A98">
      <w:rPr>
        <w:noProof/>
        <w:color w:val="C58C43" w:themeColor="accent2"/>
      </w:rPr>
      <mc:AlternateContent>
        <mc:Choice Requires="wps">
          <w:drawing>
            <wp:anchor distT="0" distB="0" distL="114300" distR="114300" simplePos="0" relativeHeight="251667519" behindDoc="1" locked="0" layoutInCell="1" allowOverlap="1" wp14:anchorId="1193D14A" wp14:editId="6ED0C944">
              <wp:simplePos x="0" y="0"/>
              <wp:positionH relativeFrom="column">
                <wp:posOffset>-103822</wp:posOffset>
              </wp:positionH>
              <wp:positionV relativeFrom="paragraph">
                <wp:posOffset>-3392170</wp:posOffset>
              </wp:positionV>
              <wp:extent cx="4768215" cy="6325235"/>
              <wp:effectExtent l="0" t="3810" r="3175" b="3175"/>
              <wp:wrapNone/>
              <wp:docPr id="705975470" name="Freeform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768215" cy="6325235"/>
                      </a:xfrm>
                      <a:custGeom>
                        <a:avLst/>
                        <a:gdLst>
                          <a:gd name="T0" fmla="*/ 1575 w 1596"/>
                          <a:gd name="T1" fmla="*/ 2018 h 2116"/>
                          <a:gd name="T2" fmla="*/ 1596 w 1596"/>
                          <a:gd name="T3" fmla="*/ 2004 h 2116"/>
                          <a:gd name="T4" fmla="*/ 1540 w 1596"/>
                          <a:gd name="T5" fmla="*/ 1983 h 2116"/>
                          <a:gd name="T6" fmla="*/ 1505 w 1596"/>
                          <a:gd name="T7" fmla="*/ 1962 h 2116"/>
                          <a:gd name="T8" fmla="*/ 1421 w 1596"/>
                          <a:gd name="T9" fmla="*/ 1912 h 2116"/>
                          <a:gd name="T10" fmla="*/ 1358 w 1596"/>
                          <a:gd name="T11" fmla="*/ 1821 h 2116"/>
                          <a:gd name="T12" fmla="*/ 1316 w 1596"/>
                          <a:gd name="T13" fmla="*/ 1687 h 2116"/>
                          <a:gd name="T14" fmla="*/ 1309 w 1596"/>
                          <a:gd name="T15" fmla="*/ 1603 h 2116"/>
                          <a:gd name="T16" fmla="*/ 1309 w 1596"/>
                          <a:gd name="T17" fmla="*/ 1357 h 2116"/>
                          <a:gd name="T18" fmla="*/ 1309 w 1596"/>
                          <a:gd name="T19" fmla="*/ 935 h 2116"/>
                          <a:gd name="T20" fmla="*/ 1302 w 1596"/>
                          <a:gd name="T21" fmla="*/ 513 h 2116"/>
                          <a:gd name="T22" fmla="*/ 1288 w 1596"/>
                          <a:gd name="T23" fmla="*/ 408 h 2116"/>
                          <a:gd name="T24" fmla="*/ 1260 w 1596"/>
                          <a:gd name="T25" fmla="*/ 302 h 2116"/>
                          <a:gd name="T26" fmla="*/ 1218 w 1596"/>
                          <a:gd name="T27" fmla="*/ 218 h 2116"/>
                          <a:gd name="T28" fmla="*/ 1162 w 1596"/>
                          <a:gd name="T29" fmla="*/ 147 h 2116"/>
                          <a:gd name="T30" fmla="*/ 1092 w 1596"/>
                          <a:gd name="T31" fmla="*/ 91 h 2116"/>
                          <a:gd name="T32" fmla="*/ 1015 w 1596"/>
                          <a:gd name="T33" fmla="*/ 49 h 2116"/>
                          <a:gd name="T34" fmla="*/ 917 w 1596"/>
                          <a:gd name="T35" fmla="*/ 14 h 2116"/>
                          <a:gd name="T36" fmla="*/ 805 w 1596"/>
                          <a:gd name="T37" fmla="*/ 0 h 2116"/>
                          <a:gd name="T38" fmla="*/ 658 w 1596"/>
                          <a:gd name="T39" fmla="*/ 0 h 2116"/>
                          <a:gd name="T40" fmla="*/ 518 w 1596"/>
                          <a:gd name="T41" fmla="*/ 14 h 2116"/>
                          <a:gd name="T42" fmla="*/ 378 w 1596"/>
                          <a:gd name="T43" fmla="*/ 49 h 2116"/>
                          <a:gd name="T44" fmla="*/ 245 w 1596"/>
                          <a:gd name="T45" fmla="*/ 105 h 2116"/>
                          <a:gd name="T46" fmla="*/ 119 w 1596"/>
                          <a:gd name="T47" fmla="*/ 175 h 2116"/>
                          <a:gd name="T48" fmla="*/ 7 w 1596"/>
                          <a:gd name="T49" fmla="*/ 260 h 2116"/>
                          <a:gd name="T50" fmla="*/ 0 w 1596"/>
                          <a:gd name="T51" fmla="*/ 274 h 2116"/>
                          <a:gd name="T52" fmla="*/ 14 w 1596"/>
                          <a:gd name="T53" fmla="*/ 281 h 2116"/>
                          <a:gd name="T54" fmla="*/ 154 w 1596"/>
                          <a:gd name="T55" fmla="*/ 281 h 2116"/>
                          <a:gd name="T56" fmla="*/ 280 w 1596"/>
                          <a:gd name="T57" fmla="*/ 302 h 2116"/>
                          <a:gd name="T58" fmla="*/ 364 w 1596"/>
                          <a:gd name="T59" fmla="*/ 344 h 2116"/>
                          <a:gd name="T60" fmla="*/ 406 w 1596"/>
                          <a:gd name="T61" fmla="*/ 386 h 2116"/>
                          <a:gd name="T62" fmla="*/ 434 w 1596"/>
                          <a:gd name="T63" fmla="*/ 450 h 2116"/>
                          <a:gd name="T64" fmla="*/ 441 w 1596"/>
                          <a:gd name="T65" fmla="*/ 492 h 2116"/>
                          <a:gd name="T66" fmla="*/ 455 w 1596"/>
                          <a:gd name="T67" fmla="*/ 682 h 2116"/>
                          <a:gd name="T68" fmla="*/ 455 w 1596"/>
                          <a:gd name="T69" fmla="*/ 1694 h 2116"/>
                          <a:gd name="T70" fmla="*/ 462 w 1596"/>
                          <a:gd name="T71" fmla="*/ 1786 h 2116"/>
                          <a:gd name="T72" fmla="*/ 511 w 1596"/>
                          <a:gd name="T73" fmla="*/ 1941 h 2116"/>
                          <a:gd name="T74" fmla="*/ 546 w 1596"/>
                          <a:gd name="T75" fmla="*/ 1997 h 2116"/>
                          <a:gd name="T76" fmla="*/ 602 w 1596"/>
                          <a:gd name="T77" fmla="*/ 2046 h 2116"/>
                          <a:gd name="T78" fmla="*/ 749 w 1596"/>
                          <a:gd name="T79" fmla="*/ 2095 h 2116"/>
                          <a:gd name="T80" fmla="*/ 840 w 1596"/>
                          <a:gd name="T81" fmla="*/ 2109 h 2116"/>
                          <a:gd name="T82" fmla="*/ 1127 w 1596"/>
                          <a:gd name="T83" fmla="*/ 2109 h 2116"/>
                          <a:gd name="T84" fmla="*/ 1218 w 1596"/>
                          <a:gd name="T85" fmla="*/ 2102 h 2116"/>
                          <a:gd name="T86" fmla="*/ 1421 w 1596"/>
                          <a:gd name="T87" fmla="*/ 2067 h 2116"/>
                          <a:gd name="T88" fmla="*/ 1575 w 1596"/>
                          <a:gd name="T89" fmla="*/ 2018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596" h="2116">
                            <a:moveTo>
                              <a:pt x="1575" y="2018"/>
                            </a:moveTo>
                            <a:lnTo>
                              <a:pt x="1575" y="2018"/>
                            </a:lnTo>
                            <a:lnTo>
                              <a:pt x="1596" y="2004"/>
                            </a:lnTo>
                            <a:lnTo>
                              <a:pt x="1596" y="2004"/>
                            </a:lnTo>
                            <a:lnTo>
                              <a:pt x="1596" y="1997"/>
                            </a:lnTo>
                            <a:lnTo>
                              <a:pt x="1540" y="1983"/>
                            </a:lnTo>
                            <a:lnTo>
                              <a:pt x="1540" y="1983"/>
                            </a:lnTo>
                            <a:lnTo>
                              <a:pt x="1505" y="1962"/>
                            </a:lnTo>
                            <a:lnTo>
                              <a:pt x="1463" y="1941"/>
                            </a:lnTo>
                            <a:lnTo>
                              <a:pt x="1421" y="1912"/>
                            </a:lnTo>
                            <a:lnTo>
                              <a:pt x="1386" y="1870"/>
                            </a:lnTo>
                            <a:lnTo>
                              <a:pt x="1358" y="1821"/>
                            </a:lnTo>
                            <a:lnTo>
                              <a:pt x="1330" y="1765"/>
                            </a:lnTo>
                            <a:lnTo>
                              <a:pt x="1316" y="1687"/>
                            </a:lnTo>
                            <a:lnTo>
                              <a:pt x="1309" y="1603"/>
                            </a:lnTo>
                            <a:lnTo>
                              <a:pt x="1309" y="1603"/>
                            </a:lnTo>
                            <a:lnTo>
                              <a:pt x="1309" y="1476"/>
                            </a:lnTo>
                            <a:lnTo>
                              <a:pt x="1309" y="1357"/>
                            </a:lnTo>
                            <a:lnTo>
                              <a:pt x="1309" y="1357"/>
                            </a:lnTo>
                            <a:lnTo>
                              <a:pt x="1309" y="935"/>
                            </a:lnTo>
                            <a:lnTo>
                              <a:pt x="1302" y="724"/>
                            </a:lnTo>
                            <a:lnTo>
                              <a:pt x="1302" y="513"/>
                            </a:lnTo>
                            <a:lnTo>
                              <a:pt x="1302" y="513"/>
                            </a:lnTo>
                            <a:lnTo>
                              <a:pt x="1288" y="408"/>
                            </a:lnTo>
                            <a:lnTo>
                              <a:pt x="1274" y="351"/>
                            </a:lnTo>
                            <a:lnTo>
                              <a:pt x="1260" y="302"/>
                            </a:lnTo>
                            <a:lnTo>
                              <a:pt x="1246" y="260"/>
                            </a:lnTo>
                            <a:lnTo>
                              <a:pt x="1218" y="218"/>
                            </a:lnTo>
                            <a:lnTo>
                              <a:pt x="1197" y="182"/>
                            </a:lnTo>
                            <a:lnTo>
                              <a:pt x="1162" y="147"/>
                            </a:lnTo>
                            <a:lnTo>
                              <a:pt x="1134" y="119"/>
                            </a:lnTo>
                            <a:lnTo>
                              <a:pt x="1092" y="91"/>
                            </a:lnTo>
                            <a:lnTo>
                              <a:pt x="1057" y="70"/>
                            </a:lnTo>
                            <a:lnTo>
                              <a:pt x="1015" y="49"/>
                            </a:lnTo>
                            <a:lnTo>
                              <a:pt x="966" y="28"/>
                            </a:lnTo>
                            <a:lnTo>
                              <a:pt x="917" y="14"/>
                            </a:lnTo>
                            <a:lnTo>
                              <a:pt x="805" y="0"/>
                            </a:lnTo>
                            <a:lnTo>
                              <a:pt x="805" y="0"/>
                            </a:lnTo>
                            <a:lnTo>
                              <a:pt x="728" y="0"/>
                            </a:lnTo>
                            <a:lnTo>
                              <a:pt x="658" y="0"/>
                            </a:lnTo>
                            <a:lnTo>
                              <a:pt x="588" y="7"/>
                            </a:lnTo>
                            <a:lnTo>
                              <a:pt x="518" y="14"/>
                            </a:lnTo>
                            <a:lnTo>
                              <a:pt x="448" y="28"/>
                            </a:lnTo>
                            <a:lnTo>
                              <a:pt x="378" y="49"/>
                            </a:lnTo>
                            <a:lnTo>
                              <a:pt x="308" y="77"/>
                            </a:lnTo>
                            <a:lnTo>
                              <a:pt x="245" y="105"/>
                            </a:lnTo>
                            <a:lnTo>
                              <a:pt x="245" y="105"/>
                            </a:lnTo>
                            <a:lnTo>
                              <a:pt x="119" y="175"/>
                            </a:lnTo>
                            <a:lnTo>
                              <a:pt x="7" y="260"/>
                            </a:lnTo>
                            <a:lnTo>
                              <a:pt x="7" y="260"/>
                            </a:lnTo>
                            <a:lnTo>
                              <a:pt x="0" y="267"/>
                            </a:lnTo>
                            <a:lnTo>
                              <a:pt x="0" y="274"/>
                            </a:lnTo>
                            <a:lnTo>
                              <a:pt x="7" y="281"/>
                            </a:lnTo>
                            <a:lnTo>
                              <a:pt x="14" y="281"/>
                            </a:lnTo>
                            <a:lnTo>
                              <a:pt x="14" y="281"/>
                            </a:lnTo>
                            <a:lnTo>
                              <a:pt x="154" y="281"/>
                            </a:lnTo>
                            <a:lnTo>
                              <a:pt x="217" y="288"/>
                            </a:lnTo>
                            <a:lnTo>
                              <a:pt x="280" y="302"/>
                            </a:lnTo>
                            <a:lnTo>
                              <a:pt x="336" y="323"/>
                            </a:lnTo>
                            <a:lnTo>
                              <a:pt x="364" y="344"/>
                            </a:lnTo>
                            <a:lnTo>
                              <a:pt x="385" y="365"/>
                            </a:lnTo>
                            <a:lnTo>
                              <a:pt x="406" y="386"/>
                            </a:lnTo>
                            <a:lnTo>
                              <a:pt x="420" y="415"/>
                            </a:lnTo>
                            <a:lnTo>
                              <a:pt x="434" y="450"/>
                            </a:lnTo>
                            <a:lnTo>
                              <a:pt x="441" y="492"/>
                            </a:lnTo>
                            <a:lnTo>
                              <a:pt x="441" y="492"/>
                            </a:lnTo>
                            <a:lnTo>
                              <a:pt x="455" y="583"/>
                            </a:lnTo>
                            <a:lnTo>
                              <a:pt x="455" y="682"/>
                            </a:lnTo>
                            <a:lnTo>
                              <a:pt x="455" y="682"/>
                            </a:lnTo>
                            <a:lnTo>
                              <a:pt x="455" y="1694"/>
                            </a:lnTo>
                            <a:lnTo>
                              <a:pt x="455" y="1694"/>
                            </a:lnTo>
                            <a:lnTo>
                              <a:pt x="462" y="1786"/>
                            </a:lnTo>
                            <a:lnTo>
                              <a:pt x="483" y="1870"/>
                            </a:lnTo>
                            <a:lnTo>
                              <a:pt x="511" y="1941"/>
                            </a:lnTo>
                            <a:lnTo>
                              <a:pt x="525" y="1969"/>
                            </a:lnTo>
                            <a:lnTo>
                              <a:pt x="546" y="1997"/>
                            </a:lnTo>
                            <a:lnTo>
                              <a:pt x="574" y="2025"/>
                            </a:lnTo>
                            <a:lnTo>
                              <a:pt x="602" y="2046"/>
                            </a:lnTo>
                            <a:lnTo>
                              <a:pt x="665" y="2074"/>
                            </a:lnTo>
                            <a:lnTo>
                              <a:pt x="749" y="2095"/>
                            </a:lnTo>
                            <a:lnTo>
                              <a:pt x="840" y="2109"/>
                            </a:lnTo>
                            <a:lnTo>
                              <a:pt x="840" y="2109"/>
                            </a:lnTo>
                            <a:lnTo>
                              <a:pt x="1029" y="2116"/>
                            </a:lnTo>
                            <a:lnTo>
                              <a:pt x="1127" y="2109"/>
                            </a:lnTo>
                            <a:lnTo>
                              <a:pt x="1218" y="2102"/>
                            </a:lnTo>
                            <a:lnTo>
                              <a:pt x="1218" y="2102"/>
                            </a:lnTo>
                            <a:lnTo>
                              <a:pt x="1316" y="2088"/>
                            </a:lnTo>
                            <a:lnTo>
                              <a:pt x="1421" y="2067"/>
                            </a:lnTo>
                            <a:lnTo>
                              <a:pt x="1512" y="2039"/>
                            </a:lnTo>
                            <a:lnTo>
                              <a:pt x="1575" y="2018"/>
                            </a:lnTo>
                            <a:close/>
                          </a:path>
                        </a:pathLst>
                      </a:custGeom>
                      <a:solidFill>
                        <a:srgbClr val="002748"/>
                      </a:solidFill>
                      <a:ln>
                        <a:noFill/>
                      </a:ln>
                    </wps:spPr>
                    <wps:bodyPr rot="0" vert="horz" wrap="square" lIns="69353" tIns="34676" rIns="69353" bIns="346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663449" id="Freeform 29" o:spid="_x0000_s1026" alt="&quot;&quot;" style="position:absolute;margin-left:-8.15pt;margin-top:-267.1pt;width:375.45pt;height:498.05pt;rotation:90;z-index:-2516489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96,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" path="m1575,2018r,l1596,2004r,l1596,1997r-56,-14l1540,1983r-35,-21l1463,1941r-42,-29l1386,1870r-28,-49l1330,1765r-14,-78l1309,1603r,l1309,1476r,-119l1309,1357r,-422l1302,724r,-211l1302,513,1288,408r-14,-57l1260,302r-14,-42l1218,218r-21,-36l1162,147r-28,-28l1092,91,1057,70,1015,49,966,28,917,14,805,r,l728,,658,,588,7r-70,7l448,28,378,49,308,77r-63,28l245,105,119,175,7,260r,l,267r,7l7,281r7,l14,281r140,l217,288r63,14l336,323r28,21l385,365r21,21l420,415r14,35l441,492r,l455,583r,99l455,682r,1012l455,1694r7,92l483,1870r28,71l525,1969r21,28l574,2025r28,21l665,2074r84,21l840,2109r,l1029,2116r98,-7l1218,2102r,l1316,2088r105,-21l1512,2039r63,-21xe" fillcolor="#002748" stroked="f">
              <v:path arrowok="t" o:connecttype="custom" o:connectlocs="4705475,6032289;4768215,5990440;4600909,5927666;4496343,5864892;4245384,5715430;4057165,5443409;3931686,5042850;3910773,4791754;3910773,4056401;3910773,2794941;3889860,1533481;3848033,1219611;3764380,902751;3638901,651655;3471595,439418;3262463,272021;3032417,146473;2739632,41849;2405021,0;1965843,0;1547579,41849;1129314,146473;731963,313870;355525,523117;20913,777203;0,819052;41826,839977;460091,839977;836529,902751;1087488,1028299;1212967,1153847;1296620,1345159;1317533,1470707;1359360,2038663;1359360,5063775;1380273,5338785;1526665,5802118;1631231,5969515;1798537,6115988;2237715,6262461;2509587,6304310;3367029,6304310;3638901,6283386;4245384,6178762;4705475,6032289" o:connectangles="0,0,0,0,0,0,0,0,0,0,0,0,0,0,0,0,0,0,0,0,0,0,0,0,0,0,0,0,0,0,0,0,0,0,0,0,0,0,0,0,0,0,0,0,0"/>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6B558" w14:textId="50479BAB" w:rsidR="00193C64" w:rsidRPr="00CF2A98" w:rsidRDefault="00193C64" w:rsidP="00CF2A98">
    <w:pPr>
      <w:pStyle w:val="Footer"/>
      <w:tabs>
        <w:tab w:val="clear" w:pos="4513"/>
        <w:tab w:val="clear" w:pos="9026"/>
        <w:tab w:val="right" w:pos="7914"/>
      </w:tabs>
      <w:rPr>
        <w:color w:val="C58C43" w:themeColor="accent2"/>
      </w:rPr>
    </w:pPr>
    <w:r w:rsidRPr="00CF2A98">
      <w:rPr>
        <w:noProof/>
        <w:color w:val="C58C43" w:themeColor="accent2"/>
      </w:rPr>
      <mc:AlternateContent>
        <mc:Choice Requires="wps">
          <w:drawing>
            <wp:anchor distT="0" distB="0" distL="114300" distR="114300" simplePos="0" relativeHeight="251669567" behindDoc="0" locked="0" layoutInCell="1" allowOverlap="1" wp14:anchorId="6EE7FA92" wp14:editId="7923C76A">
              <wp:simplePos x="0" y="0"/>
              <wp:positionH relativeFrom="column">
                <wp:posOffset>-103077</wp:posOffset>
              </wp:positionH>
              <wp:positionV relativeFrom="paragraph">
                <wp:posOffset>-3392170</wp:posOffset>
              </wp:positionV>
              <wp:extent cx="4768215" cy="6325235"/>
              <wp:effectExtent l="0" t="3810" r="3175" b="3175"/>
              <wp:wrapNone/>
              <wp:docPr id="42" name="Freeform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768215" cy="6325235"/>
                      </a:xfrm>
                      <a:custGeom>
                        <a:avLst/>
                        <a:gdLst>
                          <a:gd name="T0" fmla="*/ 1575 w 1596"/>
                          <a:gd name="T1" fmla="*/ 2018 h 2116"/>
                          <a:gd name="T2" fmla="*/ 1596 w 1596"/>
                          <a:gd name="T3" fmla="*/ 2004 h 2116"/>
                          <a:gd name="T4" fmla="*/ 1540 w 1596"/>
                          <a:gd name="T5" fmla="*/ 1983 h 2116"/>
                          <a:gd name="T6" fmla="*/ 1505 w 1596"/>
                          <a:gd name="T7" fmla="*/ 1962 h 2116"/>
                          <a:gd name="T8" fmla="*/ 1421 w 1596"/>
                          <a:gd name="T9" fmla="*/ 1912 h 2116"/>
                          <a:gd name="T10" fmla="*/ 1358 w 1596"/>
                          <a:gd name="T11" fmla="*/ 1821 h 2116"/>
                          <a:gd name="T12" fmla="*/ 1316 w 1596"/>
                          <a:gd name="T13" fmla="*/ 1687 h 2116"/>
                          <a:gd name="T14" fmla="*/ 1309 w 1596"/>
                          <a:gd name="T15" fmla="*/ 1603 h 2116"/>
                          <a:gd name="T16" fmla="*/ 1309 w 1596"/>
                          <a:gd name="T17" fmla="*/ 1357 h 2116"/>
                          <a:gd name="T18" fmla="*/ 1309 w 1596"/>
                          <a:gd name="T19" fmla="*/ 935 h 2116"/>
                          <a:gd name="T20" fmla="*/ 1302 w 1596"/>
                          <a:gd name="T21" fmla="*/ 513 h 2116"/>
                          <a:gd name="T22" fmla="*/ 1288 w 1596"/>
                          <a:gd name="T23" fmla="*/ 408 h 2116"/>
                          <a:gd name="T24" fmla="*/ 1260 w 1596"/>
                          <a:gd name="T25" fmla="*/ 302 h 2116"/>
                          <a:gd name="T26" fmla="*/ 1218 w 1596"/>
                          <a:gd name="T27" fmla="*/ 218 h 2116"/>
                          <a:gd name="T28" fmla="*/ 1162 w 1596"/>
                          <a:gd name="T29" fmla="*/ 147 h 2116"/>
                          <a:gd name="T30" fmla="*/ 1092 w 1596"/>
                          <a:gd name="T31" fmla="*/ 91 h 2116"/>
                          <a:gd name="T32" fmla="*/ 1015 w 1596"/>
                          <a:gd name="T33" fmla="*/ 49 h 2116"/>
                          <a:gd name="T34" fmla="*/ 917 w 1596"/>
                          <a:gd name="T35" fmla="*/ 14 h 2116"/>
                          <a:gd name="T36" fmla="*/ 805 w 1596"/>
                          <a:gd name="T37" fmla="*/ 0 h 2116"/>
                          <a:gd name="T38" fmla="*/ 658 w 1596"/>
                          <a:gd name="T39" fmla="*/ 0 h 2116"/>
                          <a:gd name="T40" fmla="*/ 518 w 1596"/>
                          <a:gd name="T41" fmla="*/ 14 h 2116"/>
                          <a:gd name="T42" fmla="*/ 378 w 1596"/>
                          <a:gd name="T43" fmla="*/ 49 h 2116"/>
                          <a:gd name="T44" fmla="*/ 245 w 1596"/>
                          <a:gd name="T45" fmla="*/ 105 h 2116"/>
                          <a:gd name="T46" fmla="*/ 119 w 1596"/>
                          <a:gd name="T47" fmla="*/ 175 h 2116"/>
                          <a:gd name="T48" fmla="*/ 7 w 1596"/>
                          <a:gd name="T49" fmla="*/ 260 h 2116"/>
                          <a:gd name="T50" fmla="*/ 0 w 1596"/>
                          <a:gd name="T51" fmla="*/ 274 h 2116"/>
                          <a:gd name="T52" fmla="*/ 14 w 1596"/>
                          <a:gd name="T53" fmla="*/ 281 h 2116"/>
                          <a:gd name="T54" fmla="*/ 154 w 1596"/>
                          <a:gd name="T55" fmla="*/ 281 h 2116"/>
                          <a:gd name="T56" fmla="*/ 280 w 1596"/>
                          <a:gd name="T57" fmla="*/ 302 h 2116"/>
                          <a:gd name="T58" fmla="*/ 364 w 1596"/>
                          <a:gd name="T59" fmla="*/ 344 h 2116"/>
                          <a:gd name="T60" fmla="*/ 406 w 1596"/>
                          <a:gd name="T61" fmla="*/ 386 h 2116"/>
                          <a:gd name="T62" fmla="*/ 434 w 1596"/>
                          <a:gd name="T63" fmla="*/ 450 h 2116"/>
                          <a:gd name="T64" fmla="*/ 441 w 1596"/>
                          <a:gd name="T65" fmla="*/ 492 h 2116"/>
                          <a:gd name="T66" fmla="*/ 455 w 1596"/>
                          <a:gd name="T67" fmla="*/ 682 h 2116"/>
                          <a:gd name="T68" fmla="*/ 455 w 1596"/>
                          <a:gd name="T69" fmla="*/ 1694 h 2116"/>
                          <a:gd name="T70" fmla="*/ 462 w 1596"/>
                          <a:gd name="T71" fmla="*/ 1786 h 2116"/>
                          <a:gd name="T72" fmla="*/ 511 w 1596"/>
                          <a:gd name="T73" fmla="*/ 1941 h 2116"/>
                          <a:gd name="T74" fmla="*/ 546 w 1596"/>
                          <a:gd name="T75" fmla="*/ 1997 h 2116"/>
                          <a:gd name="T76" fmla="*/ 602 w 1596"/>
                          <a:gd name="T77" fmla="*/ 2046 h 2116"/>
                          <a:gd name="T78" fmla="*/ 749 w 1596"/>
                          <a:gd name="T79" fmla="*/ 2095 h 2116"/>
                          <a:gd name="T80" fmla="*/ 840 w 1596"/>
                          <a:gd name="T81" fmla="*/ 2109 h 2116"/>
                          <a:gd name="T82" fmla="*/ 1127 w 1596"/>
                          <a:gd name="T83" fmla="*/ 2109 h 2116"/>
                          <a:gd name="T84" fmla="*/ 1218 w 1596"/>
                          <a:gd name="T85" fmla="*/ 2102 h 2116"/>
                          <a:gd name="T86" fmla="*/ 1421 w 1596"/>
                          <a:gd name="T87" fmla="*/ 2067 h 2116"/>
                          <a:gd name="T88" fmla="*/ 1575 w 1596"/>
                          <a:gd name="T89" fmla="*/ 2018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596" h="2116">
                            <a:moveTo>
                              <a:pt x="1575" y="2018"/>
                            </a:moveTo>
                            <a:lnTo>
                              <a:pt x="1575" y="2018"/>
                            </a:lnTo>
                            <a:lnTo>
                              <a:pt x="1596" y="2004"/>
                            </a:lnTo>
                            <a:lnTo>
                              <a:pt x="1596" y="2004"/>
                            </a:lnTo>
                            <a:lnTo>
                              <a:pt x="1596" y="1997"/>
                            </a:lnTo>
                            <a:lnTo>
                              <a:pt x="1540" y="1983"/>
                            </a:lnTo>
                            <a:lnTo>
                              <a:pt x="1540" y="1983"/>
                            </a:lnTo>
                            <a:lnTo>
                              <a:pt x="1505" y="1962"/>
                            </a:lnTo>
                            <a:lnTo>
                              <a:pt x="1463" y="1941"/>
                            </a:lnTo>
                            <a:lnTo>
                              <a:pt x="1421" y="1912"/>
                            </a:lnTo>
                            <a:lnTo>
                              <a:pt x="1386" y="1870"/>
                            </a:lnTo>
                            <a:lnTo>
                              <a:pt x="1358" y="1821"/>
                            </a:lnTo>
                            <a:lnTo>
                              <a:pt x="1330" y="1765"/>
                            </a:lnTo>
                            <a:lnTo>
                              <a:pt x="1316" y="1687"/>
                            </a:lnTo>
                            <a:lnTo>
                              <a:pt x="1309" y="1603"/>
                            </a:lnTo>
                            <a:lnTo>
                              <a:pt x="1309" y="1603"/>
                            </a:lnTo>
                            <a:lnTo>
                              <a:pt x="1309" y="1476"/>
                            </a:lnTo>
                            <a:lnTo>
                              <a:pt x="1309" y="1357"/>
                            </a:lnTo>
                            <a:lnTo>
                              <a:pt x="1309" y="1357"/>
                            </a:lnTo>
                            <a:lnTo>
                              <a:pt x="1309" y="935"/>
                            </a:lnTo>
                            <a:lnTo>
                              <a:pt x="1302" y="724"/>
                            </a:lnTo>
                            <a:lnTo>
                              <a:pt x="1302" y="513"/>
                            </a:lnTo>
                            <a:lnTo>
                              <a:pt x="1302" y="513"/>
                            </a:lnTo>
                            <a:lnTo>
                              <a:pt x="1288" y="408"/>
                            </a:lnTo>
                            <a:lnTo>
                              <a:pt x="1274" y="351"/>
                            </a:lnTo>
                            <a:lnTo>
                              <a:pt x="1260" y="302"/>
                            </a:lnTo>
                            <a:lnTo>
                              <a:pt x="1246" y="260"/>
                            </a:lnTo>
                            <a:lnTo>
                              <a:pt x="1218" y="218"/>
                            </a:lnTo>
                            <a:lnTo>
                              <a:pt x="1197" y="182"/>
                            </a:lnTo>
                            <a:lnTo>
                              <a:pt x="1162" y="147"/>
                            </a:lnTo>
                            <a:lnTo>
                              <a:pt x="1134" y="119"/>
                            </a:lnTo>
                            <a:lnTo>
                              <a:pt x="1092" y="91"/>
                            </a:lnTo>
                            <a:lnTo>
                              <a:pt x="1057" y="70"/>
                            </a:lnTo>
                            <a:lnTo>
                              <a:pt x="1015" y="49"/>
                            </a:lnTo>
                            <a:lnTo>
                              <a:pt x="966" y="28"/>
                            </a:lnTo>
                            <a:lnTo>
                              <a:pt x="917" y="14"/>
                            </a:lnTo>
                            <a:lnTo>
                              <a:pt x="805" y="0"/>
                            </a:lnTo>
                            <a:lnTo>
                              <a:pt x="805" y="0"/>
                            </a:lnTo>
                            <a:lnTo>
                              <a:pt x="728" y="0"/>
                            </a:lnTo>
                            <a:lnTo>
                              <a:pt x="658" y="0"/>
                            </a:lnTo>
                            <a:lnTo>
                              <a:pt x="588" y="7"/>
                            </a:lnTo>
                            <a:lnTo>
                              <a:pt x="518" y="14"/>
                            </a:lnTo>
                            <a:lnTo>
                              <a:pt x="448" y="28"/>
                            </a:lnTo>
                            <a:lnTo>
                              <a:pt x="378" y="49"/>
                            </a:lnTo>
                            <a:lnTo>
                              <a:pt x="308" y="77"/>
                            </a:lnTo>
                            <a:lnTo>
                              <a:pt x="245" y="105"/>
                            </a:lnTo>
                            <a:lnTo>
                              <a:pt x="245" y="105"/>
                            </a:lnTo>
                            <a:lnTo>
                              <a:pt x="119" y="175"/>
                            </a:lnTo>
                            <a:lnTo>
                              <a:pt x="7" y="260"/>
                            </a:lnTo>
                            <a:lnTo>
                              <a:pt x="7" y="260"/>
                            </a:lnTo>
                            <a:lnTo>
                              <a:pt x="0" y="267"/>
                            </a:lnTo>
                            <a:lnTo>
                              <a:pt x="0" y="274"/>
                            </a:lnTo>
                            <a:lnTo>
                              <a:pt x="7" y="281"/>
                            </a:lnTo>
                            <a:lnTo>
                              <a:pt x="14" y="281"/>
                            </a:lnTo>
                            <a:lnTo>
                              <a:pt x="14" y="281"/>
                            </a:lnTo>
                            <a:lnTo>
                              <a:pt x="154" y="281"/>
                            </a:lnTo>
                            <a:lnTo>
                              <a:pt x="217" y="288"/>
                            </a:lnTo>
                            <a:lnTo>
                              <a:pt x="280" y="302"/>
                            </a:lnTo>
                            <a:lnTo>
                              <a:pt x="336" y="323"/>
                            </a:lnTo>
                            <a:lnTo>
                              <a:pt x="364" y="344"/>
                            </a:lnTo>
                            <a:lnTo>
                              <a:pt x="385" y="365"/>
                            </a:lnTo>
                            <a:lnTo>
                              <a:pt x="406" y="386"/>
                            </a:lnTo>
                            <a:lnTo>
                              <a:pt x="420" y="415"/>
                            </a:lnTo>
                            <a:lnTo>
                              <a:pt x="434" y="450"/>
                            </a:lnTo>
                            <a:lnTo>
                              <a:pt x="441" y="492"/>
                            </a:lnTo>
                            <a:lnTo>
                              <a:pt x="441" y="492"/>
                            </a:lnTo>
                            <a:lnTo>
                              <a:pt x="455" y="583"/>
                            </a:lnTo>
                            <a:lnTo>
                              <a:pt x="455" y="682"/>
                            </a:lnTo>
                            <a:lnTo>
                              <a:pt x="455" y="682"/>
                            </a:lnTo>
                            <a:lnTo>
                              <a:pt x="455" y="1694"/>
                            </a:lnTo>
                            <a:lnTo>
                              <a:pt x="455" y="1694"/>
                            </a:lnTo>
                            <a:lnTo>
                              <a:pt x="462" y="1786"/>
                            </a:lnTo>
                            <a:lnTo>
                              <a:pt x="483" y="1870"/>
                            </a:lnTo>
                            <a:lnTo>
                              <a:pt x="511" y="1941"/>
                            </a:lnTo>
                            <a:lnTo>
                              <a:pt x="525" y="1969"/>
                            </a:lnTo>
                            <a:lnTo>
                              <a:pt x="546" y="1997"/>
                            </a:lnTo>
                            <a:lnTo>
                              <a:pt x="574" y="2025"/>
                            </a:lnTo>
                            <a:lnTo>
                              <a:pt x="602" y="2046"/>
                            </a:lnTo>
                            <a:lnTo>
                              <a:pt x="665" y="2074"/>
                            </a:lnTo>
                            <a:lnTo>
                              <a:pt x="749" y="2095"/>
                            </a:lnTo>
                            <a:lnTo>
                              <a:pt x="840" y="2109"/>
                            </a:lnTo>
                            <a:lnTo>
                              <a:pt x="840" y="2109"/>
                            </a:lnTo>
                            <a:lnTo>
                              <a:pt x="1029" y="2116"/>
                            </a:lnTo>
                            <a:lnTo>
                              <a:pt x="1127" y="2109"/>
                            </a:lnTo>
                            <a:lnTo>
                              <a:pt x="1218" y="2102"/>
                            </a:lnTo>
                            <a:lnTo>
                              <a:pt x="1218" y="2102"/>
                            </a:lnTo>
                            <a:lnTo>
                              <a:pt x="1316" y="2088"/>
                            </a:lnTo>
                            <a:lnTo>
                              <a:pt x="1421" y="2067"/>
                            </a:lnTo>
                            <a:lnTo>
                              <a:pt x="1512" y="2039"/>
                            </a:lnTo>
                            <a:lnTo>
                              <a:pt x="1575" y="2018"/>
                            </a:lnTo>
                            <a:close/>
                          </a:path>
                        </a:pathLst>
                      </a:custGeom>
                      <a:solidFill>
                        <a:srgbClr val="002748"/>
                      </a:solidFill>
                      <a:ln>
                        <a:noFill/>
                      </a:ln>
                    </wps:spPr>
                    <wps:bodyPr rot="0" vert="horz" wrap="square" lIns="69353" tIns="34676" rIns="69353" bIns="346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D19C0C" id="Freeform 29" o:spid="_x0000_s1026" alt="&quot;&quot;" style="position:absolute;margin-left:-8.1pt;margin-top:-267.1pt;width:375.45pt;height:498.05pt;rotation:90;z-index:251669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96,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" path="m1575,2018r,l1596,2004r,l1596,1997r-56,-14l1540,1983r-35,-21l1463,1941r-42,-29l1386,1870r-28,-49l1330,1765r-14,-78l1309,1603r,l1309,1476r,-119l1309,1357r,-422l1302,724r,-211l1302,513,1288,408r-14,-57l1260,302r-14,-42l1218,218r-21,-36l1162,147r-28,-28l1092,91,1057,70,1015,49,966,28,917,14,805,r,l728,,658,,588,7r-70,7l448,28,378,49,308,77r-63,28l245,105,119,175,7,260r,l,267r,7l7,281r7,l14,281r140,l217,288r63,14l336,323r28,21l385,365r21,21l420,415r14,35l441,492r,l455,583r,99l455,682r,1012l455,1694r7,92l483,1870r28,71l525,1969r21,28l574,2025r28,21l665,2074r84,21l840,2109r,l1029,2116r98,-7l1218,2102r,l1316,2088r105,-21l1512,2039r63,-21xe" fillcolor="#002748" stroked="f">
              <v:path arrowok="t" o:connecttype="custom" o:connectlocs="4705475,6032289;4768215,5990440;4600909,5927666;4496343,5864892;4245384,5715430;4057165,5443409;3931686,5042850;3910773,4791754;3910773,4056401;3910773,2794941;3889860,1533481;3848033,1219611;3764380,902751;3638901,651655;3471595,439418;3262463,272021;3032417,146473;2739632,41849;2405021,0;1965843,0;1547579,41849;1129314,146473;731963,313870;355525,523117;20913,777203;0,819052;41826,839977;460091,839977;836529,902751;1087488,1028299;1212967,1153847;1296620,1345159;1317533,1470707;1359360,2038663;1359360,5063775;1380273,5338785;1526665,5802118;1631231,5969515;1798537,6115988;2237715,6262461;2509587,6304310;3367029,6304310;3638901,6283386;4245384,6178762;4705475,6032289" o:connectangles="0,0,0,0,0,0,0,0,0,0,0,0,0,0,0,0,0,0,0,0,0,0,0,0,0,0,0,0,0,0,0,0,0,0,0,0,0,0,0,0,0,0,0,0,0"/>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83564" w14:textId="77777777" w:rsidR="00C70130" w:rsidRDefault="00C70130" w:rsidP="0005246D">
    <w:r>
      <w:rPr>
        <w:noProof/>
      </w:rPr>
      <mc:AlternateContent>
        <mc:Choice Requires="wps">
          <w:drawing>
            <wp:anchor distT="0" distB="0" distL="114300" distR="114300" simplePos="0" relativeHeight="251658248" behindDoc="1" locked="0" layoutInCell="1" allowOverlap="1" wp14:anchorId="14E440F5" wp14:editId="13451507">
              <wp:simplePos x="0" y="0"/>
              <wp:positionH relativeFrom="column">
                <wp:posOffset>-904794</wp:posOffset>
              </wp:positionH>
              <wp:positionV relativeFrom="paragraph">
                <wp:posOffset>330173</wp:posOffset>
              </wp:positionV>
              <wp:extent cx="11274358" cy="714375"/>
              <wp:effectExtent l="0" t="0" r="3810" b="0"/>
              <wp:wrapNone/>
              <wp:docPr id="2036532201" name="Rectangle 20365322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274358" cy="7143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9AE534" w14:textId="6453A3EA" w:rsidR="00C70130" w:rsidRPr="00E7627F" w:rsidRDefault="00F266E0" w:rsidP="00B635D5">
                          <w:pPr>
                            <w:tabs>
                              <w:tab w:val="right" w:pos="16018"/>
                            </w:tabs>
                            <w:spacing w:line="240" w:lineRule="auto"/>
                            <w:ind w:left="1418"/>
                            <w:rPr>
                              <w:color w:val="C58C43" w:themeColor="accent2"/>
                              <w:sz w:val="18"/>
                              <w:szCs w:val="18"/>
                            </w:rPr>
                          </w:pPr>
                          <w:r>
                            <w:rPr>
                              <w:color w:val="C58C43" w:themeColor="accent2"/>
                              <w:sz w:val="18"/>
                              <w:szCs w:val="18"/>
                            </w:rPr>
                            <w:t>Review of the MRFF Dementia, Ageing and Aged Care Mission – JUNE 2025</w:t>
                          </w:r>
                          <w:r w:rsidR="00C70130">
                            <w:rPr>
                              <w:color w:val="C58C43" w:themeColor="accent2"/>
                              <w:sz w:val="18"/>
                              <w:szCs w:val="18"/>
                            </w:rPr>
                            <w:tab/>
                          </w:r>
                          <w:r w:rsidR="00C70130" w:rsidRPr="0005246D">
                            <w:rPr>
                              <w:color w:val="C58C43" w:themeColor="accent2"/>
                              <w:sz w:val="18"/>
                              <w:szCs w:val="18"/>
                            </w:rPr>
                            <w:fldChar w:fldCharType="begin"/>
                          </w:r>
                          <w:r w:rsidR="00C70130" w:rsidRPr="0005246D">
                            <w:rPr>
                              <w:color w:val="C58C43" w:themeColor="accent2"/>
                              <w:sz w:val="18"/>
                              <w:szCs w:val="18"/>
                            </w:rPr>
                            <w:instrText xml:space="preserve"> PAGE   \* MERGEFORMAT </w:instrText>
                          </w:r>
                          <w:r w:rsidR="00C70130" w:rsidRPr="0005246D">
                            <w:rPr>
                              <w:color w:val="C58C43" w:themeColor="accent2"/>
                              <w:sz w:val="18"/>
                              <w:szCs w:val="18"/>
                            </w:rPr>
                            <w:fldChar w:fldCharType="separate"/>
                          </w:r>
                          <w:r w:rsidR="00C70130" w:rsidRPr="0005246D">
                            <w:rPr>
                              <w:noProof/>
                              <w:color w:val="C58C43" w:themeColor="accent2"/>
                              <w:sz w:val="18"/>
                              <w:szCs w:val="18"/>
                            </w:rPr>
                            <w:t>1</w:t>
                          </w:r>
                          <w:r w:rsidR="00C70130" w:rsidRPr="0005246D">
                            <w:rPr>
                              <w:noProof/>
                              <w:color w:val="C58C43" w:themeColor="accent2"/>
                              <w:sz w:val="18"/>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E440F5" id="Rectangle 2036532201" o:spid="_x0000_s1029" alt="&quot;&quot;" style="position:absolute;margin-left:-71.25pt;margin-top:26pt;width:887.75pt;height:56.25pt;z-index:-251658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" fillcolor="#1b3460 [3213]" stroked="f" strokeweight="1pt">
              <v:textbox>
                <w:txbxContent>
                  <w:p w14:paraId="0A9AE534" w14:textId="6453A3EA" w:rsidR="00C70130" w:rsidRPr="00E7627F" w:rsidRDefault="00F266E0" w:rsidP="00B635D5">
                    <w:pPr>
                      <w:tabs>
                        <w:tab w:val="right" w:pos="16018"/>
                      </w:tabs>
                      <w:spacing w:line="240" w:lineRule="auto"/>
                      <w:ind w:left="1418"/>
                      <w:rPr>
                        <w:color w:val="C58C43" w:themeColor="accent2"/>
                        <w:sz w:val="18"/>
                        <w:szCs w:val="18"/>
                      </w:rPr>
                    </w:pPr>
                    <w:r>
                      <w:rPr>
                        <w:color w:val="C58C43" w:themeColor="accent2"/>
                        <w:sz w:val="18"/>
                        <w:szCs w:val="18"/>
                      </w:rPr>
                      <w:t>Review of the MRFF Dementia, Ageing and Aged Care Mission – JUNE 2025</w:t>
                    </w:r>
                    <w:r w:rsidR="00C70130">
                      <w:rPr>
                        <w:color w:val="C58C43" w:themeColor="accent2"/>
                        <w:sz w:val="18"/>
                        <w:szCs w:val="18"/>
                      </w:rPr>
                      <w:tab/>
                    </w:r>
                    <w:r w:rsidR="00C70130" w:rsidRPr="0005246D">
                      <w:rPr>
                        <w:color w:val="C58C43" w:themeColor="accent2"/>
                        <w:sz w:val="18"/>
                        <w:szCs w:val="18"/>
                      </w:rPr>
                      <w:fldChar w:fldCharType="begin"/>
                    </w:r>
                    <w:r w:rsidR="00C70130" w:rsidRPr="0005246D">
                      <w:rPr>
                        <w:color w:val="C58C43" w:themeColor="accent2"/>
                        <w:sz w:val="18"/>
                        <w:szCs w:val="18"/>
                      </w:rPr>
                      <w:instrText xml:space="preserve"> PAGE   \* MERGEFORMAT </w:instrText>
                    </w:r>
                    <w:r w:rsidR="00C70130" w:rsidRPr="0005246D">
                      <w:rPr>
                        <w:color w:val="C58C43" w:themeColor="accent2"/>
                        <w:sz w:val="18"/>
                        <w:szCs w:val="18"/>
                      </w:rPr>
                      <w:fldChar w:fldCharType="separate"/>
                    </w:r>
                    <w:r w:rsidR="00C70130" w:rsidRPr="0005246D">
                      <w:rPr>
                        <w:noProof/>
                        <w:color w:val="C58C43" w:themeColor="accent2"/>
                        <w:sz w:val="18"/>
                        <w:szCs w:val="18"/>
                      </w:rPr>
                      <w:t>1</w:t>
                    </w:r>
                    <w:r w:rsidR="00C70130" w:rsidRPr="0005246D">
                      <w:rPr>
                        <w:noProof/>
                        <w:color w:val="C58C43" w:themeColor="accent2"/>
                        <w:sz w:val="18"/>
                        <w:szCs w:val="18"/>
                      </w:rPr>
                      <w:fldChar w:fldCharType="end"/>
                    </w:r>
                  </w:p>
                </w:txbxContent>
              </v:textbox>
            </v:rect>
          </w:pict>
        </mc:Fallback>
      </mc:AlternateContent>
    </w:r>
    <w:r>
      <w:rPr>
        <w:noProof/>
      </w:rPr>
      <w:drawing>
        <wp:anchor distT="0" distB="0" distL="114300" distR="114300" simplePos="0" relativeHeight="251658247" behindDoc="0" locked="0" layoutInCell="1" allowOverlap="1" wp14:anchorId="7AFD5118" wp14:editId="1E255B36">
          <wp:simplePos x="0" y="0"/>
          <wp:positionH relativeFrom="margin">
            <wp:posOffset>-22225</wp:posOffset>
          </wp:positionH>
          <wp:positionV relativeFrom="paragraph">
            <wp:posOffset>10077450</wp:posOffset>
          </wp:positionV>
          <wp:extent cx="5731510" cy="509270"/>
          <wp:effectExtent l="0" t="0" r="0" b="0"/>
          <wp:wrapNone/>
          <wp:docPr id="1817814265" name="Picture 1817814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14265" name="Picture 18178142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t="93723"/>
                  <a:stretch>
                    <a:fillRect/>
                  </a:stretch>
                </pic:blipFill>
                <pic:spPr bwMode="auto">
                  <a:xfrm>
                    <a:off x="0" y="0"/>
                    <a:ext cx="573151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D50316" w14:textId="77777777" w:rsidR="00C70130" w:rsidRDefault="00C7013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50C9D" w14:textId="77777777" w:rsidR="00C70130" w:rsidRDefault="00C70130" w:rsidP="0005246D">
    <w:r>
      <w:rPr>
        <w:noProof/>
      </w:rPr>
      <mc:AlternateContent>
        <mc:Choice Requires="wps">
          <w:drawing>
            <wp:anchor distT="0" distB="0" distL="114300" distR="114300" simplePos="0" relativeHeight="251658251" behindDoc="1" locked="0" layoutInCell="1" allowOverlap="1" wp14:anchorId="44CFD86E" wp14:editId="69983750">
              <wp:simplePos x="0" y="0"/>
              <wp:positionH relativeFrom="column">
                <wp:posOffset>-905510</wp:posOffset>
              </wp:positionH>
              <wp:positionV relativeFrom="paragraph">
                <wp:posOffset>331470</wp:posOffset>
              </wp:positionV>
              <wp:extent cx="7648575" cy="714375"/>
              <wp:effectExtent l="0" t="0" r="0" b="0"/>
              <wp:wrapNone/>
              <wp:docPr id="352004655" name="Rectangle 3520046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8575" cy="7143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A66F20" w14:textId="44FA5FDA" w:rsidR="00C70130" w:rsidRPr="00E7627F" w:rsidRDefault="00F22BCD" w:rsidP="00A57FBF">
                          <w:pPr>
                            <w:tabs>
                              <w:tab w:val="right" w:pos="10632"/>
                            </w:tabs>
                            <w:spacing w:line="240" w:lineRule="auto"/>
                            <w:ind w:left="1276"/>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sidR="00C70130">
                            <w:rPr>
                              <w:color w:val="C58C43" w:themeColor="accent2"/>
                              <w:sz w:val="18"/>
                              <w:szCs w:val="18"/>
                            </w:rPr>
                            <w:tab/>
                          </w:r>
                          <w:r w:rsidR="00C70130" w:rsidRPr="0005246D">
                            <w:rPr>
                              <w:color w:val="C58C43" w:themeColor="accent2"/>
                              <w:sz w:val="18"/>
                              <w:szCs w:val="18"/>
                            </w:rPr>
                            <w:fldChar w:fldCharType="begin"/>
                          </w:r>
                          <w:r w:rsidR="00C70130" w:rsidRPr="0005246D">
                            <w:rPr>
                              <w:color w:val="C58C43" w:themeColor="accent2"/>
                              <w:sz w:val="18"/>
                              <w:szCs w:val="18"/>
                            </w:rPr>
                            <w:instrText xml:space="preserve"> PAGE   \* MERGEFORMAT </w:instrText>
                          </w:r>
                          <w:r w:rsidR="00C70130" w:rsidRPr="0005246D">
                            <w:rPr>
                              <w:color w:val="C58C43" w:themeColor="accent2"/>
                              <w:sz w:val="18"/>
                              <w:szCs w:val="18"/>
                            </w:rPr>
                            <w:fldChar w:fldCharType="separate"/>
                          </w:r>
                          <w:r w:rsidR="00C70130" w:rsidRPr="0005246D">
                            <w:rPr>
                              <w:noProof/>
                              <w:color w:val="C58C43" w:themeColor="accent2"/>
                              <w:sz w:val="18"/>
                              <w:szCs w:val="18"/>
                            </w:rPr>
                            <w:t>1</w:t>
                          </w:r>
                          <w:r w:rsidR="00C70130" w:rsidRPr="0005246D">
                            <w:rPr>
                              <w:noProof/>
                              <w:color w:val="C58C43" w:themeColor="accent2"/>
                              <w:sz w:val="18"/>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CFD86E" id="Rectangle 352004655" o:spid="_x0000_s1030" alt="&quot;&quot;" style="position:absolute;margin-left:-71.3pt;margin-top:26.1pt;width:602.25pt;height:56.25pt;z-index:-2516582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" fillcolor="#1b3460 [3213]" stroked="f" strokeweight="1pt">
              <v:textbox>
                <w:txbxContent>
                  <w:p w14:paraId="28A66F20" w14:textId="44FA5FDA" w:rsidR="00C70130" w:rsidRPr="00E7627F" w:rsidRDefault="00F22BCD" w:rsidP="00A57FBF">
                    <w:pPr>
                      <w:tabs>
                        <w:tab w:val="right" w:pos="10632"/>
                      </w:tabs>
                      <w:spacing w:line="240" w:lineRule="auto"/>
                      <w:ind w:left="1276"/>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sidR="00C70130">
                      <w:rPr>
                        <w:color w:val="C58C43" w:themeColor="accent2"/>
                        <w:sz w:val="18"/>
                        <w:szCs w:val="18"/>
                      </w:rPr>
                      <w:tab/>
                    </w:r>
                    <w:r w:rsidR="00C70130" w:rsidRPr="0005246D">
                      <w:rPr>
                        <w:color w:val="C58C43" w:themeColor="accent2"/>
                        <w:sz w:val="18"/>
                        <w:szCs w:val="18"/>
                      </w:rPr>
                      <w:fldChar w:fldCharType="begin"/>
                    </w:r>
                    <w:r w:rsidR="00C70130" w:rsidRPr="0005246D">
                      <w:rPr>
                        <w:color w:val="C58C43" w:themeColor="accent2"/>
                        <w:sz w:val="18"/>
                        <w:szCs w:val="18"/>
                      </w:rPr>
                      <w:instrText xml:space="preserve"> PAGE   \* MERGEFORMAT </w:instrText>
                    </w:r>
                    <w:r w:rsidR="00C70130" w:rsidRPr="0005246D">
                      <w:rPr>
                        <w:color w:val="C58C43" w:themeColor="accent2"/>
                        <w:sz w:val="18"/>
                        <w:szCs w:val="18"/>
                      </w:rPr>
                      <w:fldChar w:fldCharType="separate"/>
                    </w:r>
                    <w:r w:rsidR="00C70130" w:rsidRPr="0005246D">
                      <w:rPr>
                        <w:noProof/>
                        <w:color w:val="C58C43" w:themeColor="accent2"/>
                        <w:sz w:val="18"/>
                        <w:szCs w:val="18"/>
                      </w:rPr>
                      <w:t>1</w:t>
                    </w:r>
                    <w:r w:rsidR="00C70130" w:rsidRPr="0005246D">
                      <w:rPr>
                        <w:noProof/>
                        <w:color w:val="C58C43" w:themeColor="accent2"/>
                        <w:sz w:val="18"/>
                        <w:szCs w:val="18"/>
                      </w:rPr>
                      <w:fldChar w:fldCharType="end"/>
                    </w:r>
                  </w:p>
                </w:txbxContent>
              </v:textbox>
            </v:rect>
          </w:pict>
        </mc:Fallback>
      </mc:AlternateContent>
    </w:r>
    <w:r>
      <w:rPr>
        <w:noProof/>
      </w:rPr>
      <w:drawing>
        <wp:anchor distT="0" distB="0" distL="114300" distR="114300" simplePos="0" relativeHeight="251658250" behindDoc="0" locked="0" layoutInCell="1" allowOverlap="1" wp14:anchorId="7330AB16" wp14:editId="658AE80A">
          <wp:simplePos x="0" y="0"/>
          <wp:positionH relativeFrom="margin">
            <wp:posOffset>-22225</wp:posOffset>
          </wp:positionH>
          <wp:positionV relativeFrom="paragraph">
            <wp:posOffset>10077450</wp:posOffset>
          </wp:positionV>
          <wp:extent cx="5731510" cy="509270"/>
          <wp:effectExtent l="0" t="0" r="0" b="0"/>
          <wp:wrapNone/>
          <wp:docPr id="1513897583" name="Picture 15138975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26727" name="Picture 25132672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t="93723"/>
                  <a:stretch>
                    <a:fillRect/>
                  </a:stretch>
                </pic:blipFill>
                <pic:spPr bwMode="auto">
                  <a:xfrm>
                    <a:off x="0" y="0"/>
                    <a:ext cx="573151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71A4E7" w14:textId="77777777" w:rsidR="00C70130" w:rsidRDefault="00C7013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704D9" w14:textId="77777777" w:rsidR="00E04C4C" w:rsidRDefault="00E04C4C" w:rsidP="0005246D">
    <w:r>
      <w:rPr>
        <w:noProof/>
      </w:rPr>
      <mc:AlternateContent>
        <mc:Choice Requires="wps">
          <w:drawing>
            <wp:anchor distT="0" distB="0" distL="114300" distR="114300" simplePos="0" relativeHeight="251658256" behindDoc="1" locked="0" layoutInCell="1" allowOverlap="1" wp14:anchorId="0E4A9888" wp14:editId="20B9856E">
              <wp:simplePos x="0" y="0"/>
              <wp:positionH relativeFrom="column">
                <wp:posOffset>-910140</wp:posOffset>
              </wp:positionH>
              <wp:positionV relativeFrom="paragraph">
                <wp:posOffset>329927</wp:posOffset>
              </wp:positionV>
              <wp:extent cx="11030674" cy="714375"/>
              <wp:effectExtent l="0" t="0" r="5715" b="0"/>
              <wp:wrapNone/>
              <wp:docPr id="1191369215" name="Rectangle 1191369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030674" cy="7143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EE4E61" w14:textId="15A16A1F" w:rsidR="00E04C4C" w:rsidRPr="00E7627F" w:rsidRDefault="00F22BCD" w:rsidP="00E04C4C">
                          <w:pPr>
                            <w:tabs>
                              <w:tab w:val="right" w:pos="15735"/>
                            </w:tabs>
                            <w:spacing w:line="240" w:lineRule="auto"/>
                            <w:ind w:left="1276"/>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sidR="00E04C4C">
                            <w:rPr>
                              <w:color w:val="C58C43" w:themeColor="accent2"/>
                              <w:sz w:val="18"/>
                              <w:szCs w:val="18"/>
                            </w:rPr>
                            <w:tab/>
                          </w:r>
                          <w:r w:rsidR="00E04C4C" w:rsidRPr="0005246D">
                            <w:rPr>
                              <w:color w:val="C58C43" w:themeColor="accent2"/>
                              <w:sz w:val="18"/>
                              <w:szCs w:val="18"/>
                            </w:rPr>
                            <w:fldChar w:fldCharType="begin"/>
                          </w:r>
                          <w:r w:rsidR="00E04C4C" w:rsidRPr="0005246D">
                            <w:rPr>
                              <w:color w:val="C58C43" w:themeColor="accent2"/>
                              <w:sz w:val="18"/>
                              <w:szCs w:val="18"/>
                            </w:rPr>
                            <w:instrText xml:space="preserve"> PAGE   \* MERGEFORMAT </w:instrText>
                          </w:r>
                          <w:r w:rsidR="00E04C4C" w:rsidRPr="0005246D">
                            <w:rPr>
                              <w:color w:val="C58C43" w:themeColor="accent2"/>
                              <w:sz w:val="18"/>
                              <w:szCs w:val="18"/>
                            </w:rPr>
                            <w:fldChar w:fldCharType="separate"/>
                          </w:r>
                          <w:r w:rsidR="00E04C4C" w:rsidRPr="0005246D">
                            <w:rPr>
                              <w:noProof/>
                              <w:color w:val="C58C43" w:themeColor="accent2"/>
                              <w:sz w:val="18"/>
                              <w:szCs w:val="18"/>
                            </w:rPr>
                            <w:t>1</w:t>
                          </w:r>
                          <w:r w:rsidR="00E04C4C" w:rsidRPr="0005246D">
                            <w:rPr>
                              <w:noProof/>
                              <w:color w:val="C58C43" w:themeColor="accent2"/>
                              <w:sz w:val="18"/>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4A9888" id="Rectangle 1191369215" o:spid="_x0000_s1031" alt="&quot;&quot;" style="position:absolute;margin-left:-71.65pt;margin-top:26pt;width:868.55pt;height:56.25pt;z-index:-25165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" fillcolor="#1b3460 [3213]" stroked="f" strokeweight="1pt">
              <v:textbox>
                <w:txbxContent>
                  <w:p w14:paraId="42EE4E61" w14:textId="15A16A1F" w:rsidR="00E04C4C" w:rsidRPr="00E7627F" w:rsidRDefault="00F22BCD" w:rsidP="00E04C4C">
                    <w:pPr>
                      <w:tabs>
                        <w:tab w:val="right" w:pos="15735"/>
                      </w:tabs>
                      <w:spacing w:line="240" w:lineRule="auto"/>
                      <w:ind w:left="1276"/>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sidR="00E04C4C">
                      <w:rPr>
                        <w:color w:val="C58C43" w:themeColor="accent2"/>
                        <w:sz w:val="18"/>
                        <w:szCs w:val="18"/>
                      </w:rPr>
                      <w:tab/>
                    </w:r>
                    <w:r w:rsidR="00E04C4C" w:rsidRPr="0005246D">
                      <w:rPr>
                        <w:color w:val="C58C43" w:themeColor="accent2"/>
                        <w:sz w:val="18"/>
                        <w:szCs w:val="18"/>
                      </w:rPr>
                      <w:fldChar w:fldCharType="begin"/>
                    </w:r>
                    <w:r w:rsidR="00E04C4C" w:rsidRPr="0005246D">
                      <w:rPr>
                        <w:color w:val="C58C43" w:themeColor="accent2"/>
                        <w:sz w:val="18"/>
                        <w:szCs w:val="18"/>
                      </w:rPr>
                      <w:instrText xml:space="preserve"> PAGE   \* MERGEFORMAT </w:instrText>
                    </w:r>
                    <w:r w:rsidR="00E04C4C" w:rsidRPr="0005246D">
                      <w:rPr>
                        <w:color w:val="C58C43" w:themeColor="accent2"/>
                        <w:sz w:val="18"/>
                        <w:szCs w:val="18"/>
                      </w:rPr>
                      <w:fldChar w:fldCharType="separate"/>
                    </w:r>
                    <w:r w:rsidR="00E04C4C" w:rsidRPr="0005246D">
                      <w:rPr>
                        <w:noProof/>
                        <w:color w:val="C58C43" w:themeColor="accent2"/>
                        <w:sz w:val="18"/>
                        <w:szCs w:val="18"/>
                      </w:rPr>
                      <w:t>1</w:t>
                    </w:r>
                    <w:r w:rsidR="00E04C4C" w:rsidRPr="0005246D">
                      <w:rPr>
                        <w:noProof/>
                        <w:color w:val="C58C43" w:themeColor="accent2"/>
                        <w:sz w:val="18"/>
                        <w:szCs w:val="18"/>
                      </w:rPr>
                      <w:fldChar w:fldCharType="end"/>
                    </w:r>
                  </w:p>
                </w:txbxContent>
              </v:textbox>
            </v:rect>
          </w:pict>
        </mc:Fallback>
      </mc:AlternateContent>
    </w:r>
    <w:r>
      <w:rPr>
        <w:noProof/>
      </w:rPr>
      <w:drawing>
        <wp:anchor distT="0" distB="0" distL="114300" distR="114300" simplePos="0" relativeHeight="251658255" behindDoc="0" locked="0" layoutInCell="1" allowOverlap="1" wp14:anchorId="154165C1" wp14:editId="230914D3">
          <wp:simplePos x="0" y="0"/>
          <wp:positionH relativeFrom="margin">
            <wp:posOffset>-22225</wp:posOffset>
          </wp:positionH>
          <wp:positionV relativeFrom="paragraph">
            <wp:posOffset>10077450</wp:posOffset>
          </wp:positionV>
          <wp:extent cx="5731510" cy="509270"/>
          <wp:effectExtent l="0" t="0" r="0" b="0"/>
          <wp:wrapNone/>
          <wp:docPr id="327790333" name="Picture 327790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90333" name="Picture 32779033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t="93723"/>
                  <a:stretch>
                    <a:fillRect/>
                  </a:stretch>
                </pic:blipFill>
                <pic:spPr bwMode="auto">
                  <a:xfrm>
                    <a:off x="0" y="0"/>
                    <a:ext cx="573151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41C5B5" w14:textId="77777777" w:rsidR="00E04C4C" w:rsidRDefault="00E04C4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8A1D9" w14:textId="77777777" w:rsidR="000E28AA" w:rsidRDefault="000E28AA" w:rsidP="0005246D">
    <w:r>
      <w:rPr>
        <w:noProof/>
      </w:rPr>
      <mc:AlternateContent>
        <mc:Choice Requires="wps">
          <w:drawing>
            <wp:anchor distT="0" distB="0" distL="114300" distR="114300" simplePos="0" relativeHeight="251661375" behindDoc="1" locked="0" layoutInCell="1" allowOverlap="1" wp14:anchorId="5411147A" wp14:editId="4C113A8C">
              <wp:simplePos x="0" y="0"/>
              <wp:positionH relativeFrom="column">
                <wp:posOffset>-909955</wp:posOffset>
              </wp:positionH>
              <wp:positionV relativeFrom="paragraph">
                <wp:posOffset>329565</wp:posOffset>
              </wp:positionV>
              <wp:extent cx="7650000" cy="714375"/>
              <wp:effectExtent l="0" t="0" r="0" b="0"/>
              <wp:wrapNone/>
              <wp:docPr id="232891712" name="Rectangle 2328917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0000" cy="7143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7631B6" w14:textId="0F6B9A19" w:rsidR="000E28AA" w:rsidRPr="00E7627F" w:rsidRDefault="000E28AA" w:rsidP="006D1D47">
                          <w:pPr>
                            <w:tabs>
                              <w:tab w:val="right" w:pos="10915"/>
                            </w:tabs>
                            <w:spacing w:line="240" w:lineRule="auto"/>
                            <w:ind w:left="1276"/>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Pr>
                              <w:color w:val="C58C43" w:themeColor="accent2"/>
                              <w:sz w:val="18"/>
                              <w:szCs w:val="18"/>
                            </w:rPr>
                            <w:tab/>
                          </w:r>
                          <w:r w:rsidRPr="0005246D">
                            <w:rPr>
                              <w:color w:val="C58C43" w:themeColor="accent2"/>
                              <w:sz w:val="18"/>
                              <w:szCs w:val="18"/>
                            </w:rPr>
                            <w:fldChar w:fldCharType="begin"/>
                          </w:r>
                          <w:r w:rsidRPr="0005246D">
                            <w:rPr>
                              <w:color w:val="C58C43" w:themeColor="accent2"/>
                              <w:sz w:val="18"/>
                              <w:szCs w:val="18"/>
                            </w:rPr>
                            <w:instrText xml:space="preserve"> PAGE   \* MERGEFORMAT </w:instrText>
                          </w:r>
                          <w:r w:rsidRPr="0005246D">
                            <w:rPr>
                              <w:color w:val="C58C43" w:themeColor="accent2"/>
                              <w:sz w:val="18"/>
                              <w:szCs w:val="18"/>
                            </w:rPr>
                            <w:fldChar w:fldCharType="separate"/>
                          </w:r>
                          <w:r w:rsidRPr="0005246D">
                            <w:rPr>
                              <w:noProof/>
                              <w:color w:val="C58C43" w:themeColor="accent2"/>
                              <w:sz w:val="18"/>
                              <w:szCs w:val="18"/>
                            </w:rPr>
                            <w:t>1</w:t>
                          </w:r>
                          <w:r w:rsidRPr="0005246D">
                            <w:rPr>
                              <w:noProof/>
                              <w:color w:val="C58C43" w:themeColor="accent2"/>
                              <w:sz w:val="18"/>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11147A" id="Rectangle 232891712" o:spid="_x0000_s1032" alt="&quot;&quot;" style="position:absolute;margin-left:-71.65pt;margin-top:25.95pt;width:602.35pt;height:56.25pt;z-index:-2516551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" fillcolor="#1b3460 [3213]" stroked="f" strokeweight="1pt">
              <v:textbox>
                <w:txbxContent>
                  <w:p w14:paraId="147631B6" w14:textId="0F6B9A19" w:rsidR="000E28AA" w:rsidRPr="00E7627F" w:rsidRDefault="000E28AA" w:rsidP="006D1D47">
                    <w:pPr>
                      <w:tabs>
                        <w:tab w:val="right" w:pos="10915"/>
                      </w:tabs>
                      <w:spacing w:line="240" w:lineRule="auto"/>
                      <w:ind w:left="1276"/>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Pr>
                        <w:color w:val="C58C43" w:themeColor="accent2"/>
                        <w:sz w:val="18"/>
                        <w:szCs w:val="18"/>
                      </w:rPr>
                      <w:tab/>
                    </w:r>
                    <w:r w:rsidRPr="0005246D">
                      <w:rPr>
                        <w:color w:val="C58C43" w:themeColor="accent2"/>
                        <w:sz w:val="18"/>
                        <w:szCs w:val="18"/>
                      </w:rPr>
                      <w:fldChar w:fldCharType="begin"/>
                    </w:r>
                    <w:r w:rsidRPr="0005246D">
                      <w:rPr>
                        <w:color w:val="C58C43" w:themeColor="accent2"/>
                        <w:sz w:val="18"/>
                        <w:szCs w:val="18"/>
                      </w:rPr>
                      <w:instrText xml:space="preserve"> PAGE   \* MERGEFORMAT </w:instrText>
                    </w:r>
                    <w:r w:rsidRPr="0005246D">
                      <w:rPr>
                        <w:color w:val="C58C43" w:themeColor="accent2"/>
                        <w:sz w:val="18"/>
                        <w:szCs w:val="18"/>
                      </w:rPr>
                      <w:fldChar w:fldCharType="separate"/>
                    </w:r>
                    <w:r w:rsidRPr="0005246D">
                      <w:rPr>
                        <w:noProof/>
                        <w:color w:val="C58C43" w:themeColor="accent2"/>
                        <w:sz w:val="18"/>
                        <w:szCs w:val="18"/>
                      </w:rPr>
                      <w:t>1</w:t>
                    </w:r>
                    <w:r w:rsidRPr="0005246D">
                      <w:rPr>
                        <w:noProof/>
                        <w:color w:val="C58C43" w:themeColor="accent2"/>
                        <w:sz w:val="18"/>
                        <w:szCs w:val="18"/>
                      </w:rPr>
                      <w:fldChar w:fldCharType="end"/>
                    </w:r>
                  </w:p>
                </w:txbxContent>
              </v:textbox>
            </v:rect>
          </w:pict>
        </mc:Fallback>
      </mc:AlternateContent>
    </w:r>
    <w:r>
      <w:rPr>
        <w:noProof/>
      </w:rPr>
      <w:drawing>
        <wp:anchor distT="0" distB="0" distL="114300" distR="114300" simplePos="0" relativeHeight="251660351" behindDoc="0" locked="0" layoutInCell="1" allowOverlap="1" wp14:anchorId="1DE8A114" wp14:editId="2D2CF7C6">
          <wp:simplePos x="0" y="0"/>
          <wp:positionH relativeFrom="margin">
            <wp:posOffset>-22225</wp:posOffset>
          </wp:positionH>
          <wp:positionV relativeFrom="paragraph">
            <wp:posOffset>10077450</wp:posOffset>
          </wp:positionV>
          <wp:extent cx="5731510" cy="509270"/>
          <wp:effectExtent l="0" t="0" r="0" b="0"/>
          <wp:wrapNone/>
          <wp:docPr id="2034261168" name="Picture 2034261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62199" name="Picture 198356219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t="93723"/>
                  <a:stretch>
                    <a:fillRect/>
                  </a:stretch>
                </pic:blipFill>
                <pic:spPr bwMode="auto">
                  <a:xfrm>
                    <a:off x="0" y="0"/>
                    <a:ext cx="573151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35D3F4" w14:textId="77777777" w:rsidR="000E28AA" w:rsidRDefault="000E28A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C2F99" w14:textId="77777777" w:rsidR="00E04C4C" w:rsidRDefault="00E04C4C" w:rsidP="0005246D">
    <w:r>
      <w:rPr>
        <w:noProof/>
      </w:rPr>
      <mc:AlternateContent>
        <mc:Choice Requires="wps">
          <w:drawing>
            <wp:anchor distT="0" distB="0" distL="114300" distR="114300" simplePos="0" relativeHeight="251658261" behindDoc="1" locked="0" layoutInCell="1" allowOverlap="1" wp14:anchorId="2CDC8B16" wp14:editId="7A95F227">
              <wp:simplePos x="0" y="0"/>
              <wp:positionH relativeFrom="column">
                <wp:posOffset>-910140</wp:posOffset>
              </wp:positionH>
              <wp:positionV relativeFrom="paragraph">
                <wp:posOffset>329927</wp:posOffset>
              </wp:positionV>
              <wp:extent cx="11100122" cy="714375"/>
              <wp:effectExtent l="0" t="0" r="0" b="0"/>
              <wp:wrapNone/>
              <wp:docPr id="1966398555" name="Rectangle 19663985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00122" cy="7143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4D3D5A" w14:textId="2BD51BD9" w:rsidR="00E04C4C" w:rsidRPr="00E7627F" w:rsidRDefault="00F22BCD" w:rsidP="00E04C4C">
                          <w:pPr>
                            <w:tabs>
                              <w:tab w:val="right" w:pos="15876"/>
                            </w:tabs>
                            <w:spacing w:line="240" w:lineRule="auto"/>
                            <w:ind w:left="1276"/>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sidR="00E04C4C">
                            <w:rPr>
                              <w:color w:val="C58C43" w:themeColor="accent2"/>
                              <w:sz w:val="18"/>
                              <w:szCs w:val="18"/>
                            </w:rPr>
                            <w:tab/>
                          </w:r>
                          <w:r w:rsidR="00E04C4C" w:rsidRPr="0005246D">
                            <w:rPr>
                              <w:color w:val="C58C43" w:themeColor="accent2"/>
                              <w:sz w:val="18"/>
                              <w:szCs w:val="18"/>
                            </w:rPr>
                            <w:fldChar w:fldCharType="begin"/>
                          </w:r>
                          <w:r w:rsidR="00E04C4C" w:rsidRPr="0005246D">
                            <w:rPr>
                              <w:color w:val="C58C43" w:themeColor="accent2"/>
                              <w:sz w:val="18"/>
                              <w:szCs w:val="18"/>
                            </w:rPr>
                            <w:instrText xml:space="preserve"> PAGE   \* MERGEFORMAT </w:instrText>
                          </w:r>
                          <w:r w:rsidR="00E04C4C" w:rsidRPr="0005246D">
                            <w:rPr>
                              <w:color w:val="C58C43" w:themeColor="accent2"/>
                              <w:sz w:val="18"/>
                              <w:szCs w:val="18"/>
                            </w:rPr>
                            <w:fldChar w:fldCharType="separate"/>
                          </w:r>
                          <w:r w:rsidR="00E04C4C" w:rsidRPr="0005246D">
                            <w:rPr>
                              <w:noProof/>
                              <w:color w:val="C58C43" w:themeColor="accent2"/>
                              <w:sz w:val="18"/>
                              <w:szCs w:val="18"/>
                            </w:rPr>
                            <w:t>1</w:t>
                          </w:r>
                          <w:r w:rsidR="00E04C4C" w:rsidRPr="0005246D">
                            <w:rPr>
                              <w:noProof/>
                              <w:color w:val="C58C43" w:themeColor="accent2"/>
                              <w:sz w:val="18"/>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DC8B16" id="Rectangle 1966398555" o:spid="_x0000_s1033" alt="&quot;&quot;" style="position:absolute;margin-left:-71.65pt;margin-top:26pt;width:874.05pt;height:56.25pt;z-index:-2516582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" fillcolor="#1b3460 [3213]" stroked="f" strokeweight="1pt">
              <v:textbox>
                <w:txbxContent>
                  <w:p w14:paraId="014D3D5A" w14:textId="2BD51BD9" w:rsidR="00E04C4C" w:rsidRPr="00E7627F" w:rsidRDefault="00F22BCD" w:rsidP="00E04C4C">
                    <w:pPr>
                      <w:tabs>
                        <w:tab w:val="right" w:pos="15876"/>
                      </w:tabs>
                      <w:spacing w:line="240" w:lineRule="auto"/>
                      <w:ind w:left="1276"/>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sidR="00E04C4C">
                      <w:rPr>
                        <w:color w:val="C58C43" w:themeColor="accent2"/>
                        <w:sz w:val="18"/>
                        <w:szCs w:val="18"/>
                      </w:rPr>
                      <w:tab/>
                    </w:r>
                    <w:r w:rsidR="00E04C4C" w:rsidRPr="0005246D">
                      <w:rPr>
                        <w:color w:val="C58C43" w:themeColor="accent2"/>
                        <w:sz w:val="18"/>
                        <w:szCs w:val="18"/>
                      </w:rPr>
                      <w:fldChar w:fldCharType="begin"/>
                    </w:r>
                    <w:r w:rsidR="00E04C4C" w:rsidRPr="0005246D">
                      <w:rPr>
                        <w:color w:val="C58C43" w:themeColor="accent2"/>
                        <w:sz w:val="18"/>
                        <w:szCs w:val="18"/>
                      </w:rPr>
                      <w:instrText xml:space="preserve"> PAGE   \* MERGEFORMAT </w:instrText>
                    </w:r>
                    <w:r w:rsidR="00E04C4C" w:rsidRPr="0005246D">
                      <w:rPr>
                        <w:color w:val="C58C43" w:themeColor="accent2"/>
                        <w:sz w:val="18"/>
                        <w:szCs w:val="18"/>
                      </w:rPr>
                      <w:fldChar w:fldCharType="separate"/>
                    </w:r>
                    <w:r w:rsidR="00E04C4C" w:rsidRPr="0005246D">
                      <w:rPr>
                        <w:noProof/>
                        <w:color w:val="C58C43" w:themeColor="accent2"/>
                        <w:sz w:val="18"/>
                        <w:szCs w:val="18"/>
                      </w:rPr>
                      <w:t>1</w:t>
                    </w:r>
                    <w:r w:rsidR="00E04C4C" w:rsidRPr="0005246D">
                      <w:rPr>
                        <w:noProof/>
                        <w:color w:val="C58C43" w:themeColor="accent2"/>
                        <w:sz w:val="18"/>
                        <w:szCs w:val="18"/>
                      </w:rPr>
                      <w:fldChar w:fldCharType="end"/>
                    </w:r>
                  </w:p>
                </w:txbxContent>
              </v:textbox>
            </v:rect>
          </w:pict>
        </mc:Fallback>
      </mc:AlternateContent>
    </w:r>
    <w:r>
      <w:rPr>
        <w:noProof/>
      </w:rPr>
      <w:drawing>
        <wp:anchor distT="0" distB="0" distL="114300" distR="114300" simplePos="0" relativeHeight="251658260" behindDoc="0" locked="0" layoutInCell="1" allowOverlap="1" wp14:anchorId="1211C1F0" wp14:editId="674D73BC">
          <wp:simplePos x="0" y="0"/>
          <wp:positionH relativeFrom="margin">
            <wp:posOffset>-22225</wp:posOffset>
          </wp:positionH>
          <wp:positionV relativeFrom="paragraph">
            <wp:posOffset>10077450</wp:posOffset>
          </wp:positionV>
          <wp:extent cx="5731510" cy="509270"/>
          <wp:effectExtent l="0" t="0" r="0" b="0"/>
          <wp:wrapNone/>
          <wp:docPr id="179087283" name="Picture 179087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87283" name="Picture 17908728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t="93723"/>
                  <a:stretch>
                    <a:fillRect/>
                  </a:stretch>
                </pic:blipFill>
                <pic:spPr bwMode="auto">
                  <a:xfrm>
                    <a:off x="0" y="0"/>
                    <a:ext cx="573151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EAE83E" w14:textId="77777777" w:rsidR="00E04C4C" w:rsidRDefault="00E04C4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0F7D9" w14:textId="77777777" w:rsidR="00F84F24" w:rsidRDefault="00F84F24" w:rsidP="0005246D">
    <w:r>
      <w:rPr>
        <w:noProof/>
      </w:rPr>
      <mc:AlternateContent>
        <mc:Choice Requires="wps">
          <w:drawing>
            <wp:anchor distT="0" distB="0" distL="114300" distR="114300" simplePos="0" relativeHeight="251658254" behindDoc="1" locked="0" layoutInCell="1" allowOverlap="1" wp14:anchorId="2203D5AD" wp14:editId="4589ED00">
              <wp:simplePos x="0" y="0"/>
              <wp:positionH relativeFrom="column">
                <wp:posOffset>-905510</wp:posOffset>
              </wp:positionH>
              <wp:positionV relativeFrom="paragraph">
                <wp:posOffset>331470</wp:posOffset>
              </wp:positionV>
              <wp:extent cx="7648575" cy="714375"/>
              <wp:effectExtent l="0" t="0" r="0" b="0"/>
              <wp:wrapNone/>
              <wp:docPr id="1731949605" name="Rectangle 1731949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8575" cy="7143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56E07B" w14:textId="6F80927A" w:rsidR="00F84F24" w:rsidRPr="00E7627F" w:rsidRDefault="00F22BCD" w:rsidP="00A57FBF">
                          <w:pPr>
                            <w:tabs>
                              <w:tab w:val="right" w:pos="10632"/>
                            </w:tabs>
                            <w:spacing w:line="240" w:lineRule="auto"/>
                            <w:ind w:left="1276"/>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sidR="00F84F24">
                            <w:rPr>
                              <w:color w:val="C58C43" w:themeColor="accent2"/>
                              <w:sz w:val="18"/>
                              <w:szCs w:val="18"/>
                            </w:rPr>
                            <w:tab/>
                          </w:r>
                          <w:r w:rsidR="00F84F24" w:rsidRPr="0005246D">
                            <w:rPr>
                              <w:color w:val="C58C43" w:themeColor="accent2"/>
                              <w:sz w:val="18"/>
                              <w:szCs w:val="18"/>
                            </w:rPr>
                            <w:fldChar w:fldCharType="begin"/>
                          </w:r>
                          <w:r w:rsidR="00F84F24" w:rsidRPr="0005246D">
                            <w:rPr>
                              <w:color w:val="C58C43" w:themeColor="accent2"/>
                              <w:sz w:val="18"/>
                              <w:szCs w:val="18"/>
                            </w:rPr>
                            <w:instrText xml:space="preserve"> PAGE   \* MERGEFORMAT </w:instrText>
                          </w:r>
                          <w:r w:rsidR="00F84F24" w:rsidRPr="0005246D">
                            <w:rPr>
                              <w:color w:val="C58C43" w:themeColor="accent2"/>
                              <w:sz w:val="18"/>
                              <w:szCs w:val="18"/>
                            </w:rPr>
                            <w:fldChar w:fldCharType="separate"/>
                          </w:r>
                          <w:r w:rsidR="00F84F24" w:rsidRPr="0005246D">
                            <w:rPr>
                              <w:noProof/>
                              <w:color w:val="C58C43" w:themeColor="accent2"/>
                              <w:sz w:val="18"/>
                              <w:szCs w:val="18"/>
                            </w:rPr>
                            <w:t>1</w:t>
                          </w:r>
                          <w:r w:rsidR="00F84F24" w:rsidRPr="0005246D">
                            <w:rPr>
                              <w:noProof/>
                              <w:color w:val="C58C43" w:themeColor="accent2"/>
                              <w:sz w:val="18"/>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03D5AD" id="Rectangle 1731949605" o:spid="_x0000_s1034" alt="&quot;&quot;" style="position:absolute;margin-left:-71.3pt;margin-top:26.1pt;width:602.25pt;height:56.25pt;z-index:-25165822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" fillcolor="#1b3460 [3213]" stroked="f" strokeweight="1pt">
              <v:textbox>
                <w:txbxContent>
                  <w:p w14:paraId="6C56E07B" w14:textId="6F80927A" w:rsidR="00F84F24" w:rsidRPr="00E7627F" w:rsidRDefault="00F22BCD" w:rsidP="00A57FBF">
                    <w:pPr>
                      <w:tabs>
                        <w:tab w:val="right" w:pos="10632"/>
                      </w:tabs>
                      <w:spacing w:line="240" w:lineRule="auto"/>
                      <w:ind w:left="1276"/>
                      <w:rPr>
                        <w:color w:val="C58C43" w:themeColor="accent2"/>
                        <w:sz w:val="18"/>
                        <w:szCs w:val="18"/>
                      </w:rPr>
                    </w:pPr>
                    <w:r>
                      <w:rPr>
                        <w:color w:val="C58C43" w:themeColor="accent2"/>
                        <w:sz w:val="18"/>
                        <w:szCs w:val="18"/>
                      </w:rPr>
                      <w:t xml:space="preserve">Review of the MRFF Dementia, Ageing and Aged Care Mission – </w:t>
                    </w:r>
                    <w:r w:rsidR="00F266E0">
                      <w:rPr>
                        <w:color w:val="C58C43" w:themeColor="accent2"/>
                        <w:sz w:val="18"/>
                        <w:szCs w:val="18"/>
                      </w:rPr>
                      <w:t>JUNE 2025</w:t>
                    </w:r>
                    <w:r w:rsidR="00F84F24">
                      <w:rPr>
                        <w:color w:val="C58C43" w:themeColor="accent2"/>
                        <w:sz w:val="18"/>
                        <w:szCs w:val="18"/>
                      </w:rPr>
                      <w:tab/>
                    </w:r>
                    <w:r w:rsidR="00F84F24" w:rsidRPr="0005246D">
                      <w:rPr>
                        <w:color w:val="C58C43" w:themeColor="accent2"/>
                        <w:sz w:val="18"/>
                        <w:szCs w:val="18"/>
                      </w:rPr>
                      <w:fldChar w:fldCharType="begin"/>
                    </w:r>
                    <w:r w:rsidR="00F84F24" w:rsidRPr="0005246D">
                      <w:rPr>
                        <w:color w:val="C58C43" w:themeColor="accent2"/>
                        <w:sz w:val="18"/>
                        <w:szCs w:val="18"/>
                      </w:rPr>
                      <w:instrText xml:space="preserve"> PAGE   \* MERGEFORMAT </w:instrText>
                    </w:r>
                    <w:r w:rsidR="00F84F24" w:rsidRPr="0005246D">
                      <w:rPr>
                        <w:color w:val="C58C43" w:themeColor="accent2"/>
                        <w:sz w:val="18"/>
                        <w:szCs w:val="18"/>
                      </w:rPr>
                      <w:fldChar w:fldCharType="separate"/>
                    </w:r>
                    <w:r w:rsidR="00F84F24" w:rsidRPr="0005246D">
                      <w:rPr>
                        <w:noProof/>
                        <w:color w:val="C58C43" w:themeColor="accent2"/>
                        <w:sz w:val="18"/>
                        <w:szCs w:val="18"/>
                      </w:rPr>
                      <w:t>1</w:t>
                    </w:r>
                    <w:r w:rsidR="00F84F24" w:rsidRPr="0005246D">
                      <w:rPr>
                        <w:noProof/>
                        <w:color w:val="C58C43" w:themeColor="accent2"/>
                        <w:sz w:val="18"/>
                        <w:szCs w:val="18"/>
                      </w:rPr>
                      <w:fldChar w:fldCharType="end"/>
                    </w:r>
                  </w:p>
                </w:txbxContent>
              </v:textbox>
            </v:rect>
          </w:pict>
        </mc:Fallback>
      </mc:AlternateContent>
    </w:r>
    <w:r>
      <w:rPr>
        <w:noProof/>
      </w:rPr>
      <w:drawing>
        <wp:anchor distT="0" distB="0" distL="114300" distR="114300" simplePos="0" relativeHeight="251658253" behindDoc="0" locked="0" layoutInCell="1" allowOverlap="1" wp14:anchorId="2D5782F3" wp14:editId="1421EBD3">
          <wp:simplePos x="0" y="0"/>
          <wp:positionH relativeFrom="margin">
            <wp:posOffset>-22225</wp:posOffset>
          </wp:positionH>
          <wp:positionV relativeFrom="paragraph">
            <wp:posOffset>10077450</wp:posOffset>
          </wp:positionV>
          <wp:extent cx="5731510" cy="509270"/>
          <wp:effectExtent l="0" t="0" r="0" b="0"/>
          <wp:wrapNone/>
          <wp:docPr id="985414775" name="Picture 9854147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13226" name="Picture 6600132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t="93723"/>
                  <a:stretch>
                    <a:fillRect/>
                  </a:stretch>
                </pic:blipFill>
                <pic:spPr bwMode="auto">
                  <a:xfrm>
                    <a:off x="0" y="0"/>
                    <a:ext cx="573151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B139D0" w14:textId="77777777" w:rsidR="00F84F24" w:rsidRDefault="00F84F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B7E35" w14:textId="77777777" w:rsidR="00634382" w:rsidRDefault="00634382" w:rsidP="00D70C22">
      <w:pPr>
        <w:spacing w:after="0" w:line="240" w:lineRule="auto"/>
      </w:pPr>
      <w:r>
        <w:separator/>
      </w:r>
    </w:p>
  </w:footnote>
  <w:footnote w:type="continuationSeparator" w:id="0">
    <w:p w14:paraId="39314C1A" w14:textId="77777777" w:rsidR="00634382" w:rsidRDefault="00634382" w:rsidP="00D70C22">
      <w:pPr>
        <w:spacing w:after="0" w:line="240" w:lineRule="auto"/>
      </w:pPr>
      <w:r>
        <w:continuationSeparator/>
      </w:r>
    </w:p>
  </w:footnote>
  <w:footnote w:type="continuationNotice" w:id="1">
    <w:p w14:paraId="699A9C41" w14:textId="77777777" w:rsidR="00634382" w:rsidRDefault="00634382">
      <w:pPr>
        <w:spacing w:after="0" w:line="240" w:lineRule="auto"/>
      </w:pPr>
    </w:p>
  </w:footnote>
  <w:footnote w:id="2">
    <w:p w14:paraId="3A801144" w14:textId="77777777" w:rsidR="0000389B" w:rsidRPr="00CD5D6B" w:rsidRDefault="0000389B" w:rsidP="0000389B">
      <w:pPr>
        <w:pStyle w:val="FootnoteText"/>
        <w:rPr>
          <w:rFonts w:cstheme="minorHAnsi"/>
          <w:sz w:val="18"/>
          <w:szCs w:val="18"/>
        </w:rPr>
      </w:pPr>
      <w:r w:rsidRPr="00CD5D6B">
        <w:rPr>
          <w:rStyle w:val="FootnoteReference"/>
          <w:rFonts w:cstheme="minorHAnsi"/>
          <w:sz w:val="18"/>
          <w:szCs w:val="18"/>
        </w:rPr>
        <w:footnoteRef/>
      </w:r>
      <w:r w:rsidRPr="00CD5D6B">
        <w:rPr>
          <w:rFonts w:cstheme="minorHAnsi"/>
          <w:sz w:val="18"/>
          <w:szCs w:val="18"/>
        </w:rPr>
        <w:t xml:space="preserve"> </w:t>
      </w:r>
      <w:hyperlink r:id="rId1" w:history="1">
        <w:r w:rsidRPr="00CD5D6B">
          <w:rPr>
            <w:rStyle w:val="Hyperlink"/>
            <w:rFonts w:cstheme="minorHAnsi"/>
            <w:sz w:val="18"/>
            <w:szCs w:val="18"/>
          </w:rPr>
          <w:t>https://www.aihw.gov.au/reports-data/health-welfare-services/aged-care/overview</w:t>
        </w:r>
      </w:hyperlink>
      <w:r w:rsidRPr="00CD5D6B">
        <w:rPr>
          <w:rFonts w:cstheme="minorHAnsi"/>
          <w:sz w:val="18"/>
          <w:szCs w:val="18"/>
        </w:rPr>
        <w:t xml:space="preserve"> </w:t>
      </w:r>
    </w:p>
  </w:footnote>
  <w:footnote w:id="3">
    <w:p w14:paraId="5E23415B" w14:textId="77777777" w:rsidR="0000389B" w:rsidRPr="00CD5D6B" w:rsidRDefault="0000389B" w:rsidP="0000389B">
      <w:pPr>
        <w:pStyle w:val="FootnoteText"/>
        <w:rPr>
          <w:rFonts w:cstheme="minorHAnsi"/>
          <w:sz w:val="18"/>
          <w:szCs w:val="18"/>
        </w:rPr>
      </w:pPr>
      <w:r w:rsidRPr="00CD5D6B">
        <w:rPr>
          <w:rStyle w:val="FootnoteReference"/>
          <w:rFonts w:cstheme="minorHAnsi"/>
          <w:sz w:val="18"/>
          <w:szCs w:val="18"/>
        </w:rPr>
        <w:footnoteRef/>
      </w:r>
      <w:r w:rsidRPr="00CD5D6B">
        <w:rPr>
          <w:rFonts w:cstheme="minorHAnsi"/>
          <w:sz w:val="18"/>
          <w:szCs w:val="18"/>
        </w:rPr>
        <w:t xml:space="preserve"> </w:t>
      </w:r>
      <w:hyperlink r:id="rId2" w:history="1">
        <w:r w:rsidRPr="00CD5D6B">
          <w:rPr>
            <w:rStyle w:val="Hyperlink"/>
            <w:rFonts w:cstheme="minorHAnsi"/>
            <w:sz w:val="18"/>
            <w:szCs w:val="18"/>
          </w:rPr>
          <w:t>https://www.aihw.gov.au/reports-data/population-groups/older-people/overview</w:t>
        </w:r>
      </w:hyperlink>
      <w:r w:rsidRPr="00CD5D6B">
        <w:rPr>
          <w:rFonts w:cstheme="minorHAnsi"/>
          <w:sz w:val="18"/>
          <w:szCs w:val="18"/>
        </w:rPr>
        <w:t xml:space="preserve"> </w:t>
      </w:r>
    </w:p>
  </w:footnote>
  <w:footnote w:id="4">
    <w:p w14:paraId="190EA35B" w14:textId="77777777" w:rsidR="004120BB" w:rsidRPr="00CD5D6B" w:rsidRDefault="004120BB" w:rsidP="004120BB">
      <w:pPr>
        <w:pStyle w:val="FootnoteText"/>
        <w:rPr>
          <w:rFonts w:cstheme="minorHAnsi"/>
          <w:sz w:val="18"/>
          <w:szCs w:val="18"/>
        </w:rPr>
      </w:pPr>
      <w:r w:rsidRPr="00CD5D6B">
        <w:rPr>
          <w:rStyle w:val="FootnoteReference"/>
          <w:rFonts w:cstheme="minorHAnsi"/>
          <w:sz w:val="18"/>
          <w:szCs w:val="18"/>
        </w:rPr>
        <w:footnoteRef/>
      </w:r>
      <w:r w:rsidRPr="00CD5D6B">
        <w:rPr>
          <w:rFonts w:cstheme="minorHAnsi"/>
          <w:sz w:val="18"/>
          <w:szCs w:val="18"/>
        </w:rPr>
        <w:t xml:space="preserve"> </w:t>
      </w:r>
      <w:hyperlink r:id="rId3" w:history="1">
        <w:r w:rsidRPr="00CD5D6B">
          <w:rPr>
            <w:rStyle w:val="Hyperlink"/>
            <w:rFonts w:cstheme="minorHAnsi"/>
            <w:sz w:val="18"/>
            <w:szCs w:val="18"/>
          </w:rPr>
          <w:t>https://www.health.gov.au/resources/publications/principles-for-consumer-involvement-in-research-funded-by-the-medical-research-future-fund</w:t>
        </w:r>
      </w:hyperlink>
      <w:r w:rsidRPr="00CD5D6B">
        <w:rPr>
          <w:rFonts w:cstheme="minorHAnsi"/>
          <w:sz w:val="18"/>
          <w:szCs w:val="18"/>
        </w:rPr>
        <w:t xml:space="preserve"> </w:t>
      </w:r>
    </w:p>
  </w:footnote>
  <w:footnote w:id="5">
    <w:p w14:paraId="098F303B" w14:textId="77777777" w:rsidR="0000389B" w:rsidRPr="00CD5D6B" w:rsidRDefault="0000389B" w:rsidP="0000389B">
      <w:pPr>
        <w:pStyle w:val="FootnoteText"/>
        <w:rPr>
          <w:sz w:val="18"/>
          <w:szCs w:val="18"/>
        </w:rPr>
      </w:pPr>
      <w:r w:rsidRPr="00CD5D6B">
        <w:rPr>
          <w:rStyle w:val="FootnoteReference"/>
          <w:rFonts w:cstheme="minorHAnsi"/>
          <w:sz w:val="18"/>
          <w:szCs w:val="18"/>
        </w:rPr>
        <w:footnoteRef/>
      </w:r>
      <w:r w:rsidRPr="00CD5D6B">
        <w:rPr>
          <w:rFonts w:cstheme="minorHAnsi"/>
          <w:sz w:val="18"/>
          <w:szCs w:val="18"/>
        </w:rPr>
        <w:t xml:space="preserve"> </w:t>
      </w:r>
      <w:hyperlink r:id="rId4" w:history="1">
        <w:r w:rsidRPr="00CD5D6B">
          <w:rPr>
            <w:rStyle w:val="Hyperlink"/>
            <w:rFonts w:cstheme="minorHAnsi"/>
            <w:sz w:val="18"/>
            <w:szCs w:val="18"/>
          </w:rPr>
          <w:t>https://www.aihw.gov.au/reports-data/health-conditions-disability-deaths/dementia/overview</w:t>
        </w:r>
      </w:hyperlink>
      <w:r w:rsidRPr="00CD5D6B">
        <w:rPr>
          <w:sz w:val="18"/>
          <w:szCs w:val="18"/>
        </w:rPr>
        <w:t xml:space="preserve"> </w:t>
      </w:r>
    </w:p>
  </w:footnote>
  <w:footnote w:id="6">
    <w:p w14:paraId="5539F7B0" w14:textId="77777777" w:rsidR="0000389B" w:rsidRPr="00CD5D6B" w:rsidRDefault="0000389B" w:rsidP="0000389B">
      <w:pPr>
        <w:pStyle w:val="04-Bodytext"/>
        <w:rPr>
          <w:sz w:val="18"/>
          <w:szCs w:val="18"/>
        </w:rPr>
      </w:pPr>
      <w:r w:rsidRPr="00CD5D6B">
        <w:rPr>
          <w:rStyle w:val="FootnoteReference"/>
          <w:sz w:val="18"/>
          <w:szCs w:val="18"/>
        </w:rPr>
        <w:footnoteRef/>
      </w:r>
      <w:r w:rsidRPr="00CD5D6B">
        <w:rPr>
          <w:sz w:val="18"/>
          <w:szCs w:val="18"/>
        </w:rPr>
        <w:t xml:space="preserve"> These were recently updated in 2024 with minor changes. Many projects in scope for this Review will have been funded under and reported against older MRFF measures of success / benchmarks found in the </w:t>
      </w:r>
      <w:hyperlink r:id="rId5" w:history="1">
        <w:r w:rsidRPr="00CD5D6B">
          <w:rPr>
            <w:rStyle w:val="Hyperlink"/>
            <w:sz w:val="18"/>
            <w:szCs w:val="18"/>
          </w:rPr>
          <w:t>2020-21 to 2023-24 MRFF monitoring, evaluation and learning strategy.</w:t>
        </w:r>
      </w:hyperlink>
      <w:r w:rsidRPr="00CD5D6B">
        <w:rPr>
          <w:sz w:val="18"/>
          <w:szCs w:val="18"/>
        </w:rPr>
        <w:t xml:space="preserve"> Some projects will have also been funded prior to the release of any MRFF measures of success / benchmarks being released.</w:t>
      </w:r>
    </w:p>
  </w:footnote>
  <w:footnote w:id="7">
    <w:p w14:paraId="2BDFF3E1" w14:textId="77777777" w:rsidR="0000389B" w:rsidRPr="00CD5D6B" w:rsidRDefault="0000389B" w:rsidP="0000389B">
      <w:pPr>
        <w:pStyle w:val="04-Bodytext"/>
        <w:rPr>
          <w:sz w:val="18"/>
          <w:szCs w:val="18"/>
        </w:rPr>
      </w:pPr>
      <w:r w:rsidRPr="00CD5D6B">
        <w:rPr>
          <w:rStyle w:val="FootnoteReference"/>
          <w:sz w:val="18"/>
          <w:szCs w:val="18"/>
        </w:rPr>
        <w:footnoteRef/>
      </w:r>
      <w:r w:rsidRPr="00CD5D6B">
        <w:rPr>
          <w:sz w:val="18"/>
          <w:szCs w:val="18"/>
        </w:rPr>
        <w:t xml:space="preserve"> These were recently updated in 2024 with minor changes. Many projects in scope for this Review will have been funded under older MRFF impact measures found in the </w:t>
      </w:r>
      <w:hyperlink r:id="rId6" w:history="1">
        <w:r w:rsidRPr="00CD5D6B">
          <w:rPr>
            <w:rStyle w:val="Hyperlink"/>
            <w:sz w:val="18"/>
            <w:szCs w:val="18"/>
          </w:rPr>
          <w:t>2020-21 to 2023-24 MRFF monitoring, evaluation and learning strategy.</w:t>
        </w:r>
      </w:hyperlink>
    </w:p>
  </w:footnote>
  <w:footnote w:id="8">
    <w:p w14:paraId="127E44DA" w14:textId="77777777" w:rsidR="00CB5F22" w:rsidRPr="00CD5D6B" w:rsidRDefault="00CB5F22" w:rsidP="00CB5F22">
      <w:pPr>
        <w:pStyle w:val="04-Bodytext"/>
        <w:rPr>
          <w:sz w:val="18"/>
          <w:szCs w:val="18"/>
        </w:rPr>
      </w:pPr>
      <w:r w:rsidRPr="00CD5D6B">
        <w:rPr>
          <w:rStyle w:val="FootnoteReference"/>
          <w:sz w:val="18"/>
          <w:szCs w:val="18"/>
        </w:rPr>
        <w:footnoteRef/>
      </w:r>
      <w:r w:rsidRPr="00CD5D6B">
        <w:rPr>
          <w:sz w:val="18"/>
          <w:szCs w:val="18"/>
        </w:rPr>
        <w:t xml:space="preserve"> </w:t>
      </w:r>
      <w:hyperlink r:id="rId7" w:history="1">
        <w:r w:rsidRPr="00CD5D6B">
          <w:rPr>
            <w:rStyle w:val="Hyperlink"/>
            <w:sz w:val="18"/>
            <w:szCs w:val="18"/>
          </w:rPr>
          <w:t>https://www.legislation.gov.au/C2015A00116/latest/versions</w:t>
        </w:r>
      </w:hyperlink>
      <w:r w:rsidRPr="00CD5D6B">
        <w:rPr>
          <w:sz w:val="18"/>
          <w:szCs w:val="18"/>
        </w:rPr>
        <w:t xml:space="preserve"> </w:t>
      </w:r>
    </w:p>
  </w:footnote>
  <w:footnote w:id="9">
    <w:p w14:paraId="1124154C" w14:textId="77216F9C" w:rsidR="00CB5F22" w:rsidRPr="00CD5D6B" w:rsidRDefault="00CB5F22" w:rsidP="00CB5F22">
      <w:pPr>
        <w:pStyle w:val="04-Bodytext"/>
        <w:rPr>
          <w:sz w:val="18"/>
          <w:szCs w:val="18"/>
        </w:rPr>
      </w:pPr>
      <w:r w:rsidRPr="00CD5D6B">
        <w:rPr>
          <w:rStyle w:val="FootnoteReference"/>
          <w:sz w:val="18"/>
          <w:szCs w:val="18"/>
        </w:rPr>
        <w:footnoteRef/>
      </w:r>
      <w:r w:rsidRPr="00CD5D6B">
        <w:rPr>
          <w:sz w:val="18"/>
          <w:szCs w:val="18"/>
        </w:rPr>
        <w:t xml:space="preserve"> The Australian Medical Research Advisory Board (AMRAB) are responsible for setting the Australian Medical Research and Innovation Strategy and the Australian Medical Research and Innovation Priorities.For more information see </w:t>
      </w:r>
      <w:hyperlink r:id="rId8" w:history="1">
        <w:r w:rsidRPr="00CD5D6B">
          <w:rPr>
            <w:rStyle w:val="Hyperlink"/>
            <w:sz w:val="18"/>
            <w:szCs w:val="18"/>
          </w:rPr>
          <w:t>https://www.health.gov.au/committees-and-groups/mrff-australian-medical-research-advisory-board-amrab</w:t>
        </w:r>
      </w:hyperlink>
    </w:p>
  </w:footnote>
  <w:footnote w:id="10">
    <w:p w14:paraId="67FC9123" w14:textId="77777777" w:rsidR="006A725F" w:rsidRPr="00CD5D6B" w:rsidRDefault="006A725F" w:rsidP="006A725F">
      <w:pPr>
        <w:pStyle w:val="FootnoteText"/>
        <w:rPr>
          <w:sz w:val="18"/>
          <w:szCs w:val="18"/>
        </w:rPr>
      </w:pPr>
      <w:r w:rsidRPr="00CD5D6B">
        <w:rPr>
          <w:rStyle w:val="FootnoteReference"/>
          <w:sz w:val="18"/>
          <w:szCs w:val="18"/>
        </w:rPr>
        <w:footnoteRef/>
      </w:r>
      <w:r w:rsidRPr="00CD5D6B">
        <w:rPr>
          <w:sz w:val="18"/>
          <w:szCs w:val="18"/>
        </w:rPr>
        <w:t xml:space="preserve"> </w:t>
      </w:r>
      <w:hyperlink r:id="rId9" w:history="1">
        <w:r w:rsidRPr="00CD5D6B">
          <w:rPr>
            <w:rStyle w:val="Hyperlink"/>
            <w:sz w:val="18"/>
            <w:szCs w:val="18"/>
          </w:rPr>
          <w:t>https://www.health.gov.au/resources/publications/mrff-dementia-ageing-and-aged-care-mission-strategic-documents?language=en</w:t>
        </w:r>
      </w:hyperlink>
      <w:r w:rsidRPr="00CD5D6B">
        <w:rPr>
          <w:sz w:val="18"/>
          <w:szCs w:val="18"/>
        </w:rPr>
        <w:t xml:space="preserve"> </w:t>
      </w:r>
    </w:p>
  </w:footnote>
  <w:footnote w:id="11">
    <w:p w14:paraId="7CD753FE" w14:textId="58C3A749" w:rsidR="003A645A" w:rsidRPr="00CD5D6B" w:rsidRDefault="003A645A" w:rsidP="003A645A">
      <w:pPr>
        <w:pStyle w:val="FootnoteText"/>
        <w:rPr>
          <w:sz w:val="18"/>
          <w:szCs w:val="18"/>
        </w:rPr>
      </w:pPr>
      <w:r w:rsidRPr="00CD5D6B">
        <w:rPr>
          <w:rStyle w:val="FootnoteReference"/>
          <w:sz w:val="18"/>
          <w:szCs w:val="18"/>
        </w:rPr>
        <w:footnoteRef/>
      </w:r>
      <w:r w:rsidRPr="00CD5D6B">
        <w:rPr>
          <w:sz w:val="18"/>
          <w:szCs w:val="18"/>
        </w:rPr>
        <w:t xml:space="preserve">We use the term ‘consumer’ in this document as it is </w:t>
      </w:r>
      <w:r w:rsidR="00550E17" w:rsidRPr="00CD5D6B">
        <w:rPr>
          <w:sz w:val="18"/>
          <w:szCs w:val="18"/>
        </w:rPr>
        <w:t>used across the MRFF based on the work of the MRFF Consumer Reference Panel, and used for consistency within the NHMRC-MRFF Consumer Advisory Group</w:t>
      </w:r>
      <w:r w:rsidRPr="00CD5D6B">
        <w:rPr>
          <w:sz w:val="18"/>
          <w:szCs w:val="18"/>
        </w:rPr>
        <w:t>. However, we acknowledge that not all individuals resonate with or feel represented by this term. The MRFF may wish to consider exploring alternative language in future to better reflect the diversity of perspectives and preferences among people with lived experience.</w:t>
      </w:r>
    </w:p>
  </w:footnote>
  <w:footnote w:id="12">
    <w:p w14:paraId="06834CED" w14:textId="77777777" w:rsidR="005A3DC3" w:rsidRPr="00CD5D6B" w:rsidRDefault="005A3DC3" w:rsidP="005A3DC3">
      <w:pPr>
        <w:pStyle w:val="FootnoteText"/>
        <w:rPr>
          <w:sz w:val="18"/>
          <w:szCs w:val="18"/>
        </w:rPr>
      </w:pPr>
      <w:r w:rsidRPr="00CD5D6B">
        <w:rPr>
          <w:rStyle w:val="FootnoteReference"/>
          <w:sz w:val="18"/>
          <w:szCs w:val="18"/>
        </w:rPr>
        <w:footnoteRef/>
      </w:r>
      <w:r w:rsidRPr="00CD5D6B">
        <w:rPr>
          <w:sz w:val="18"/>
          <w:szCs w:val="18"/>
        </w:rPr>
        <w:t xml:space="preserve"> Other opportunities relate to the broader MRFF or health and medical research ecosystem and will require consideration by other government bodies, funders, or sector stakeholders.</w:t>
      </w:r>
    </w:p>
  </w:footnote>
  <w:footnote w:id="13">
    <w:p w14:paraId="7A762B66" w14:textId="7807190A" w:rsidR="00B709CF" w:rsidRPr="00CD5D6B" w:rsidRDefault="00B709CF" w:rsidP="00B709CF">
      <w:pPr>
        <w:pStyle w:val="04-Bodytext"/>
        <w:rPr>
          <w:sz w:val="18"/>
          <w:szCs w:val="18"/>
        </w:rPr>
      </w:pPr>
      <w:r w:rsidRPr="00CD5D6B">
        <w:rPr>
          <w:rStyle w:val="FootnoteReference"/>
          <w:sz w:val="18"/>
          <w:szCs w:val="18"/>
        </w:rPr>
        <w:footnoteRef/>
      </w:r>
      <w:r w:rsidRPr="00CD5D6B">
        <w:rPr>
          <w:sz w:val="18"/>
          <w:szCs w:val="18"/>
        </w:rPr>
        <w:t xml:space="preserve"> </w:t>
      </w:r>
      <w:hyperlink r:id="rId10" w:history="1">
        <w:r w:rsidRPr="00CD5D6B">
          <w:rPr>
            <w:rStyle w:val="Hyperlink"/>
            <w:sz w:val="18"/>
            <w:szCs w:val="18"/>
          </w:rPr>
          <w:t>https://www.legislation.gov.au/C2015A00116/latest/versions</w:t>
        </w:r>
      </w:hyperlink>
    </w:p>
  </w:footnote>
  <w:footnote w:id="14">
    <w:p w14:paraId="226BE03E" w14:textId="64F57FD9" w:rsidR="00B709CF" w:rsidRPr="00CD5D6B" w:rsidRDefault="00B709CF" w:rsidP="00B709CF">
      <w:pPr>
        <w:pStyle w:val="04-Bodytext"/>
        <w:rPr>
          <w:sz w:val="18"/>
          <w:szCs w:val="18"/>
        </w:rPr>
      </w:pPr>
      <w:r w:rsidRPr="00CD5D6B">
        <w:rPr>
          <w:rStyle w:val="FootnoteReference"/>
          <w:sz w:val="18"/>
          <w:szCs w:val="18"/>
        </w:rPr>
        <w:footnoteRef/>
      </w:r>
      <w:r w:rsidRPr="00CD5D6B">
        <w:rPr>
          <w:sz w:val="18"/>
          <w:szCs w:val="18"/>
        </w:rPr>
        <w:t xml:space="preserve"> The Australian Medical Research Advisory Board (AMRAB) are responsible for setting the Australian Medical Research and Innovation Strategy and the Australian Medical Research and Innovation Priorities.For more information see </w:t>
      </w:r>
      <w:hyperlink r:id="rId11" w:history="1">
        <w:r w:rsidRPr="00CD5D6B">
          <w:rPr>
            <w:rStyle w:val="Hyperlink"/>
            <w:sz w:val="18"/>
            <w:szCs w:val="18"/>
          </w:rPr>
          <w:t>https://www.health.gov.au/committees-and-groups/mrff-australian-medical-research-advisory-board-amrab</w:t>
        </w:r>
      </w:hyperlink>
    </w:p>
  </w:footnote>
  <w:footnote w:id="15">
    <w:p w14:paraId="05904671" w14:textId="43588194" w:rsidR="008D4501" w:rsidRPr="00CD5D6B" w:rsidRDefault="008D4501" w:rsidP="008D4501">
      <w:pPr>
        <w:pStyle w:val="04-Bodytext"/>
        <w:rPr>
          <w:sz w:val="18"/>
          <w:szCs w:val="18"/>
        </w:rPr>
      </w:pPr>
      <w:r w:rsidRPr="00CD5D6B">
        <w:rPr>
          <w:rStyle w:val="FootnoteReference"/>
          <w:sz w:val="18"/>
          <w:szCs w:val="18"/>
        </w:rPr>
        <w:footnoteRef/>
      </w:r>
      <w:r w:rsidRPr="00CD5D6B">
        <w:rPr>
          <w:sz w:val="18"/>
          <w:szCs w:val="18"/>
        </w:rPr>
        <w:t xml:space="preserve"> </w:t>
      </w:r>
      <w:hyperlink r:id="rId12" w:history="1">
        <w:r w:rsidRPr="00CD5D6B">
          <w:rPr>
            <w:rStyle w:val="Hyperlink"/>
            <w:sz w:val="18"/>
            <w:szCs w:val="18"/>
          </w:rPr>
          <w:t>https://www.health.gov.au/our-work/mrff/about/strategy-and-priorities</w:t>
        </w:r>
      </w:hyperlink>
    </w:p>
  </w:footnote>
  <w:footnote w:id="16">
    <w:p w14:paraId="5DAA831B" w14:textId="77777777" w:rsidR="008D4501" w:rsidRPr="00CD5D6B" w:rsidRDefault="008D4501" w:rsidP="008D4501">
      <w:pPr>
        <w:pStyle w:val="04-Bodytext"/>
        <w:rPr>
          <w:sz w:val="18"/>
          <w:szCs w:val="18"/>
        </w:rPr>
      </w:pPr>
      <w:r w:rsidRPr="00CD5D6B">
        <w:rPr>
          <w:rStyle w:val="FootnoteReference"/>
          <w:sz w:val="18"/>
          <w:szCs w:val="18"/>
        </w:rPr>
        <w:footnoteRef/>
      </w:r>
      <w:r w:rsidRPr="00CD5D6B">
        <w:rPr>
          <w:sz w:val="18"/>
          <w:szCs w:val="18"/>
        </w:rPr>
        <w:t xml:space="preserve"> </w:t>
      </w:r>
      <w:hyperlink r:id="rId13" w:history="1">
        <w:r w:rsidRPr="00CD5D6B">
          <w:rPr>
            <w:rStyle w:val="Hyperlink"/>
            <w:rFonts w:eastAsia="Arial"/>
            <w:sz w:val="18"/>
            <w:szCs w:val="18"/>
          </w:rPr>
          <w:t>10-year MRFF investment plan</w:t>
        </w:r>
      </w:hyperlink>
      <w:r w:rsidRPr="00CD5D6B">
        <w:rPr>
          <w:rStyle w:val="Hyperlink"/>
          <w:rFonts w:eastAsia="Arial"/>
          <w:sz w:val="18"/>
          <w:szCs w:val="18"/>
        </w:rPr>
        <w:t xml:space="preserve"> (updated in 2024)</w:t>
      </w:r>
    </w:p>
  </w:footnote>
  <w:footnote w:id="17">
    <w:p w14:paraId="0763AB85" w14:textId="356FE8CD" w:rsidR="00220BA8" w:rsidRPr="00CD5D6B" w:rsidRDefault="00220BA8" w:rsidP="00220BA8">
      <w:pPr>
        <w:pStyle w:val="04-Bodytext"/>
        <w:rPr>
          <w:sz w:val="18"/>
          <w:szCs w:val="18"/>
        </w:rPr>
      </w:pPr>
      <w:r w:rsidRPr="00CD5D6B">
        <w:rPr>
          <w:rStyle w:val="FootnoteReference"/>
          <w:sz w:val="18"/>
          <w:szCs w:val="18"/>
        </w:rPr>
        <w:footnoteRef/>
      </w:r>
      <w:r w:rsidRPr="00CD5D6B">
        <w:rPr>
          <w:sz w:val="18"/>
          <w:szCs w:val="18"/>
        </w:rPr>
        <w:t xml:space="preserve"> </w:t>
      </w:r>
      <w:hyperlink r:id="rId14" w:history="1">
        <w:r w:rsidRPr="00CD5D6B">
          <w:rPr>
            <w:rStyle w:val="Hyperlink"/>
            <w:sz w:val="18"/>
            <w:szCs w:val="18"/>
          </w:rPr>
          <w:t>https://www.health.gov.au/resources/publications/mrff-monitoring-evaluation-and-learning-strategy?language=en</w:t>
        </w:r>
      </w:hyperlink>
    </w:p>
  </w:footnote>
  <w:footnote w:id="18">
    <w:p w14:paraId="6A7F5678" w14:textId="014E49EF" w:rsidR="00164F67" w:rsidRPr="00CD5D6B" w:rsidRDefault="00164F67">
      <w:pPr>
        <w:pStyle w:val="FootnoteText"/>
        <w:rPr>
          <w:sz w:val="18"/>
          <w:szCs w:val="18"/>
        </w:rPr>
      </w:pPr>
      <w:r w:rsidRPr="00CD5D6B">
        <w:rPr>
          <w:rStyle w:val="FootnoteReference"/>
          <w:sz w:val="18"/>
          <w:szCs w:val="18"/>
        </w:rPr>
        <w:footnoteRef/>
      </w:r>
      <w:r w:rsidRPr="00CD5D6B">
        <w:rPr>
          <w:sz w:val="18"/>
          <w:szCs w:val="18"/>
        </w:rPr>
        <w:t xml:space="preserve"> </w:t>
      </w:r>
      <w:hyperlink r:id="rId15" w:history="1">
        <w:r w:rsidRPr="00CD5D6B">
          <w:rPr>
            <w:rStyle w:val="Hyperlink"/>
            <w:sz w:val="18"/>
            <w:szCs w:val="18"/>
          </w:rPr>
          <w:t>https://www.health.gov.au/resources/publications/performance-indicators-towards-the-impact-of-the-medical-research-future-fund?language=en</w:t>
        </w:r>
      </w:hyperlink>
      <w:r w:rsidRPr="00CD5D6B">
        <w:rPr>
          <w:sz w:val="18"/>
          <w:szCs w:val="18"/>
        </w:rPr>
        <w:t xml:space="preserve"> </w:t>
      </w:r>
    </w:p>
  </w:footnote>
  <w:footnote w:id="19">
    <w:p w14:paraId="3DD7970D" w14:textId="7C53AE3D" w:rsidR="00034C45" w:rsidRPr="00CD5D6B" w:rsidRDefault="00034C45">
      <w:pPr>
        <w:pStyle w:val="FootnoteText"/>
        <w:rPr>
          <w:sz w:val="18"/>
          <w:szCs w:val="18"/>
        </w:rPr>
      </w:pPr>
      <w:r w:rsidRPr="00CD5D6B">
        <w:rPr>
          <w:rStyle w:val="FootnoteReference"/>
          <w:sz w:val="18"/>
          <w:szCs w:val="18"/>
        </w:rPr>
        <w:footnoteRef/>
      </w:r>
      <w:r w:rsidRPr="00CD5D6B">
        <w:rPr>
          <w:sz w:val="18"/>
          <w:szCs w:val="18"/>
        </w:rPr>
        <w:t xml:space="preserve"> </w:t>
      </w:r>
      <w:hyperlink r:id="rId16" w:history="1">
        <w:r w:rsidRPr="00CD5D6B">
          <w:rPr>
            <w:rStyle w:val="Hyperlink"/>
            <w:sz w:val="18"/>
            <w:szCs w:val="18"/>
          </w:rPr>
          <w:t>https://www.health.gov.au/resources/publications/australian-medical-research-and-innovation-priorities-2024-2026?language=en</w:t>
        </w:r>
      </w:hyperlink>
      <w:r w:rsidRPr="00CD5D6B">
        <w:rPr>
          <w:sz w:val="18"/>
          <w:szCs w:val="18"/>
        </w:rPr>
        <w:t xml:space="preserve"> </w:t>
      </w:r>
    </w:p>
  </w:footnote>
  <w:footnote w:id="20">
    <w:p w14:paraId="3E1DBA3C" w14:textId="44E06A55" w:rsidR="00F46748" w:rsidRPr="00CD5D6B" w:rsidRDefault="00F46748">
      <w:pPr>
        <w:pStyle w:val="FootnoteText"/>
        <w:rPr>
          <w:sz w:val="18"/>
          <w:szCs w:val="18"/>
        </w:rPr>
      </w:pPr>
      <w:r w:rsidRPr="00CD5D6B">
        <w:rPr>
          <w:rStyle w:val="FootnoteReference"/>
          <w:sz w:val="18"/>
          <w:szCs w:val="18"/>
        </w:rPr>
        <w:footnoteRef/>
      </w:r>
      <w:r w:rsidRPr="00CD5D6B">
        <w:rPr>
          <w:sz w:val="18"/>
          <w:szCs w:val="18"/>
        </w:rPr>
        <w:t xml:space="preserve"> </w:t>
      </w:r>
      <w:hyperlink r:id="rId17" w:history="1">
        <w:r w:rsidRPr="00CD5D6B">
          <w:rPr>
            <w:rStyle w:val="Hyperlink"/>
            <w:sz w:val="18"/>
            <w:szCs w:val="18"/>
          </w:rPr>
          <w:t>https://www.health.gov.au/sites/default/files/2023-12/medical-research-future-fund-mrff-dementia-ageing-and-aged-care-mission-implementation-plan-mrff-dementia-ageing-and-aged-care-missi_2.pdf</w:t>
        </w:r>
      </w:hyperlink>
      <w:r w:rsidRPr="00CD5D6B">
        <w:rPr>
          <w:sz w:val="18"/>
          <w:szCs w:val="18"/>
        </w:rPr>
        <w:t xml:space="preserve"> </w:t>
      </w:r>
    </w:p>
  </w:footnote>
  <w:footnote w:id="21">
    <w:p w14:paraId="373DD4D5" w14:textId="565963E7" w:rsidR="00F8764B" w:rsidRPr="00CD5D6B" w:rsidRDefault="00F8764B" w:rsidP="00F8764B">
      <w:pPr>
        <w:pStyle w:val="04-Bodytext"/>
        <w:rPr>
          <w:sz w:val="18"/>
          <w:szCs w:val="18"/>
        </w:rPr>
      </w:pPr>
      <w:r w:rsidRPr="00CD5D6B">
        <w:rPr>
          <w:rStyle w:val="FootnoteReference"/>
          <w:sz w:val="18"/>
          <w:szCs w:val="18"/>
        </w:rPr>
        <w:footnoteRef/>
      </w:r>
      <w:r w:rsidRPr="00CD5D6B">
        <w:rPr>
          <w:sz w:val="18"/>
          <w:szCs w:val="18"/>
        </w:rPr>
        <w:t xml:space="preserve"> </w:t>
      </w:r>
      <w:hyperlink r:id="rId18" w:history="1">
        <w:r w:rsidRPr="00CD5D6B">
          <w:rPr>
            <w:rStyle w:val="Hyperlink"/>
            <w:sz w:val="18"/>
            <w:szCs w:val="18"/>
          </w:rPr>
          <w:t>https://www.health.gov.au/committees-and-groups/dementia-ageing-and-aged-care-mission-expert-advisory-panel</w:t>
        </w:r>
      </w:hyperlink>
    </w:p>
  </w:footnote>
  <w:footnote w:id="22">
    <w:p w14:paraId="5A1AB55C" w14:textId="77777777" w:rsidR="00F8764B" w:rsidRPr="00CD5D6B" w:rsidRDefault="00F8764B" w:rsidP="00F8764B">
      <w:pPr>
        <w:pStyle w:val="04-Bodytext"/>
        <w:rPr>
          <w:sz w:val="18"/>
          <w:szCs w:val="18"/>
        </w:rPr>
      </w:pPr>
      <w:r w:rsidRPr="00CD5D6B">
        <w:rPr>
          <w:rStyle w:val="FootnoteReference"/>
          <w:sz w:val="18"/>
          <w:szCs w:val="18"/>
        </w:rPr>
        <w:footnoteRef/>
      </w:r>
      <w:r w:rsidRPr="00CD5D6B">
        <w:rPr>
          <w:sz w:val="18"/>
          <w:szCs w:val="18"/>
        </w:rPr>
        <w:t xml:space="preserve"> See the Dementia, Ageing and Aged Care Mission International Review of the Roadmap and Implementation Plan report at </w:t>
      </w:r>
      <w:hyperlink r:id="rId19" w:history="1">
        <w:r w:rsidRPr="00CD5D6B">
          <w:rPr>
            <w:rStyle w:val="Hyperlink"/>
            <w:sz w:val="18"/>
            <w:szCs w:val="18"/>
          </w:rPr>
          <w:t>https://www.health.gov.au/resources/publications/medical-research-future-fund-mrff-dementia-ageing-and-aged-care-mission-international-review-of-the-roadmap-and-implementation-plan</w:t>
        </w:r>
      </w:hyperlink>
    </w:p>
  </w:footnote>
  <w:footnote w:id="23">
    <w:p w14:paraId="4DAC7D49" w14:textId="3E5A6CE2" w:rsidR="00F8764B" w:rsidRPr="00CD5D6B" w:rsidRDefault="00F8764B" w:rsidP="00F8764B">
      <w:pPr>
        <w:pStyle w:val="04-Bodytext"/>
        <w:rPr>
          <w:sz w:val="18"/>
          <w:szCs w:val="18"/>
        </w:rPr>
      </w:pPr>
      <w:r w:rsidRPr="00CD5D6B">
        <w:rPr>
          <w:rStyle w:val="FootnoteReference"/>
          <w:sz w:val="18"/>
          <w:szCs w:val="18"/>
        </w:rPr>
        <w:footnoteRef/>
      </w:r>
      <w:r w:rsidRPr="00CD5D6B">
        <w:rPr>
          <w:sz w:val="18"/>
          <w:szCs w:val="18"/>
        </w:rPr>
        <w:t xml:space="preserve"> See the Dementia, Ageing and Aged Care Mission Roadmap and Implementation Plan National Consultation Report at </w:t>
      </w:r>
      <w:r w:rsidRPr="00CD5D6B" w:rsidDel="00DB7CC1">
        <w:rPr>
          <w:sz w:val="18"/>
          <w:szCs w:val="18"/>
        </w:rPr>
        <w:fldChar w:fldCharType="begin"/>
      </w:r>
      <w:r w:rsidRPr="00CD5D6B" w:rsidDel="00DB7CC1">
        <w:rPr>
          <w:sz w:val="18"/>
          <w:szCs w:val="18"/>
        </w:rPr>
        <w:fldChar w:fldCharType="separate"/>
      </w:r>
      <w:r w:rsidRPr="00CD5D6B">
        <w:rPr>
          <w:rStyle w:val="Hyperlink"/>
          <w:sz w:val="18"/>
          <w:szCs w:val="18"/>
        </w:rPr>
        <w:t>https://www.health.gov.au/resources/publications/medical-research-future-fund-mrff-dementia-ageing-and-aged-care-mission-roadmap-and-implementation-plan-national-consultation-report</w:t>
      </w:r>
      <w:r w:rsidRPr="00CD5D6B" w:rsidDel="00DB7CC1">
        <w:rPr>
          <w:sz w:val="18"/>
          <w:szCs w:val="18"/>
        </w:rPr>
        <w:fldChar w:fldCharType="end"/>
      </w:r>
      <w:hyperlink r:id="rId20" w:history="1">
        <w:r w:rsidRPr="00CD5D6B">
          <w:rPr>
            <w:rStyle w:val="Hyperlink"/>
            <w:sz w:val="18"/>
            <w:szCs w:val="18"/>
          </w:rPr>
          <w:t>https://www.health.gov.au/resources/publications/medical-research-future-fund-mrff-dementia-ageing-and-aged-care-mission-roadmap-and-implementation-plan-national-consultation-report</w:t>
        </w:r>
      </w:hyperlink>
    </w:p>
  </w:footnote>
  <w:footnote w:id="24">
    <w:p w14:paraId="6D4F44D0" w14:textId="0B7D9EF1" w:rsidR="00F8764B" w:rsidRPr="00CD5D6B" w:rsidRDefault="00F8764B" w:rsidP="00F8764B">
      <w:pPr>
        <w:pStyle w:val="04-Bodytext"/>
        <w:rPr>
          <w:sz w:val="18"/>
          <w:szCs w:val="18"/>
        </w:rPr>
      </w:pPr>
      <w:r w:rsidRPr="00CD5D6B">
        <w:rPr>
          <w:rStyle w:val="FootnoteReference"/>
          <w:sz w:val="18"/>
          <w:szCs w:val="18"/>
        </w:rPr>
        <w:footnoteRef/>
      </w:r>
      <w:r w:rsidRPr="00CD5D6B">
        <w:rPr>
          <w:sz w:val="18"/>
          <w:szCs w:val="18"/>
        </w:rPr>
        <w:t xml:space="preserve"> See the final Dementia, Ageing and Aged Care Mission Roadmap and Implementation Plan at </w:t>
      </w:r>
      <w:hyperlink r:id="rId21" w:history="1">
        <w:r w:rsidRPr="00CD5D6B">
          <w:rPr>
            <w:rStyle w:val="Hyperlink"/>
            <w:sz w:val="18"/>
            <w:szCs w:val="18"/>
          </w:rPr>
          <w:t>https://www.health.gov.au/resources/publications/mrff-dementia-ageing-and-aged-care-mission-strategic-documents</w:t>
        </w:r>
      </w:hyperlink>
    </w:p>
  </w:footnote>
  <w:footnote w:id="25">
    <w:p w14:paraId="150FE3F7" w14:textId="01614416" w:rsidR="00F8764B" w:rsidRPr="00CD5D6B" w:rsidRDefault="00F8764B" w:rsidP="00F8764B">
      <w:pPr>
        <w:pStyle w:val="04-Bodytext"/>
        <w:rPr>
          <w:sz w:val="18"/>
          <w:szCs w:val="18"/>
        </w:rPr>
      </w:pPr>
      <w:r w:rsidRPr="00CD5D6B">
        <w:rPr>
          <w:rStyle w:val="FootnoteReference"/>
          <w:sz w:val="18"/>
          <w:szCs w:val="18"/>
        </w:rPr>
        <w:footnoteRef/>
      </w:r>
      <w:r w:rsidRPr="00CD5D6B">
        <w:rPr>
          <w:sz w:val="18"/>
          <w:szCs w:val="18"/>
        </w:rPr>
        <w:t xml:space="preserve"> MRFF Dementia, Ageing and Aged Care Mission Implementation Plan 2021 p. 3 at </w:t>
      </w:r>
      <w:hyperlink r:id="rId22" w:history="1">
        <w:r w:rsidRPr="00CD5D6B">
          <w:rPr>
            <w:rStyle w:val="Hyperlink"/>
            <w:sz w:val="18"/>
            <w:szCs w:val="18"/>
          </w:rPr>
          <w:t>https://www.health.gov.au/sites/default/files/2023-12/medical-research-future-fund-mrff-dementia-ageing-and-aged-care-mission-implementation-plan-mrff-dementia-ageing-and-aged-care-missi_2.pdf</w:t>
        </w:r>
      </w:hyperlink>
    </w:p>
  </w:footnote>
  <w:footnote w:id="26">
    <w:p w14:paraId="1DA92CB6" w14:textId="393689FD" w:rsidR="00F8764B" w:rsidRPr="00CD5D6B" w:rsidRDefault="00F8764B" w:rsidP="00F8764B">
      <w:pPr>
        <w:pStyle w:val="FootnoteText"/>
        <w:rPr>
          <w:sz w:val="18"/>
          <w:szCs w:val="18"/>
        </w:rPr>
      </w:pPr>
      <w:r w:rsidRPr="00CD5D6B">
        <w:rPr>
          <w:rStyle w:val="FootnoteReference"/>
          <w:rFonts w:cstheme="minorHAnsi"/>
          <w:sz w:val="18"/>
          <w:szCs w:val="18"/>
        </w:rPr>
        <w:footnoteRef/>
      </w:r>
      <w:r w:rsidRPr="00CD5D6B">
        <w:rPr>
          <w:rFonts w:cstheme="minorHAnsi"/>
          <w:sz w:val="18"/>
          <w:szCs w:val="18"/>
        </w:rPr>
        <w:t xml:space="preserve"> </w:t>
      </w:r>
      <w:r w:rsidRPr="00CD5D6B">
        <w:rPr>
          <w:rFonts w:cstheme="minorHAnsi"/>
          <w:i/>
          <w:iCs/>
          <w:sz w:val="18"/>
          <w:szCs w:val="18"/>
        </w:rPr>
        <w:t>Ibid</w:t>
      </w:r>
      <w:r w:rsidRPr="00CD5D6B">
        <w:rPr>
          <w:rFonts w:cstheme="minorHAnsi"/>
          <w:sz w:val="18"/>
          <w:szCs w:val="18"/>
        </w:rPr>
        <w:t>p. 7, p.9, &amp; p. 13</w:t>
      </w:r>
    </w:p>
  </w:footnote>
  <w:footnote w:id="27">
    <w:p w14:paraId="63A7EF21" w14:textId="205ECF05" w:rsidR="00202EB2" w:rsidRPr="00CD5D6B" w:rsidRDefault="00202EB2">
      <w:pPr>
        <w:pStyle w:val="FootnoteText"/>
        <w:rPr>
          <w:sz w:val="18"/>
          <w:szCs w:val="18"/>
        </w:rPr>
      </w:pPr>
      <w:r w:rsidRPr="00CD5D6B">
        <w:rPr>
          <w:rStyle w:val="FootnoteReference"/>
          <w:sz w:val="18"/>
          <w:szCs w:val="18"/>
        </w:rPr>
        <w:footnoteRef/>
      </w:r>
      <w:r w:rsidRPr="00CD5D6B">
        <w:rPr>
          <w:sz w:val="18"/>
          <w:szCs w:val="18"/>
        </w:rPr>
        <w:t xml:space="preserve"> </w:t>
      </w:r>
      <w:r w:rsidR="00F210EA" w:rsidRPr="00CD5D6B">
        <w:rPr>
          <w:sz w:val="18"/>
          <w:szCs w:val="18"/>
        </w:rPr>
        <w:t>While the Mission aim refers to “detection” before “prevention,” the Mission Review Panel suggested that prevention should precede detection to reflect the logical sequence of intervention. This Review retains the original wording of the aim but notes that the Mission may wish to consider revising the phrasing in future updates to better reflect this ordering.</w:t>
      </w:r>
    </w:p>
  </w:footnote>
  <w:footnote w:id="28">
    <w:p w14:paraId="758778EB" w14:textId="76A71D0C" w:rsidR="001D34EA" w:rsidRPr="00CD5D6B" w:rsidRDefault="001D34EA">
      <w:pPr>
        <w:pStyle w:val="FootnoteText"/>
        <w:rPr>
          <w:sz w:val="18"/>
          <w:szCs w:val="18"/>
        </w:rPr>
      </w:pPr>
      <w:r w:rsidRPr="00CD5D6B">
        <w:rPr>
          <w:rStyle w:val="FootnoteReference"/>
          <w:sz w:val="18"/>
          <w:szCs w:val="18"/>
        </w:rPr>
        <w:footnoteRef/>
      </w:r>
      <w:r w:rsidRPr="00CD5D6B">
        <w:rPr>
          <w:sz w:val="18"/>
          <w:szCs w:val="18"/>
        </w:rPr>
        <w:t xml:space="preserve"> </w:t>
      </w:r>
      <w:r w:rsidR="00482675" w:rsidRPr="00CD5D6B">
        <w:rPr>
          <w:sz w:val="18"/>
          <w:szCs w:val="18"/>
        </w:rPr>
        <w:t>Throughout this Review, the Review team used the term culturally safe care when engaging with stakeholders, based on advice from the Mission Review Panel that this term better reflects contemporary best practice. While culturally appropriate care is the language used in the Mission documentation, the Mission may wish to consider adopting culturally safe care in future updates to better align with stakeholder expectations and equity principles.</w:t>
      </w:r>
    </w:p>
  </w:footnote>
  <w:footnote w:id="29">
    <w:p w14:paraId="5802B8E9" w14:textId="0FF0CBAE" w:rsidR="00421F45" w:rsidRPr="00CD5D6B" w:rsidRDefault="00421F45">
      <w:pPr>
        <w:pStyle w:val="FootnoteText"/>
        <w:rPr>
          <w:sz w:val="18"/>
          <w:szCs w:val="18"/>
        </w:rPr>
      </w:pPr>
      <w:r w:rsidRPr="00CD5D6B">
        <w:rPr>
          <w:rStyle w:val="FootnoteReference"/>
          <w:sz w:val="18"/>
          <w:szCs w:val="18"/>
        </w:rPr>
        <w:footnoteRef/>
      </w:r>
      <w:r w:rsidRPr="00CD5D6B">
        <w:rPr>
          <w:sz w:val="18"/>
          <w:szCs w:val="18"/>
        </w:rPr>
        <w:t xml:space="preserve"> </w:t>
      </w:r>
      <w:r w:rsidR="00555ED5" w:rsidRPr="00CD5D6B">
        <w:rPr>
          <w:sz w:val="18"/>
          <w:szCs w:val="18"/>
        </w:rPr>
        <w:t xml:space="preserve">The performance indicator grantee survey was conducted between March and May 2024. The data </w:t>
      </w:r>
      <w:r w:rsidR="00C90BE9" w:rsidRPr="00CD5D6B">
        <w:rPr>
          <w:sz w:val="18"/>
          <w:szCs w:val="18"/>
        </w:rPr>
        <w:t>detailed in this Review</w:t>
      </w:r>
      <w:r w:rsidR="00555ED5" w:rsidRPr="00CD5D6B">
        <w:rPr>
          <w:sz w:val="18"/>
          <w:szCs w:val="18"/>
        </w:rPr>
        <w:t xml:space="preserve"> represents a subset of responses </w:t>
      </w:r>
      <w:r w:rsidR="00762803" w:rsidRPr="00CD5D6B">
        <w:rPr>
          <w:sz w:val="18"/>
          <w:szCs w:val="18"/>
        </w:rPr>
        <w:t>for grants in scope for this Review</w:t>
      </w:r>
      <w:r w:rsidR="00555ED5" w:rsidRPr="00CD5D6B">
        <w:rPr>
          <w:sz w:val="18"/>
          <w:szCs w:val="18"/>
        </w:rPr>
        <w:t>.</w:t>
      </w:r>
    </w:p>
  </w:footnote>
  <w:footnote w:id="30">
    <w:p w14:paraId="6A3EAF3C" w14:textId="77777777" w:rsidR="00190705" w:rsidRPr="00CD5D6B" w:rsidRDefault="00190705">
      <w:pPr>
        <w:pStyle w:val="FootnoteText"/>
        <w:rPr>
          <w:sz w:val="18"/>
          <w:szCs w:val="18"/>
        </w:rPr>
      </w:pPr>
      <w:r w:rsidRPr="00CD5D6B">
        <w:rPr>
          <w:rStyle w:val="FootnoteReference"/>
          <w:sz w:val="18"/>
          <w:szCs w:val="18"/>
        </w:rPr>
        <w:footnoteRef/>
      </w:r>
      <w:r w:rsidRPr="00CD5D6B">
        <w:rPr>
          <w:sz w:val="18"/>
          <w:szCs w:val="18"/>
        </w:rPr>
        <w:t xml:space="preserve"> 91 individuals from 65 organisations participated in interviews.</w:t>
      </w:r>
    </w:p>
  </w:footnote>
  <w:footnote w:id="31">
    <w:p w14:paraId="11329C6D" w14:textId="02D6BADA" w:rsidR="00292DF8" w:rsidRPr="00CD5D6B" w:rsidRDefault="00292DF8" w:rsidP="00292DF8">
      <w:pPr>
        <w:pStyle w:val="FootnoteText"/>
        <w:rPr>
          <w:sz w:val="18"/>
          <w:szCs w:val="18"/>
        </w:rPr>
      </w:pPr>
      <w:r w:rsidRPr="00CD5D6B">
        <w:rPr>
          <w:rStyle w:val="FootnoteReference"/>
          <w:sz w:val="18"/>
          <w:szCs w:val="18"/>
        </w:rPr>
        <w:footnoteRef/>
      </w:r>
      <w:r w:rsidRPr="00CD5D6B">
        <w:rPr>
          <w:sz w:val="18"/>
          <w:szCs w:val="18"/>
        </w:rPr>
        <w:t xml:space="preserve"> While there are 74 non-Mission grants in scope for this Review, the CIA for the grant ‘</w:t>
      </w:r>
      <w:r w:rsidR="00700D1A" w:rsidRPr="00CD5D6B">
        <w:rPr>
          <w:sz w:val="18"/>
          <w:szCs w:val="18"/>
        </w:rPr>
        <w:t xml:space="preserve">CUREator+ Dementia and Cognitive Decline Program’ </w:t>
      </w:r>
      <w:r w:rsidRPr="00CD5D6B">
        <w:rPr>
          <w:sz w:val="18"/>
          <w:szCs w:val="18"/>
        </w:rPr>
        <w:t>by Brandon BioCatalyst did not receive the grantee survey. This is because this grant is to deliver a large grants program (CUREator+) focused on dementia and cognitive decline, that awards competitive funding to individual projects. The grantee survey questions did not exactly apply for this grant.</w:t>
      </w:r>
      <w:r w:rsidR="004A1411" w:rsidRPr="00CD5D6B">
        <w:rPr>
          <w:sz w:val="18"/>
          <w:szCs w:val="18"/>
        </w:rPr>
        <w:t xml:space="preserve"> </w:t>
      </w:r>
      <w:r w:rsidR="00D0614E" w:rsidRPr="00CD5D6B">
        <w:rPr>
          <w:sz w:val="18"/>
          <w:szCs w:val="18"/>
        </w:rPr>
        <w:t>Brandon Capital were instead interviewed for this Review.</w:t>
      </w:r>
    </w:p>
  </w:footnote>
  <w:footnote w:id="32">
    <w:p w14:paraId="2458B6D5" w14:textId="64D8494C" w:rsidR="003C35D9" w:rsidRPr="00CD5D6B" w:rsidRDefault="003C35D9" w:rsidP="003C35D9">
      <w:pPr>
        <w:pStyle w:val="FootnoteText"/>
        <w:rPr>
          <w:sz w:val="18"/>
          <w:szCs w:val="18"/>
        </w:rPr>
      </w:pPr>
      <w:r w:rsidRPr="00CD5D6B">
        <w:rPr>
          <w:rStyle w:val="FootnoteReference"/>
          <w:sz w:val="18"/>
          <w:szCs w:val="18"/>
        </w:rPr>
        <w:footnoteRef/>
      </w:r>
      <w:r w:rsidRPr="00CD5D6B">
        <w:rPr>
          <w:sz w:val="18"/>
          <w:szCs w:val="18"/>
        </w:rPr>
        <w:t xml:space="preserve"> Comparators were selected based on their scale of investment in DAAC research, their priority-driven funding models, their contribution to research translation, and their promotion of collaborative, high-impact research. A selection of comparators is provided in Table </w:t>
      </w:r>
      <w:r w:rsidR="005D3661" w:rsidRPr="00CD5D6B">
        <w:rPr>
          <w:sz w:val="18"/>
          <w:szCs w:val="18"/>
        </w:rPr>
        <w:t>8</w:t>
      </w:r>
      <w:r w:rsidRPr="00CD5D6B">
        <w:rPr>
          <w:sz w:val="18"/>
          <w:szCs w:val="18"/>
        </w:rPr>
        <w:t>.</w:t>
      </w:r>
    </w:p>
  </w:footnote>
  <w:footnote w:id="33">
    <w:p w14:paraId="7A6AD0DB" w14:textId="77777777" w:rsidR="003C35D9" w:rsidRPr="00CD5D6B" w:rsidRDefault="003C35D9" w:rsidP="003C35D9">
      <w:pPr>
        <w:pStyle w:val="FootnoteText"/>
        <w:rPr>
          <w:sz w:val="18"/>
          <w:szCs w:val="18"/>
        </w:rPr>
      </w:pPr>
      <w:r w:rsidRPr="00CD5D6B">
        <w:rPr>
          <w:rStyle w:val="FootnoteReference"/>
          <w:sz w:val="18"/>
          <w:szCs w:val="18"/>
        </w:rPr>
        <w:footnoteRef/>
      </w:r>
      <w:r w:rsidRPr="00CD5D6B">
        <w:rPr>
          <w:sz w:val="18"/>
          <w:szCs w:val="18"/>
        </w:rPr>
        <w:t xml:space="preserve"> https://www.nhmrc.gov.au/research-policy/research-priorities/dementia-research</w:t>
      </w:r>
    </w:p>
  </w:footnote>
  <w:footnote w:id="34">
    <w:p w14:paraId="6EDB6CB3" w14:textId="77777777" w:rsidR="003C35D9" w:rsidRPr="00CD5D6B" w:rsidRDefault="003C35D9" w:rsidP="003C35D9">
      <w:pPr>
        <w:pStyle w:val="FootnoteText"/>
        <w:rPr>
          <w:sz w:val="18"/>
          <w:szCs w:val="18"/>
        </w:rPr>
      </w:pPr>
      <w:r w:rsidRPr="00CD5D6B">
        <w:rPr>
          <w:rStyle w:val="FootnoteReference"/>
          <w:sz w:val="18"/>
          <w:szCs w:val="18"/>
        </w:rPr>
        <w:footnoteRef/>
      </w:r>
      <w:r w:rsidRPr="00CD5D6B">
        <w:rPr>
          <w:sz w:val="18"/>
          <w:szCs w:val="18"/>
        </w:rPr>
        <w:t xml:space="preserve"> Includes a single $50 million grant awarded to Brandon Capital through the 2023 Biomed Tech Incubator, funded under the Medical Research Commercialisation Initiative.</w:t>
      </w:r>
    </w:p>
  </w:footnote>
  <w:footnote w:id="35">
    <w:p w14:paraId="34182098" w14:textId="228676FE" w:rsidR="001D7C1D" w:rsidRPr="00CD5D6B" w:rsidRDefault="001D7C1D">
      <w:pPr>
        <w:pStyle w:val="FootnoteText"/>
        <w:rPr>
          <w:sz w:val="18"/>
          <w:szCs w:val="18"/>
        </w:rPr>
      </w:pPr>
      <w:r w:rsidRPr="00CD5D6B">
        <w:rPr>
          <w:rStyle w:val="FootnoteReference"/>
          <w:sz w:val="18"/>
          <w:szCs w:val="18"/>
        </w:rPr>
        <w:footnoteRef/>
      </w:r>
      <w:r w:rsidRPr="00CD5D6B">
        <w:rPr>
          <w:sz w:val="18"/>
          <w:szCs w:val="18"/>
        </w:rPr>
        <w:t xml:space="preserve"> </w:t>
      </w:r>
      <w:hyperlink r:id="rId23" w:history="1">
        <w:r w:rsidRPr="00CD5D6B">
          <w:rPr>
            <w:rStyle w:val="Hyperlink"/>
            <w:sz w:val="18"/>
            <w:szCs w:val="18"/>
          </w:rPr>
          <w:t>https://www.health.gov.au/resources/publications/mrff-consumer-involvement-in-research-funded-through-the-medical-research-future-fund?language=en</w:t>
        </w:r>
      </w:hyperlink>
      <w:r w:rsidRPr="00CD5D6B">
        <w:rPr>
          <w:sz w:val="18"/>
          <w:szCs w:val="18"/>
        </w:rPr>
        <w:t xml:space="preserve"> </w:t>
      </w:r>
    </w:p>
  </w:footnote>
  <w:footnote w:id="36">
    <w:p w14:paraId="48AC03EA" w14:textId="59547D05" w:rsidR="001D7C1D" w:rsidRPr="00CD5D6B" w:rsidRDefault="001D7C1D">
      <w:pPr>
        <w:pStyle w:val="FootnoteText"/>
        <w:rPr>
          <w:sz w:val="18"/>
          <w:szCs w:val="18"/>
        </w:rPr>
      </w:pPr>
      <w:r w:rsidRPr="00CD5D6B">
        <w:rPr>
          <w:rStyle w:val="FootnoteReference"/>
          <w:sz w:val="18"/>
          <w:szCs w:val="18"/>
        </w:rPr>
        <w:footnoteRef/>
      </w:r>
      <w:r w:rsidRPr="00CD5D6B">
        <w:rPr>
          <w:sz w:val="18"/>
          <w:szCs w:val="18"/>
        </w:rPr>
        <w:t xml:space="preserve"> </w:t>
      </w:r>
      <w:hyperlink r:id="rId24" w:history="1">
        <w:r w:rsidRPr="00CD5D6B">
          <w:rPr>
            <w:rStyle w:val="Hyperlink"/>
            <w:sz w:val="18"/>
            <w:szCs w:val="18"/>
          </w:rPr>
          <w:t>https://www.ariia.org.au/programs/aged-care-partnering-program</w:t>
        </w:r>
      </w:hyperlink>
      <w:r w:rsidRPr="00CD5D6B">
        <w:rPr>
          <w:sz w:val="18"/>
          <w:szCs w:val="18"/>
        </w:rPr>
        <w:t xml:space="preserve"> </w:t>
      </w:r>
    </w:p>
  </w:footnote>
  <w:footnote w:id="37">
    <w:p w14:paraId="493CE935" w14:textId="761F3949" w:rsidR="00F320D1" w:rsidRPr="00CD5D6B" w:rsidRDefault="00F320D1">
      <w:pPr>
        <w:pStyle w:val="FootnoteText"/>
        <w:rPr>
          <w:sz w:val="18"/>
          <w:szCs w:val="18"/>
        </w:rPr>
      </w:pPr>
      <w:r w:rsidRPr="00CD5D6B">
        <w:rPr>
          <w:rStyle w:val="FootnoteReference"/>
          <w:sz w:val="18"/>
          <w:szCs w:val="18"/>
        </w:rPr>
        <w:footnoteRef/>
      </w:r>
      <w:r w:rsidRPr="00CD5D6B">
        <w:rPr>
          <w:sz w:val="18"/>
          <w:szCs w:val="18"/>
        </w:rPr>
        <w:t xml:space="preserve"> </w:t>
      </w:r>
      <w:hyperlink r:id="rId25" w:history="1">
        <w:r w:rsidRPr="00CD5D6B">
          <w:rPr>
            <w:rStyle w:val="Hyperlink"/>
            <w:sz w:val="18"/>
            <w:szCs w:val="18"/>
          </w:rPr>
          <w:t>https://www.health.gov.au/our-work/aged-care-act</w:t>
        </w:r>
      </w:hyperlink>
      <w:r w:rsidRPr="00CD5D6B">
        <w:rPr>
          <w:sz w:val="18"/>
          <w:szCs w:val="18"/>
        </w:rPr>
        <w:t xml:space="preserve"> </w:t>
      </w:r>
    </w:p>
  </w:footnote>
  <w:footnote w:id="38">
    <w:p w14:paraId="6D5E0E4A" w14:textId="27194D0C" w:rsidR="00F320D1" w:rsidRPr="00CD5D6B" w:rsidRDefault="00F320D1">
      <w:pPr>
        <w:pStyle w:val="FootnoteText"/>
        <w:rPr>
          <w:sz w:val="18"/>
          <w:szCs w:val="18"/>
        </w:rPr>
      </w:pPr>
      <w:r w:rsidRPr="00CD5D6B">
        <w:rPr>
          <w:rStyle w:val="FootnoteReference"/>
          <w:sz w:val="18"/>
          <w:szCs w:val="18"/>
        </w:rPr>
        <w:footnoteRef/>
      </w:r>
      <w:r w:rsidRPr="00CD5D6B">
        <w:rPr>
          <w:sz w:val="18"/>
          <w:szCs w:val="18"/>
        </w:rPr>
        <w:t xml:space="preserve"> </w:t>
      </w:r>
      <w:hyperlink r:id="rId26" w:history="1">
        <w:r w:rsidRPr="00CD5D6B">
          <w:rPr>
            <w:rStyle w:val="Hyperlink"/>
            <w:sz w:val="18"/>
            <w:szCs w:val="18"/>
          </w:rPr>
          <w:t>https://www.royalcommission.gov.au/aged-care</w:t>
        </w:r>
      </w:hyperlink>
      <w:r w:rsidRPr="00CD5D6B">
        <w:rPr>
          <w:sz w:val="18"/>
          <w:szCs w:val="18"/>
        </w:rPr>
        <w:t xml:space="preserve"> </w:t>
      </w:r>
    </w:p>
  </w:footnote>
  <w:footnote w:id="39">
    <w:p w14:paraId="09D19F7E" w14:textId="7C5886CC" w:rsidR="00F320D1" w:rsidRPr="00CD5D6B" w:rsidRDefault="00F320D1">
      <w:pPr>
        <w:pStyle w:val="FootnoteText"/>
        <w:rPr>
          <w:sz w:val="18"/>
          <w:szCs w:val="18"/>
        </w:rPr>
      </w:pPr>
      <w:r w:rsidRPr="00CD5D6B">
        <w:rPr>
          <w:rStyle w:val="FootnoteReference"/>
          <w:sz w:val="18"/>
          <w:szCs w:val="18"/>
        </w:rPr>
        <w:footnoteRef/>
      </w:r>
      <w:r w:rsidRPr="00CD5D6B">
        <w:rPr>
          <w:sz w:val="18"/>
          <w:szCs w:val="18"/>
        </w:rPr>
        <w:t xml:space="preserve"> </w:t>
      </w:r>
      <w:hyperlink r:id="rId27" w:history="1">
        <w:r w:rsidRPr="00CD5D6B">
          <w:rPr>
            <w:rStyle w:val="Hyperlink"/>
            <w:sz w:val="18"/>
            <w:szCs w:val="18"/>
          </w:rPr>
          <w:t>https://www.health.gov.au/our-work/national-dementia-action-plan</w:t>
        </w:r>
      </w:hyperlink>
      <w:r w:rsidRPr="00CD5D6B">
        <w:rPr>
          <w:sz w:val="18"/>
          <w:szCs w:val="18"/>
        </w:rPr>
        <w:t xml:space="preserve"> </w:t>
      </w:r>
    </w:p>
  </w:footnote>
  <w:footnote w:id="40">
    <w:p w14:paraId="1F2A6197" w14:textId="5FFB1893" w:rsidR="00806A05" w:rsidRPr="00CD5D6B" w:rsidRDefault="00806A05" w:rsidP="00806A05">
      <w:pPr>
        <w:pStyle w:val="FootnoteText"/>
        <w:rPr>
          <w:sz w:val="18"/>
          <w:szCs w:val="18"/>
        </w:rPr>
      </w:pPr>
      <w:r w:rsidRPr="00CD5D6B">
        <w:rPr>
          <w:rStyle w:val="FootnoteReference"/>
          <w:sz w:val="18"/>
          <w:szCs w:val="18"/>
        </w:rPr>
        <w:footnoteRef/>
      </w:r>
      <w:r w:rsidRPr="00CD5D6B">
        <w:rPr>
          <w:sz w:val="18"/>
          <w:szCs w:val="18"/>
        </w:rPr>
        <w:t xml:space="preserve"> </w:t>
      </w:r>
      <w:hyperlink r:id="rId28" w:history="1">
        <w:r w:rsidRPr="00CD5D6B">
          <w:rPr>
            <w:rStyle w:val="Hyperlink"/>
            <w:sz w:val="18"/>
            <w:szCs w:val="18"/>
          </w:rPr>
          <w:t>CUREator+ Dementia &amp; Cognitive Decline</w:t>
        </w:r>
      </w:hyperlink>
    </w:p>
  </w:footnote>
  <w:footnote w:id="41">
    <w:p w14:paraId="53332EAC" w14:textId="77777777" w:rsidR="006438A0" w:rsidRPr="00CD5D6B" w:rsidRDefault="006438A0" w:rsidP="006438A0">
      <w:pPr>
        <w:pStyle w:val="FootnoteText"/>
        <w:rPr>
          <w:sz w:val="18"/>
          <w:szCs w:val="18"/>
        </w:rPr>
      </w:pPr>
      <w:r w:rsidRPr="00CD5D6B">
        <w:rPr>
          <w:rStyle w:val="FootnoteReference"/>
          <w:sz w:val="18"/>
          <w:szCs w:val="18"/>
        </w:rPr>
        <w:footnoteRef/>
      </w:r>
      <w:r w:rsidRPr="00CD5D6B">
        <w:rPr>
          <w:sz w:val="18"/>
          <w:szCs w:val="18"/>
        </w:rPr>
        <w:t xml:space="preserve"> </w:t>
      </w:r>
      <w:hyperlink r:id="rId29" w:history="1">
        <w:r w:rsidRPr="00CD5D6B">
          <w:rPr>
            <w:rStyle w:val="Hyperlink"/>
            <w:sz w:val="18"/>
            <w:szCs w:val="18"/>
          </w:rPr>
          <w:t>CUREator-Dementia-and-Cognitive-Decline-funding-guidelines-2024.pdf</w:t>
        </w:r>
      </w:hyperlink>
    </w:p>
  </w:footnote>
  <w:footnote w:id="42">
    <w:p w14:paraId="12308FFB" w14:textId="77777777" w:rsidR="00806A05" w:rsidRPr="00CD5D6B" w:rsidRDefault="00806A05" w:rsidP="00806A05">
      <w:pPr>
        <w:pStyle w:val="FootnoteText"/>
        <w:rPr>
          <w:sz w:val="18"/>
          <w:szCs w:val="18"/>
        </w:rPr>
      </w:pPr>
      <w:r w:rsidRPr="00CD5D6B">
        <w:rPr>
          <w:rStyle w:val="FootnoteReference"/>
          <w:sz w:val="18"/>
          <w:szCs w:val="18"/>
        </w:rPr>
        <w:footnoteRef/>
      </w:r>
      <w:r w:rsidRPr="00CD5D6B">
        <w:rPr>
          <w:sz w:val="18"/>
          <w:szCs w:val="18"/>
        </w:rPr>
        <w:t xml:space="preserve"> By lead organisation - does not take account of </w:t>
      </w:r>
      <w:r w:rsidRPr="00CD5D6B">
        <w:rPr>
          <w:rFonts w:cs="Calibri"/>
          <w:sz w:val="18"/>
          <w:szCs w:val="18"/>
        </w:rPr>
        <w:t>inter-state/-territory collaborations</w:t>
      </w:r>
    </w:p>
  </w:footnote>
  <w:footnote w:id="43">
    <w:p w14:paraId="6C104741" w14:textId="6B3842C8" w:rsidR="00806A05" w:rsidRPr="00CD5D6B" w:rsidRDefault="00806A05" w:rsidP="00806A05">
      <w:pPr>
        <w:pStyle w:val="FootnoteText"/>
        <w:rPr>
          <w:sz w:val="18"/>
          <w:szCs w:val="18"/>
        </w:rPr>
      </w:pPr>
      <w:r w:rsidRPr="00CD5D6B">
        <w:rPr>
          <w:rStyle w:val="FootnoteReference"/>
          <w:sz w:val="18"/>
          <w:szCs w:val="18"/>
        </w:rPr>
        <w:footnoteRef/>
      </w:r>
      <w:r w:rsidRPr="00CD5D6B">
        <w:rPr>
          <w:rFonts w:cs="Calibri"/>
          <w:sz w:val="18"/>
          <w:szCs w:val="18"/>
        </w:rPr>
        <w:t>Total amount awarded (non-Mission initiatives) to lead organisations in Victoria includes the $50 million CUREator+ Dementia and Cognitive Decline Program grant awarded to Brandon BioCatalyst</w:t>
      </w:r>
    </w:p>
  </w:footnote>
  <w:footnote w:id="44">
    <w:p w14:paraId="6D2C2DEC" w14:textId="77777777" w:rsidR="002E51BA" w:rsidRPr="00CD5D6B" w:rsidRDefault="002E51BA" w:rsidP="002E51BA">
      <w:pPr>
        <w:pStyle w:val="FootnoteText"/>
        <w:rPr>
          <w:sz w:val="18"/>
          <w:szCs w:val="18"/>
        </w:rPr>
      </w:pPr>
      <w:r w:rsidRPr="00CD5D6B">
        <w:rPr>
          <w:rStyle w:val="FootnoteReference"/>
          <w:sz w:val="18"/>
          <w:szCs w:val="18"/>
        </w:rPr>
        <w:footnoteRef/>
      </w:r>
      <w:r w:rsidRPr="00CD5D6B">
        <w:rPr>
          <w:sz w:val="18"/>
          <w:szCs w:val="18"/>
        </w:rPr>
        <w:t xml:space="preserve"> </w:t>
      </w:r>
      <w:r w:rsidRPr="00CD5D6B">
        <w:rPr>
          <w:bCs/>
          <w:sz w:val="18"/>
          <w:szCs w:val="18"/>
        </w:rPr>
        <w:t>Percentage values refer to the percentage of investment of dementia, ageing and aged care-related research across the MRFF</w:t>
      </w:r>
    </w:p>
  </w:footnote>
  <w:footnote w:id="45">
    <w:p w14:paraId="383733D9" w14:textId="77777777" w:rsidR="007C1305" w:rsidRPr="00CD5D6B" w:rsidRDefault="007C1305" w:rsidP="007C1305">
      <w:pPr>
        <w:pStyle w:val="FootnoteText"/>
        <w:rPr>
          <w:sz w:val="18"/>
          <w:szCs w:val="18"/>
        </w:rPr>
      </w:pPr>
      <w:r w:rsidRPr="00CD5D6B">
        <w:rPr>
          <w:rStyle w:val="FootnoteReference"/>
          <w:sz w:val="18"/>
          <w:szCs w:val="18"/>
        </w:rPr>
        <w:footnoteRef/>
      </w:r>
      <w:r w:rsidRPr="00CD5D6B">
        <w:rPr>
          <w:sz w:val="18"/>
          <w:szCs w:val="18"/>
        </w:rPr>
        <w:t xml:space="preserve"> Funding amounts and grant counts for dementia, ageing, and aged care research areas were determined through a manual review of project titles, public summaries, and funding round objectives. Projects were categorised into one or more research areas based on their primary research focus. Where projects addressed multiple areas (e.g. dementia and aged care), funding was attributed to each relevant category, resulting in some overlap in totals. This analysis was conducted independently of grantee self-reported classifications, which are discussed later in the report.</w:t>
      </w:r>
    </w:p>
  </w:footnote>
  <w:footnote w:id="46">
    <w:p w14:paraId="38CCCC59" w14:textId="77777777" w:rsidR="007C1305" w:rsidRPr="00CD5D6B" w:rsidRDefault="007C1305" w:rsidP="007C1305">
      <w:pPr>
        <w:pStyle w:val="FootnoteText"/>
        <w:rPr>
          <w:sz w:val="18"/>
          <w:szCs w:val="18"/>
        </w:rPr>
      </w:pPr>
      <w:r w:rsidRPr="00CD5D6B">
        <w:rPr>
          <w:rStyle w:val="FootnoteReference"/>
          <w:sz w:val="18"/>
          <w:szCs w:val="18"/>
        </w:rPr>
        <w:footnoteRef/>
      </w:r>
      <w:r w:rsidRPr="00CD5D6B">
        <w:rPr>
          <w:sz w:val="18"/>
          <w:szCs w:val="18"/>
        </w:rPr>
        <w:t xml:space="preserve"> The numbers or projects sum to more than 52, while the sum of funding sums to more than $92.2M. This reflects the crossover where some projects covered more than one DAAC area.</w:t>
      </w:r>
    </w:p>
  </w:footnote>
  <w:footnote w:id="47">
    <w:p w14:paraId="23C834DF" w14:textId="77777777" w:rsidR="007C1305" w:rsidRPr="00CD5D6B" w:rsidRDefault="007C1305" w:rsidP="007C1305">
      <w:pPr>
        <w:pStyle w:val="FootnoteText"/>
        <w:rPr>
          <w:sz w:val="18"/>
          <w:szCs w:val="18"/>
        </w:rPr>
      </w:pPr>
      <w:r w:rsidRPr="00CD5D6B">
        <w:rPr>
          <w:rStyle w:val="FootnoteReference"/>
          <w:sz w:val="18"/>
          <w:szCs w:val="18"/>
        </w:rPr>
        <w:footnoteRef/>
      </w:r>
      <w:r w:rsidRPr="00CD5D6B">
        <w:rPr>
          <w:sz w:val="18"/>
          <w:szCs w:val="18"/>
        </w:rPr>
        <w:t xml:space="preserve"> The percentages sum to more than 100%, reflecting the integrated and cross-cutting nature of some funded projects.</w:t>
      </w:r>
    </w:p>
  </w:footnote>
  <w:footnote w:id="48">
    <w:p w14:paraId="079E336E" w14:textId="02D46BC5" w:rsidR="007C1305" w:rsidRPr="00CD5D6B" w:rsidRDefault="007C1305" w:rsidP="007C1305">
      <w:pPr>
        <w:pStyle w:val="FootnoteText"/>
        <w:rPr>
          <w:sz w:val="18"/>
          <w:szCs w:val="18"/>
        </w:rPr>
      </w:pPr>
      <w:r w:rsidRPr="00CD5D6B">
        <w:rPr>
          <w:rStyle w:val="FootnoteReference"/>
          <w:sz w:val="18"/>
          <w:szCs w:val="18"/>
        </w:rPr>
        <w:footnoteRef/>
      </w:r>
      <w:r w:rsidRPr="00CD5D6B">
        <w:rPr>
          <w:sz w:val="18"/>
          <w:szCs w:val="18"/>
        </w:rPr>
        <w:t xml:space="preserve"> Each Mission grant opportunity was designed to address specific priority areas for investment outlined in the Mission’s Implementation Plan. Projects funded under these opportunities were mapped to their corresponding priority area(s) based on the objectives of the funding round under which they were awarded.</w:t>
      </w:r>
    </w:p>
  </w:footnote>
  <w:footnote w:id="49">
    <w:p w14:paraId="05F942D8" w14:textId="6AB75F60" w:rsidR="0029058D" w:rsidRPr="00CD5D6B" w:rsidRDefault="0029058D">
      <w:pPr>
        <w:pStyle w:val="FootnoteText"/>
        <w:rPr>
          <w:sz w:val="18"/>
          <w:szCs w:val="18"/>
        </w:rPr>
      </w:pPr>
      <w:r w:rsidRPr="00CD5D6B">
        <w:rPr>
          <w:rStyle w:val="FootnoteReference"/>
          <w:sz w:val="18"/>
          <w:szCs w:val="18"/>
        </w:rPr>
        <w:footnoteRef/>
      </w:r>
      <w:r w:rsidRPr="00CD5D6B">
        <w:rPr>
          <w:sz w:val="18"/>
          <w:szCs w:val="18"/>
        </w:rPr>
        <w:t xml:space="preserve"> Unlike Mission-funded grants, non-Mission grants were not required to address the Mission’s priority areas as part of their grant opportunity or application process. However, as part of this Review, CIAs were asked to indicate which priority area(s) their project most closely aligned with.</w:t>
      </w:r>
    </w:p>
  </w:footnote>
  <w:footnote w:id="50">
    <w:p w14:paraId="509B8A1E" w14:textId="77777777" w:rsidR="0079662F" w:rsidRPr="00CD5D6B" w:rsidRDefault="0079662F" w:rsidP="0079662F">
      <w:pPr>
        <w:pStyle w:val="FootnoteText"/>
        <w:rPr>
          <w:sz w:val="18"/>
          <w:szCs w:val="18"/>
        </w:rPr>
      </w:pPr>
      <w:r w:rsidRPr="00CD5D6B">
        <w:rPr>
          <w:rStyle w:val="FootnoteReference"/>
          <w:sz w:val="18"/>
          <w:szCs w:val="18"/>
        </w:rPr>
        <w:footnoteRef/>
      </w:r>
      <w:r w:rsidRPr="00CD5D6B">
        <w:rPr>
          <w:sz w:val="18"/>
          <w:szCs w:val="18"/>
        </w:rPr>
        <w:t xml:space="preserve"> Percentages represent the share of projects within each funding category (Mission and non-Mission) that self-identified a given priority as their primary focus. For example, 14% of non-Mission projects reported a primary focus on Priority 1.1. Totals within each category may not sum to exactly 100% due to rounding.</w:t>
      </w:r>
    </w:p>
  </w:footnote>
  <w:footnote w:id="51">
    <w:p w14:paraId="7A0E8513" w14:textId="77777777" w:rsidR="0079662F" w:rsidRPr="00CD5D6B" w:rsidRDefault="0079662F" w:rsidP="0079662F">
      <w:pPr>
        <w:pStyle w:val="FootnoteText"/>
        <w:rPr>
          <w:sz w:val="18"/>
          <w:szCs w:val="18"/>
        </w:rPr>
      </w:pPr>
      <w:r w:rsidRPr="00CD5D6B">
        <w:rPr>
          <w:rStyle w:val="FootnoteReference"/>
          <w:sz w:val="18"/>
          <w:szCs w:val="18"/>
        </w:rPr>
        <w:footnoteRef/>
      </w:r>
      <w:r w:rsidRPr="00CD5D6B">
        <w:rPr>
          <w:sz w:val="18"/>
          <w:szCs w:val="18"/>
        </w:rPr>
        <w:t xml:space="preserve"> Percentages represent the share of all MRFF-funded DAAC projects (n = 92) that self-identified a given Mission priority as a primary and/or secondary focus. All projects reported a primary focus; some also reported a secondary focus. Totals may not sum to exactly 100% due to rounding.</w:t>
      </w:r>
    </w:p>
  </w:footnote>
  <w:footnote w:id="52">
    <w:p w14:paraId="313FE50F" w14:textId="77777777" w:rsidR="005668F7" w:rsidRPr="00CD5D6B" w:rsidRDefault="005668F7" w:rsidP="005668F7">
      <w:pPr>
        <w:pStyle w:val="FootnoteText"/>
        <w:rPr>
          <w:sz w:val="18"/>
          <w:szCs w:val="18"/>
        </w:rPr>
      </w:pPr>
      <w:r w:rsidRPr="00CD5D6B">
        <w:rPr>
          <w:rStyle w:val="FootnoteReference"/>
          <w:sz w:val="18"/>
          <w:szCs w:val="18"/>
        </w:rPr>
        <w:footnoteRef/>
      </w:r>
      <w:r w:rsidRPr="00CD5D6B">
        <w:rPr>
          <w:sz w:val="18"/>
          <w:szCs w:val="18"/>
        </w:rPr>
        <w:t xml:space="preserve"> </w:t>
      </w:r>
      <w:hyperlink r:id="rId30" w:history="1">
        <w:r w:rsidRPr="00CD5D6B">
          <w:rPr>
            <w:rStyle w:val="Hyperlink"/>
            <w:sz w:val="18"/>
            <w:szCs w:val="18"/>
          </w:rPr>
          <w:t>https://www.royalcommission.gov.au/aged-care</w:t>
        </w:r>
      </w:hyperlink>
      <w:r w:rsidRPr="00CD5D6B">
        <w:rPr>
          <w:sz w:val="18"/>
          <w:szCs w:val="18"/>
        </w:rPr>
        <w:t xml:space="preserve"> </w:t>
      </w:r>
    </w:p>
  </w:footnote>
  <w:footnote w:id="53">
    <w:p w14:paraId="7B432FE9" w14:textId="77777777" w:rsidR="005668F7" w:rsidRPr="00CD5D6B" w:rsidRDefault="005668F7" w:rsidP="005668F7">
      <w:pPr>
        <w:pStyle w:val="FootnoteText"/>
        <w:rPr>
          <w:sz w:val="18"/>
          <w:szCs w:val="18"/>
        </w:rPr>
      </w:pPr>
      <w:r w:rsidRPr="00CD5D6B">
        <w:rPr>
          <w:rStyle w:val="FootnoteReference"/>
          <w:sz w:val="18"/>
          <w:szCs w:val="18"/>
        </w:rPr>
        <w:footnoteRef/>
      </w:r>
      <w:r w:rsidRPr="00CD5D6B">
        <w:rPr>
          <w:sz w:val="18"/>
          <w:szCs w:val="18"/>
        </w:rPr>
        <w:t xml:space="preserve"> </w:t>
      </w:r>
      <w:hyperlink r:id="rId31" w:history="1">
        <w:r w:rsidRPr="00CD5D6B">
          <w:rPr>
            <w:rStyle w:val="Hyperlink"/>
            <w:sz w:val="18"/>
            <w:szCs w:val="18"/>
          </w:rPr>
          <w:t>https://www.health.gov.au/our-work/national-dementia-action-plan</w:t>
        </w:r>
      </w:hyperlink>
      <w:r w:rsidRPr="00CD5D6B">
        <w:rPr>
          <w:sz w:val="18"/>
          <w:szCs w:val="18"/>
        </w:rPr>
        <w:t xml:space="preserve"> </w:t>
      </w:r>
    </w:p>
  </w:footnote>
  <w:footnote w:id="54">
    <w:p w14:paraId="09E6E977" w14:textId="12C4F471" w:rsidR="005668F7" w:rsidRPr="00CD5D6B" w:rsidRDefault="005668F7" w:rsidP="005668F7">
      <w:pPr>
        <w:pStyle w:val="FootnoteText"/>
        <w:rPr>
          <w:sz w:val="18"/>
          <w:szCs w:val="18"/>
        </w:rPr>
      </w:pPr>
      <w:r w:rsidRPr="00CD5D6B">
        <w:rPr>
          <w:rStyle w:val="FootnoteReference"/>
          <w:sz w:val="18"/>
          <w:szCs w:val="18"/>
        </w:rPr>
        <w:footnoteRef/>
      </w:r>
      <w:r w:rsidRPr="00CD5D6B">
        <w:rPr>
          <w:sz w:val="18"/>
          <w:szCs w:val="18"/>
        </w:rPr>
        <w:t xml:space="preserve"> </w:t>
      </w:r>
      <w:hyperlink r:id="rId32" w:anchor=":~:text=•%20change%20how%20we%20think%2C,older%20people%20who%20need%20it" w:history="1">
        <w:r w:rsidR="00465A70" w:rsidRPr="00CD5D6B">
          <w:rPr>
            <w:rStyle w:val="Hyperlink"/>
            <w:sz w:val="18"/>
            <w:szCs w:val="18"/>
          </w:rPr>
          <w:t>https://cdn.who.int/media/docs/default-source/decade-of-healthy-ageing/decade-proposal-final-apr2020-en.pdf#:~:text=•%20change%20how%20we%20think%2C,older%20people%20who%20need%20it</w:t>
        </w:r>
      </w:hyperlink>
      <w:r w:rsidR="00465A70" w:rsidRPr="00CD5D6B">
        <w:rPr>
          <w:sz w:val="18"/>
          <w:szCs w:val="18"/>
        </w:rPr>
        <w:t xml:space="preserve"> </w:t>
      </w:r>
    </w:p>
  </w:footnote>
  <w:footnote w:id="55">
    <w:p w14:paraId="7A9737AB" w14:textId="77777777" w:rsidR="005668F7" w:rsidRPr="00CD5D6B" w:rsidRDefault="005668F7" w:rsidP="005668F7">
      <w:pPr>
        <w:pStyle w:val="FootnoteText"/>
        <w:rPr>
          <w:sz w:val="18"/>
          <w:szCs w:val="18"/>
        </w:rPr>
      </w:pPr>
      <w:r w:rsidRPr="00CD5D6B">
        <w:rPr>
          <w:rStyle w:val="FootnoteReference"/>
          <w:sz w:val="18"/>
          <w:szCs w:val="18"/>
        </w:rPr>
        <w:footnoteRef/>
      </w:r>
      <w:r w:rsidRPr="00CD5D6B">
        <w:rPr>
          <w:sz w:val="18"/>
          <w:szCs w:val="18"/>
        </w:rPr>
        <w:t xml:space="preserve"> Percentage denotes proportion grantee projects that align with WHO Healthy Ageing Framework action areas, based on grantee self-reports.</w:t>
      </w:r>
    </w:p>
  </w:footnote>
  <w:footnote w:id="56">
    <w:p w14:paraId="20E61486" w14:textId="77777777" w:rsidR="005668F7" w:rsidRPr="00CD5D6B" w:rsidRDefault="005668F7" w:rsidP="005668F7">
      <w:pPr>
        <w:pStyle w:val="FootnoteText"/>
        <w:rPr>
          <w:sz w:val="18"/>
          <w:szCs w:val="18"/>
        </w:rPr>
      </w:pPr>
      <w:r w:rsidRPr="00CD5D6B">
        <w:rPr>
          <w:rStyle w:val="FootnoteReference"/>
          <w:sz w:val="18"/>
          <w:szCs w:val="18"/>
        </w:rPr>
        <w:footnoteRef/>
      </w:r>
      <w:r w:rsidRPr="00CD5D6B">
        <w:rPr>
          <w:sz w:val="18"/>
          <w:szCs w:val="18"/>
        </w:rPr>
        <w:t xml:space="preserve"> Roles of Aboriginal and/or Torres Strait Islander researchers, where involved in grantee projects, based on grantee self-reports.</w:t>
      </w:r>
    </w:p>
  </w:footnote>
  <w:footnote w:id="57">
    <w:p w14:paraId="35AE12FA" w14:textId="77777777" w:rsidR="005668F7" w:rsidRPr="00CD5D6B" w:rsidRDefault="005668F7" w:rsidP="005668F7">
      <w:pPr>
        <w:pStyle w:val="FootnoteText"/>
        <w:rPr>
          <w:sz w:val="18"/>
          <w:szCs w:val="18"/>
        </w:rPr>
      </w:pPr>
      <w:r w:rsidRPr="00CD5D6B">
        <w:rPr>
          <w:rStyle w:val="FootnoteReference"/>
          <w:sz w:val="18"/>
          <w:szCs w:val="18"/>
        </w:rPr>
        <w:footnoteRef/>
      </w:r>
      <w:r w:rsidRPr="00CD5D6B">
        <w:rPr>
          <w:sz w:val="18"/>
          <w:szCs w:val="18"/>
        </w:rPr>
        <w:t xml:space="preserve"> </w:t>
      </w:r>
      <w:hyperlink r:id="rId33" w:history="1">
        <w:r w:rsidRPr="00CD5D6B">
          <w:rPr>
            <w:rStyle w:val="Hyperlink"/>
            <w:sz w:val="18"/>
            <w:szCs w:val="18"/>
          </w:rPr>
          <w:t>Maiam nayri Wingara Indigenous Data Sovereignty Collective &amp; Australian Indigenous Governance Institute (2018). Indigenous Data Sovereignty Communique.</w:t>
        </w:r>
      </w:hyperlink>
    </w:p>
  </w:footnote>
  <w:footnote w:id="58">
    <w:p w14:paraId="721AC06F" w14:textId="77777777" w:rsidR="005668F7" w:rsidRPr="00CD5D6B" w:rsidRDefault="005668F7" w:rsidP="005668F7">
      <w:pPr>
        <w:pStyle w:val="FootnoteText"/>
        <w:rPr>
          <w:sz w:val="18"/>
          <w:szCs w:val="18"/>
        </w:rPr>
      </w:pPr>
      <w:r w:rsidRPr="00CD5D6B">
        <w:rPr>
          <w:rStyle w:val="FootnoteReference"/>
          <w:sz w:val="18"/>
          <w:szCs w:val="18"/>
        </w:rPr>
        <w:footnoteRef/>
      </w:r>
      <w:r w:rsidRPr="00CD5D6B">
        <w:rPr>
          <w:sz w:val="18"/>
          <w:szCs w:val="18"/>
        </w:rPr>
        <w:t xml:space="preserve"> </w:t>
      </w:r>
      <w:hyperlink r:id="rId34" w:history="1">
        <w:r w:rsidRPr="00CD5D6B">
          <w:rPr>
            <w:rStyle w:val="Hyperlink"/>
            <w:sz w:val="18"/>
            <w:szCs w:val="18"/>
          </w:rPr>
          <w:t>AIATSIS (2020). Code of Ethics for Aboriginal and Torres Strait Islander Research. Australian Institute of Aboriginal and Torres Strait Islander Studies.</w:t>
        </w:r>
      </w:hyperlink>
    </w:p>
  </w:footnote>
  <w:footnote w:id="59">
    <w:p w14:paraId="1286F9D4" w14:textId="77777777" w:rsidR="00983D72" w:rsidRPr="00CD5D6B" w:rsidRDefault="00983D72" w:rsidP="00983D72">
      <w:pPr>
        <w:pStyle w:val="FootnoteText"/>
        <w:rPr>
          <w:sz w:val="18"/>
          <w:szCs w:val="18"/>
        </w:rPr>
      </w:pPr>
      <w:r w:rsidRPr="00CD5D6B">
        <w:rPr>
          <w:rStyle w:val="FootnoteReference"/>
          <w:sz w:val="18"/>
          <w:szCs w:val="18"/>
        </w:rPr>
        <w:footnoteRef/>
      </w:r>
      <w:r w:rsidRPr="00CD5D6B">
        <w:rPr>
          <w:sz w:val="18"/>
          <w:szCs w:val="18"/>
        </w:rPr>
        <w:t xml:space="preserve"> Percentages do not sum to 100% because projects were assessed against each priority population individually. Each percentage reflects the proportion of all MRFF-funded DAAC projects (n=92) that included that specific population group in their focus; projects could include more than one group.</w:t>
      </w:r>
    </w:p>
  </w:footnote>
  <w:footnote w:id="60">
    <w:p w14:paraId="35990DD9" w14:textId="77777777" w:rsidR="00A11EB7" w:rsidRPr="00CD5D6B" w:rsidRDefault="00A11EB7" w:rsidP="00A11EB7">
      <w:pPr>
        <w:pStyle w:val="FootnoteText"/>
        <w:rPr>
          <w:sz w:val="18"/>
          <w:szCs w:val="18"/>
        </w:rPr>
      </w:pPr>
      <w:r w:rsidRPr="00CD5D6B">
        <w:rPr>
          <w:rStyle w:val="FootnoteReference"/>
          <w:sz w:val="18"/>
          <w:szCs w:val="18"/>
        </w:rPr>
        <w:footnoteRef/>
      </w:r>
      <w:r w:rsidRPr="00CD5D6B">
        <w:rPr>
          <w:sz w:val="18"/>
          <w:szCs w:val="18"/>
        </w:rPr>
        <w:t xml:space="preserve"> Consumer involvement is more fulsomely covered in the subsequent section (4.4.4).</w:t>
      </w:r>
    </w:p>
  </w:footnote>
  <w:footnote w:id="61">
    <w:p w14:paraId="05FBD976" w14:textId="107EBE04" w:rsidR="00D4224A" w:rsidRPr="00CD5D6B" w:rsidRDefault="00D4224A" w:rsidP="00D4224A">
      <w:pPr>
        <w:pStyle w:val="FootnoteText"/>
        <w:rPr>
          <w:sz w:val="18"/>
          <w:szCs w:val="18"/>
        </w:rPr>
      </w:pPr>
      <w:r w:rsidRPr="00CD5D6B">
        <w:rPr>
          <w:rStyle w:val="FootnoteReference"/>
          <w:sz w:val="18"/>
          <w:szCs w:val="18"/>
        </w:rPr>
        <w:footnoteRef/>
      </w:r>
      <w:r w:rsidRPr="00CD5D6B">
        <w:rPr>
          <w:sz w:val="18"/>
          <w:szCs w:val="18"/>
        </w:rPr>
        <w:t xml:space="preserve"> </w:t>
      </w:r>
      <w:hyperlink r:id="rId35" w:history="1">
        <w:r w:rsidRPr="00CD5D6B">
          <w:rPr>
            <w:rStyle w:val="Hyperlink"/>
            <w:sz w:val="18"/>
            <w:szCs w:val="18"/>
          </w:rPr>
          <w:t>https://www.health.gov.au/resources/publications/principles-for-consumer-involvement-in-research-funded-by-the-medical-research-future-fund?language=en</w:t>
        </w:r>
      </w:hyperlink>
    </w:p>
  </w:footnote>
  <w:footnote w:id="62">
    <w:p w14:paraId="779B9B2C" w14:textId="77777777" w:rsidR="006354FD" w:rsidRPr="00CD5D6B" w:rsidRDefault="006354FD" w:rsidP="006354FD">
      <w:pPr>
        <w:pStyle w:val="FootnoteText"/>
        <w:rPr>
          <w:sz w:val="18"/>
          <w:szCs w:val="18"/>
        </w:rPr>
      </w:pPr>
      <w:r w:rsidRPr="00CD5D6B">
        <w:rPr>
          <w:rStyle w:val="FootnoteReference"/>
          <w:sz w:val="18"/>
          <w:szCs w:val="18"/>
        </w:rPr>
        <w:footnoteRef/>
      </w:r>
      <w:r w:rsidRPr="00CD5D6B">
        <w:rPr>
          <w:sz w:val="18"/>
          <w:szCs w:val="18"/>
        </w:rPr>
        <w:t xml:space="preserve"> Project counts by source do not sum to 56 because some projects received co-funding from multiple sources. Each funding source is reported individually, and projects may appear in more than one category.</w:t>
      </w:r>
    </w:p>
  </w:footnote>
  <w:footnote w:id="63">
    <w:p w14:paraId="0FC23E4E" w14:textId="77777777" w:rsidR="00CD5D6B" w:rsidRPr="00CD5D6B" w:rsidRDefault="00CD5D6B" w:rsidP="00CD5D6B">
      <w:pPr>
        <w:pStyle w:val="FootnoteText"/>
        <w:rPr>
          <w:sz w:val="18"/>
          <w:szCs w:val="18"/>
        </w:rPr>
      </w:pPr>
      <w:r w:rsidRPr="00CD5D6B">
        <w:rPr>
          <w:rStyle w:val="FootnoteReference"/>
          <w:sz w:val="18"/>
          <w:szCs w:val="18"/>
        </w:rPr>
        <w:footnoteRef/>
      </w:r>
      <w:r w:rsidRPr="00CD5D6B">
        <w:rPr>
          <w:sz w:val="18"/>
          <w:szCs w:val="18"/>
        </w:rPr>
        <w:t xml:space="preserve"> Alignment of grants towards the Mission aims and priorities is addressed under Review question 2 focused on contribution.</w:t>
      </w:r>
    </w:p>
  </w:footnote>
  <w:footnote w:id="64">
    <w:p w14:paraId="69E9D1DB" w14:textId="6866EA77" w:rsidR="00E54B32" w:rsidRPr="00CD5D6B" w:rsidRDefault="00E54B32" w:rsidP="00E54B32">
      <w:pPr>
        <w:pStyle w:val="04-Bodytext"/>
        <w:rPr>
          <w:sz w:val="18"/>
          <w:szCs w:val="18"/>
        </w:rPr>
      </w:pPr>
      <w:r w:rsidRPr="00CD5D6B">
        <w:rPr>
          <w:rStyle w:val="FootnoteReference"/>
          <w:sz w:val="18"/>
          <w:szCs w:val="18"/>
        </w:rPr>
        <w:footnoteRef/>
      </w:r>
      <w:r w:rsidRPr="00CD5D6B">
        <w:rPr>
          <w:sz w:val="18"/>
          <w:szCs w:val="18"/>
        </w:rPr>
        <w:t xml:space="preserve"> B1. </w:t>
      </w:r>
      <w:r w:rsidRPr="00CD5D6B">
        <w:rPr>
          <w:sz w:val="18"/>
          <w:szCs w:val="18"/>
          <w:lang w:eastAsia="en-AU"/>
        </w:rPr>
        <w:t>Development of new diagnostic or prognostic tools for dementia</w:t>
      </w:r>
    </w:p>
    <w:p w14:paraId="4A24A596" w14:textId="77777777" w:rsidR="00E54B32" w:rsidRPr="00CD5D6B" w:rsidRDefault="00E54B32" w:rsidP="00E54B32">
      <w:pPr>
        <w:pStyle w:val="04-Bodytext"/>
        <w:ind w:left="284"/>
        <w:rPr>
          <w:sz w:val="18"/>
          <w:szCs w:val="18"/>
          <w:lang w:eastAsia="en-AU"/>
        </w:rPr>
      </w:pPr>
      <w:r w:rsidRPr="00CD5D6B">
        <w:rPr>
          <w:sz w:val="18"/>
          <w:szCs w:val="18"/>
          <w:lang w:eastAsia="en-AU"/>
        </w:rPr>
        <w:t>B2. Utility of neuropsychological testing improved, resulting in increased use by clinicians</w:t>
      </w:r>
    </w:p>
    <w:p w14:paraId="7AF13BF6" w14:textId="77777777" w:rsidR="00E54B32" w:rsidRPr="00CD5D6B" w:rsidRDefault="00E54B32" w:rsidP="00E54B32">
      <w:pPr>
        <w:pStyle w:val="04-Bodytext"/>
        <w:ind w:left="284"/>
        <w:rPr>
          <w:sz w:val="18"/>
          <w:szCs w:val="18"/>
          <w:lang w:eastAsia="en-AU"/>
        </w:rPr>
      </w:pPr>
      <w:r w:rsidRPr="00CD5D6B">
        <w:rPr>
          <w:sz w:val="18"/>
          <w:szCs w:val="18"/>
          <w:lang w:eastAsia="en-AU"/>
        </w:rPr>
        <w:t>B3. New tools and strategies for improving quality of life for people living with dementia and their carers developed and implemented through guidelines, practice, or private partnerships</w:t>
      </w:r>
    </w:p>
    <w:p w14:paraId="13964FB8" w14:textId="77777777" w:rsidR="00E54B32" w:rsidRPr="00CD5D6B" w:rsidRDefault="00E54B32" w:rsidP="00E54B32">
      <w:pPr>
        <w:pStyle w:val="04-Bodytext"/>
        <w:ind w:left="284"/>
        <w:rPr>
          <w:sz w:val="18"/>
          <w:szCs w:val="18"/>
          <w:lang w:eastAsia="en-AU"/>
        </w:rPr>
      </w:pPr>
      <w:r w:rsidRPr="00CD5D6B">
        <w:rPr>
          <w:sz w:val="18"/>
          <w:szCs w:val="18"/>
          <w:lang w:eastAsia="en-AU"/>
        </w:rPr>
        <w:t>B4. New tools and strategies for improving uptake of preventive activities developed and implemented through guidelines, practice, or private partnerships</w:t>
      </w:r>
    </w:p>
    <w:p w14:paraId="087D095C" w14:textId="77777777" w:rsidR="00E54B32" w:rsidRPr="00CD5D6B" w:rsidRDefault="00E54B32" w:rsidP="00E54B32">
      <w:pPr>
        <w:pStyle w:val="04-Bodytext"/>
        <w:ind w:left="284"/>
        <w:rPr>
          <w:sz w:val="18"/>
          <w:szCs w:val="18"/>
          <w:lang w:eastAsia="en-AU"/>
        </w:rPr>
      </w:pPr>
      <w:r w:rsidRPr="00CD5D6B">
        <w:rPr>
          <w:sz w:val="18"/>
          <w:szCs w:val="18"/>
          <w:lang w:eastAsia="en-AU"/>
        </w:rPr>
        <w:t>B5. Evidence of improved diagnostic approaches, deferred onset, and improved quality of life of people living with dementia and their carers</w:t>
      </w:r>
    </w:p>
    <w:p w14:paraId="3FDCB4C9" w14:textId="77777777" w:rsidR="00E54B32" w:rsidRPr="00CD5D6B" w:rsidRDefault="00E54B32" w:rsidP="00E54B32">
      <w:pPr>
        <w:pStyle w:val="04-Bodytext"/>
        <w:ind w:left="284"/>
        <w:rPr>
          <w:sz w:val="18"/>
          <w:szCs w:val="18"/>
          <w:lang w:eastAsia="en-AU"/>
        </w:rPr>
      </w:pPr>
      <w:r w:rsidRPr="00CD5D6B">
        <w:rPr>
          <w:sz w:val="18"/>
          <w:szCs w:val="18"/>
          <w:lang w:eastAsia="en-AU"/>
        </w:rPr>
        <w:t>B6. Increase in average healthy life expectancy and reduction of variability in healthy life expectancy</w:t>
      </w:r>
    </w:p>
    <w:p w14:paraId="11105CDD" w14:textId="77777777" w:rsidR="00E54B32" w:rsidRPr="00CD5D6B" w:rsidRDefault="00E54B32" w:rsidP="00E54B32">
      <w:pPr>
        <w:pStyle w:val="04-Bodytext"/>
        <w:ind w:left="284"/>
        <w:rPr>
          <w:sz w:val="18"/>
          <w:szCs w:val="18"/>
          <w:lang w:eastAsia="en-AU"/>
        </w:rPr>
      </w:pPr>
      <w:r w:rsidRPr="00CD5D6B">
        <w:rPr>
          <w:sz w:val="18"/>
          <w:szCs w:val="18"/>
          <w:lang w:eastAsia="en-AU"/>
        </w:rPr>
        <w:t>B7. Key components of high-quality care identified and accepted for implementation by the aged care sector</w:t>
      </w:r>
    </w:p>
    <w:p w14:paraId="3BC73598" w14:textId="77777777" w:rsidR="00E54B32" w:rsidRPr="00CD5D6B" w:rsidRDefault="00E54B32" w:rsidP="00E54B32">
      <w:pPr>
        <w:pStyle w:val="04-Bodytext"/>
        <w:ind w:left="284"/>
        <w:rPr>
          <w:sz w:val="18"/>
          <w:szCs w:val="18"/>
          <w:lang w:eastAsia="en-AU"/>
        </w:rPr>
      </w:pPr>
      <w:r w:rsidRPr="00CD5D6B">
        <w:rPr>
          <w:sz w:val="18"/>
          <w:szCs w:val="18"/>
          <w:lang w:eastAsia="en-AU"/>
        </w:rPr>
        <w:t>B8. New tools and tools and strategies for implementing the key components of high-quality care in short- and long-term residential care settings developed and implemented through guidelines, practice or private partnerships</w:t>
      </w:r>
    </w:p>
  </w:footnote>
  <w:footnote w:id="65">
    <w:p w14:paraId="44E86C85" w14:textId="77777777" w:rsidR="005B71E1" w:rsidRPr="00CD5D6B" w:rsidRDefault="005B71E1" w:rsidP="005B71E1">
      <w:pPr>
        <w:pStyle w:val="FootnoteText"/>
        <w:rPr>
          <w:sz w:val="18"/>
          <w:szCs w:val="18"/>
        </w:rPr>
      </w:pPr>
      <w:r w:rsidRPr="00CD5D6B">
        <w:rPr>
          <w:rStyle w:val="FootnoteReference"/>
          <w:sz w:val="18"/>
          <w:szCs w:val="18"/>
        </w:rPr>
        <w:footnoteRef/>
      </w:r>
      <w:r w:rsidRPr="00CD5D6B">
        <w:rPr>
          <w:sz w:val="18"/>
          <w:szCs w:val="18"/>
        </w:rPr>
        <w:t xml:space="preserve"> Not all projects addressed every Mission benchmark. Each column reflects only the subset of projects that reported on that specific benchmark.</w:t>
      </w:r>
    </w:p>
  </w:footnote>
  <w:footnote w:id="66">
    <w:p w14:paraId="05A2263F" w14:textId="031FF90B" w:rsidR="007D5FD9" w:rsidRPr="00CD5D6B" w:rsidRDefault="007D5FD9">
      <w:pPr>
        <w:pStyle w:val="FootnoteText"/>
        <w:rPr>
          <w:sz w:val="18"/>
          <w:szCs w:val="18"/>
        </w:rPr>
      </w:pPr>
      <w:r w:rsidRPr="00CD5D6B">
        <w:rPr>
          <w:rStyle w:val="FootnoteReference"/>
          <w:sz w:val="18"/>
          <w:szCs w:val="18"/>
        </w:rPr>
        <w:footnoteRef/>
      </w:r>
      <w:r w:rsidRPr="00CD5D6B">
        <w:rPr>
          <w:sz w:val="18"/>
          <w:szCs w:val="18"/>
        </w:rPr>
        <w:t xml:space="preserve"> </w:t>
      </w:r>
      <w:hyperlink r:id="rId36" w:history="1">
        <w:r w:rsidRPr="00CD5D6B">
          <w:rPr>
            <w:rStyle w:val="Hyperlink"/>
            <w:sz w:val="18"/>
            <w:szCs w:val="18"/>
          </w:rPr>
          <w:t>https://www.health.gov.au/sites/default/files/2025-02/mrff_monitoring_evaluation_and_learning_strategy_-_august_2024.pdf</w:t>
        </w:r>
      </w:hyperlink>
    </w:p>
  </w:footnote>
  <w:footnote w:id="67">
    <w:p w14:paraId="7EB94B76" w14:textId="7AF2C458" w:rsidR="005E2D1B" w:rsidRPr="00DA66E1" w:rsidRDefault="005E2D1B" w:rsidP="005E2D1B">
      <w:pPr>
        <w:pStyle w:val="FootnoteText"/>
        <w:rPr>
          <w:color w:val="000000"/>
        </w:rPr>
      </w:pPr>
      <w:r w:rsidRPr="00DA66E1">
        <w:rPr>
          <w:rStyle w:val="FootnoteReference"/>
          <w:color w:val="000000"/>
        </w:rPr>
        <w:footnoteRef/>
      </w:r>
      <w:r w:rsidRPr="00DA66E1">
        <w:rPr>
          <w:color w:val="000000"/>
        </w:rPr>
        <w:t xml:space="preserve"> </w:t>
      </w:r>
      <w:r w:rsidR="00ED7E13" w:rsidRPr="00DA66E1">
        <w:rPr>
          <w:color w:val="000000"/>
          <w:sz w:val="18"/>
          <w:szCs w:val="18"/>
        </w:rPr>
        <w:t>If an MRFF benchmark statement was included in the original grant application, as specified in the grant opportunity guidelines, grantees were required to report a quantitative or qualitative description of the outcome, result, or target, along with an estimated percentage of progress. If a benchmark statement was not included, grantees could report N/A or provide a voluntary update in their progress report. Of the 126 MRFF-funded DAAC projects in scope for this Review, 16 had not yet reached the reporting stage during the Review period and therefore had no progress report available. A further 35 projects (3 Mission, 32 non-Mission) submitted progress reports but were not required to report against MRFF benchmarks as they were either funded prior to the introduction of the Monitoring, Evaluation and Learning Strategy or were not required to provide a Measures of Success statement in their application.</w:t>
      </w:r>
      <w:bookmarkStart w:id="143" w:name="_Hlk201237408"/>
      <w:bookmarkEnd w:id="143"/>
    </w:p>
  </w:footnote>
  <w:footnote w:id="68">
    <w:p w14:paraId="2590D904" w14:textId="3C2F3129" w:rsidR="005E2D1B" w:rsidRDefault="005E2D1B" w:rsidP="005E2D1B">
      <w:pPr>
        <w:pStyle w:val="FootnoteText"/>
      </w:pPr>
      <w:r w:rsidRPr="00DA66E1">
        <w:rPr>
          <w:rStyle w:val="FootnoteReference"/>
          <w:color w:val="000000"/>
        </w:rPr>
        <w:footnoteRef/>
      </w:r>
      <w:r w:rsidRPr="00DA66E1">
        <w:rPr>
          <w:color w:val="000000"/>
        </w:rPr>
        <w:t xml:space="preserve"> </w:t>
      </w:r>
      <w:r w:rsidR="0071402C" w:rsidRPr="00DA66E1">
        <w:rPr>
          <w:color w:val="000000"/>
          <w:sz w:val="18"/>
          <w:szCs w:val="18"/>
        </w:rPr>
        <w:t>Project stage (see Section 6.2.1) and MRFF benchmark reporting are not directly aligned. While many projects were classified as late-stage in terms of their funding lifecycle, those required to report against MRFF benchmarks tended to be newer projects — that is, funded after the MRFF Monitoring, Evaluation and Learning Strategy was introduced. As a result, benchmark-related progress may be under-represented as many benchmark-reporting projects may still be in early phases of implementation or yet to achieve reportable outcomes aligned to their nominated MRFF benchmarks.</w:t>
      </w:r>
    </w:p>
  </w:footnote>
  <w:footnote w:id="69">
    <w:p w14:paraId="0A42E95C" w14:textId="46035681" w:rsidR="005B71E1" w:rsidRPr="00CD5D6B" w:rsidRDefault="005B71E1" w:rsidP="005B71E1">
      <w:pPr>
        <w:pStyle w:val="04-Bodytext"/>
        <w:rPr>
          <w:sz w:val="18"/>
          <w:szCs w:val="18"/>
          <w:lang w:val="en-GB"/>
        </w:rPr>
      </w:pPr>
      <w:r w:rsidRPr="00CD5D6B">
        <w:rPr>
          <w:rStyle w:val="FootnoteReference"/>
          <w:sz w:val="18"/>
          <w:szCs w:val="18"/>
        </w:rPr>
        <w:footnoteRef/>
      </w:r>
      <w:r w:rsidRPr="00CD5D6B">
        <w:rPr>
          <w:sz w:val="18"/>
          <w:szCs w:val="18"/>
        </w:rPr>
        <w:t xml:space="preserve"> </w:t>
      </w:r>
      <w:r w:rsidRPr="00CD5D6B">
        <w:rPr>
          <w:rStyle w:val="FootnoteTextChar"/>
          <w:sz w:val="18"/>
          <w:szCs w:val="18"/>
        </w:rPr>
        <w:t xml:space="preserve">Topics listed </w:t>
      </w:r>
      <w:r w:rsidR="005C282F" w:rsidRPr="00CD5D6B">
        <w:rPr>
          <w:rStyle w:val="FootnoteTextChar"/>
          <w:sz w:val="18"/>
          <w:szCs w:val="18"/>
        </w:rPr>
        <w:t xml:space="preserve">in the Performance Indicators survey </w:t>
      </w:r>
      <w:r w:rsidRPr="00CD5D6B">
        <w:rPr>
          <w:rStyle w:val="FootnoteTextChar"/>
          <w:sz w:val="18"/>
          <w:szCs w:val="18"/>
        </w:rPr>
        <w:t>were sourced from parliamentary inquiries during the 45th, 46th and 47th parliaments, covering the period from which the MRFF was established onwards.</w:t>
      </w:r>
    </w:p>
  </w:footnote>
  <w:footnote w:id="70">
    <w:p w14:paraId="43FF2425" w14:textId="77777777" w:rsidR="005B71E1" w:rsidRPr="00CD5D6B" w:rsidRDefault="005B71E1" w:rsidP="005B71E1">
      <w:pPr>
        <w:pStyle w:val="FootnoteText"/>
        <w:rPr>
          <w:sz w:val="18"/>
          <w:szCs w:val="18"/>
        </w:rPr>
      </w:pPr>
      <w:r w:rsidRPr="00CD5D6B">
        <w:rPr>
          <w:rStyle w:val="FootnoteReference"/>
          <w:sz w:val="18"/>
          <w:szCs w:val="18"/>
        </w:rPr>
        <w:footnoteRef/>
      </w:r>
      <w:r w:rsidRPr="00CD5D6B">
        <w:rPr>
          <w:sz w:val="18"/>
          <w:szCs w:val="18"/>
        </w:rPr>
        <w:t xml:space="preserve"> Of those listed in the performance indicator survey</w:t>
      </w:r>
    </w:p>
  </w:footnote>
  <w:footnote w:id="71">
    <w:p w14:paraId="2E1A8259" w14:textId="77777777" w:rsidR="005B71E1" w:rsidRPr="00CD5D6B" w:rsidRDefault="005B71E1" w:rsidP="005B71E1">
      <w:pPr>
        <w:pStyle w:val="FootnoteText"/>
        <w:rPr>
          <w:sz w:val="18"/>
          <w:szCs w:val="18"/>
        </w:rPr>
      </w:pPr>
      <w:r w:rsidRPr="00CD5D6B">
        <w:rPr>
          <w:rStyle w:val="FootnoteReference"/>
          <w:sz w:val="18"/>
          <w:szCs w:val="18"/>
        </w:rPr>
        <w:footnoteRef/>
      </w:r>
      <w:r w:rsidRPr="00CD5D6B">
        <w:rPr>
          <w:sz w:val="18"/>
          <w:szCs w:val="18"/>
        </w:rPr>
        <w:t xml:space="preserve"> A broad assessment was made of which themes were raised by many (&gt;10), some (6-10), or a few (3-5).</w:t>
      </w:r>
    </w:p>
  </w:footnote>
  <w:footnote w:id="72">
    <w:p w14:paraId="4A07612E" w14:textId="77777777" w:rsidR="005B71E1" w:rsidRPr="00CD5D6B" w:rsidRDefault="005B71E1" w:rsidP="005B71E1">
      <w:pPr>
        <w:pStyle w:val="FootnoteText"/>
        <w:rPr>
          <w:sz w:val="18"/>
          <w:szCs w:val="18"/>
        </w:rPr>
      </w:pPr>
      <w:r w:rsidRPr="00CD5D6B">
        <w:rPr>
          <w:rStyle w:val="FootnoteReference"/>
          <w:sz w:val="18"/>
          <w:szCs w:val="18"/>
        </w:rPr>
        <w:footnoteRef/>
      </w:r>
      <w:r w:rsidRPr="00CD5D6B">
        <w:rPr>
          <w:sz w:val="18"/>
          <w:szCs w:val="18"/>
        </w:rPr>
        <w:t xml:space="preserve"> As defined by the Modified Monash Model 2019</w:t>
      </w:r>
    </w:p>
  </w:footnote>
  <w:footnote w:id="73">
    <w:p w14:paraId="299AD83C" w14:textId="66AC1A99" w:rsidR="00D4224A" w:rsidRPr="00CD5D6B" w:rsidRDefault="00D4224A" w:rsidP="00D4224A">
      <w:pPr>
        <w:pStyle w:val="FootnoteText"/>
        <w:rPr>
          <w:sz w:val="18"/>
          <w:szCs w:val="18"/>
        </w:rPr>
      </w:pPr>
      <w:r w:rsidRPr="00CD5D6B">
        <w:rPr>
          <w:rStyle w:val="FootnoteReference"/>
          <w:sz w:val="18"/>
          <w:szCs w:val="18"/>
        </w:rPr>
        <w:footnoteRef/>
      </w:r>
      <w:r w:rsidRPr="00CD5D6B">
        <w:rPr>
          <w:sz w:val="18"/>
          <w:szCs w:val="18"/>
        </w:rPr>
        <w:t xml:space="preserve"> </w:t>
      </w:r>
      <w:hyperlink r:id="rId37" w:history="1">
        <w:r w:rsidRPr="00CD5D6B">
          <w:rPr>
            <w:rStyle w:val="Hyperlink"/>
            <w:sz w:val="18"/>
            <w:szCs w:val="18"/>
          </w:rPr>
          <w:t>https://www.australianclinicaltrials.gov.au/national-reforms/national-one-stop-shop-health-and-medical-research</w:t>
        </w:r>
      </w:hyperlink>
    </w:p>
  </w:footnote>
  <w:footnote w:id="74">
    <w:p w14:paraId="50DBC28A" w14:textId="77777777" w:rsidR="005B71E1" w:rsidRPr="00CD5D6B" w:rsidRDefault="005B71E1" w:rsidP="005B71E1">
      <w:pPr>
        <w:pStyle w:val="FootnoteText"/>
        <w:rPr>
          <w:sz w:val="18"/>
          <w:szCs w:val="18"/>
        </w:rPr>
      </w:pPr>
      <w:r w:rsidRPr="00CD5D6B">
        <w:rPr>
          <w:rStyle w:val="FootnoteReference"/>
          <w:sz w:val="18"/>
          <w:szCs w:val="18"/>
        </w:rPr>
        <w:footnoteRef/>
      </w:r>
      <w:r w:rsidRPr="00CD5D6B">
        <w:rPr>
          <w:sz w:val="18"/>
          <w:szCs w:val="18"/>
        </w:rPr>
        <w:t xml:space="preserve"> It should be noted that MRFF assessment criteria emphasise Project Impact and Capacity, Capability and Resources to deliver the project over traditional academic track record, which supports inclusion of applicants with non-academic backgrounds (e.g. Consumer Chief Investigators). Applicants for MRFF grants may choose, but are not required, to provide elements of academic track record (e.g. publications, grants held, conference invitations) as evidence of impact at their own discretion.</w:t>
      </w:r>
    </w:p>
  </w:footnote>
  <w:footnote w:id="75">
    <w:p w14:paraId="30C13675" w14:textId="4F3DC227" w:rsidR="007A0A28" w:rsidRPr="00CD5D6B" w:rsidRDefault="007A0A28">
      <w:pPr>
        <w:pStyle w:val="FootnoteText"/>
        <w:rPr>
          <w:b/>
          <w:bCs/>
          <w:sz w:val="18"/>
          <w:szCs w:val="18"/>
        </w:rPr>
      </w:pPr>
      <w:r w:rsidRPr="00CD5D6B">
        <w:rPr>
          <w:rStyle w:val="FootnoteReference"/>
          <w:sz w:val="18"/>
          <w:szCs w:val="18"/>
        </w:rPr>
        <w:footnoteRef/>
      </w:r>
      <w:r w:rsidRPr="00CD5D6B">
        <w:rPr>
          <w:sz w:val="18"/>
          <w:szCs w:val="18"/>
        </w:rPr>
        <w:t xml:space="preserve"> Including the </w:t>
      </w:r>
      <w:hyperlink r:id="rId38" w:history="1">
        <w:r w:rsidRPr="00CD5D6B">
          <w:rPr>
            <w:rStyle w:val="Hyperlink"/>
            <w:sz w:val="18"/>
            <w:szCs w:val="18"/>
          </w:rPr>
          <w:t>new Aged Care Act</w:t>
        </w:r>
      </w:hyperlink>
      <w:r w:rsidRPr="00CD5D6B">
        <w:rPr>
          <w:sz w:val="18"/>
          <w:szCs w:val="18"/>
        </w:rPr>
        <w:t>, t</w:t>
      </w:r>
      <w:hyperlink r:id="rId39" w:history="1">
        <w:r w:rsidRPr="00CD5D6B">
          <w:rPr>
            <w:rStyle w:val="Hyperlink"/>
            <w:sz w:val="18"/>
            <w:szCs w:val="18"/>
          </w:rPr>
          <w:t>he Royal Commission findings</w:t>
        </w:r>
      </w:hyperlink>
      <w:r w:rsidRPr="00CD5D6B">
        <w:rPr>
          <w:sz w:val="18"/>
          <w:szCs w:val="18"/>
        </w:rPr>
        <w:t xml:space="preserve">, and the </w:t>
      </w:r>
      <w:hyperlink r:id="rId40" w:history="1">
        <w:r w:rsidRPr="00CD5D6B">
          <w:rPr>
            <w:rStyle w:val="Hyperlink"/>
            <w:sz w:val="18"/>
            <w:szCs w:val="18"/>
          </w:rPr>
          <w:t>Dementia Action Plan</w:t>
        </w:r>
      </w:hyperlink>
      <w:r w:rsidRPr="00CD5D6B">
        <w:rPr>
          <w:sz w:val="18"/>
          <w:szCs w:val="18"/>
        </w:rPr>
        <w:t>.</w:t>
      </w:r>
    </w:p>
  </w:footnote>
  <w:footnote w:id="76">
    <w:p w14:paraId="76C5C5D4" w14:textId="0F4E33BA" w:rsidR="00A505A6" w:rsidRPr="00CD5D6B" w:rsidRDefault="00A505A6" w:rsidP="00A505A6">
      <w:pPr>
        <w:pStyle w:val="FootnoteText"/>
        <w:rPr>
          <w:sz w:val="18"/>
          <w:szCs w:val="18"/>
        </w:rPr>
      </w:pPr>
      <w:r w:rsidRPr="00CD5D6B">
        <w:rPr>
          <w:rStyle w:val="FootnoteReference"/>
          <w:sz w:val="18"/>
          <w:szCs w:val="18"/>
        </w:rPr>
        <w:footnoteRef/>
      </w:r>
      <w:r w:rsidRPr="00CD5D6B">
        <w:rPr>
          <w:sz w:val="18"/>
          <w:szCs w:val="18"/>
        </w:rPr>
        <w:t xml:space="preserve"> In the UK, the James Lind Alliance has worked with the NIHR to assist with setting research priorities.Aspects of their approach that could be considered. The </w:t>
      </w:r>
      <w:hyperlink r:id="rId41" w:history="1">
        <w:r w:rsidRPr="00CD5D6B">
          <w:rPr>
            <w:rStyle w:val="Hyperlink"/>
            <w:sz w:val="18"/>
            <w:szCs w:val="18"/>
          </w:rPr>
          <w:t>James Lind Alliance</w:t>
        </w:r>
      </w:hyperlink>
      <w:r w:rsidRPr="00CD5D6B">
        <w:rPr>
          <w:sz w:val="18"/>
          <w:szCs w:val="18"/>
        </w:rPr>
        <w:t xml:space="preserve"> is a non-profit making initiative bringing patients, carers and clinicians together to identify and prioritise unanswered questions, so that researchers and funders are aware of the issues that matter most to the people who use research in their everyday lives.</w:t>
      </w:r>
    </w:p>
  </w:footnote>
  <w:footnote w:id="77">
    <w:p w14:paraId="1C433B3F" w14:textId="091A5AB9" w:rsidR="00A505A6" w:rsidRPr="00CD5D6B" w:rsidRDefault="00A505A6" w:rsidP="00A505A6">
      <w:pPr>
        <w:pStyle w:val="FootnoteText"/>
        <w:rPr>
          <w:sz w:val="18"/>
          <w:szCs w:val="18"/>
        </w:rPr>
      </w:pPr>
      <w:r w:rsidRPr="00CD5D6B">
        <w:rPr>
          <w:rStyle w:val="FootnoteReference"/>
          <w:sz w:val="18"/>
          <w:szCs w:val="18"/>
        </w:rPr>
        <w:footnoteRef/>
      </w:r>
      <w:r w:rsidRPr="00CD5D6B">
        <w:rPr>
          <w:sz w:val="18"/>
          <w:szCs w:val="18"/>
        </w:rPr>
        <w:t xml:space="preserve"> </w:t>
      </w:r>
      <w:hyperlink r:id="rId42" w:tooltip="https://www.health.gov.au/resources/publications/transforming-aged-care-for-aboriginal-and-torres-strait-islander-people?language=en" w:history="1">
        <w:r w:rsidRPr="00CD5D6B">
          <w:rPr>
            <w:rStyle w:val="Hyperlink"/>
            <w:sz w:val="18"/>
            <w:szCs w:val="18"/>
          </w:rPr>
          <w:t>Transforming Aged Care for Aboriginal and Torres Strait Islander people | Australian Government Department of Health</w:t>
        </w:r>
        <w:r w:rsidR="00CA6082" w:rsidRPr="00CD5D6B">
          <w:rPr>
            <w:rStyle w:val="Hyperlink"/>
            <w:sz w:val="18"/>
            <w:szCs w:val="18"/>
          </w:rPr>
          <w:t>, Disability and Ageing</w:t>
        </w:r>
      </w:hyperlink>
    </w:p>
  </w:footnote>
  <w:footnote w:id="78">
    <w:p w14:paraId="5A44A2A6" w14:textId="77777777" w:rsidR="00A505A6" w:rsidRPr="00CD5D6B" w:rsidRDefault="00A505A6" w:rsidP="00A505A6">
      <w:pPr>
        <w:pStyle w:val="FootnoteText"/>
        <w:rPr>
          <w:sz w:val="18"/>
          <w:szCs w:val="18"/>
        </w:rPr>
      </w:pPr>
      <w:r w:rsidRPr="00CD5D6B">
        <w:rPr>
          <w:rStyle w:val="FootnoteReference"/>
          <w:sz w:val="18"/>
          <w:szCs w:val="18"/>
        </w:rPr>
        <w:footnoteRef/>
      </w:r>
      <w:r w:rsidRPr="00CD5D6B">
        <w:rPr>
          <w:sz w:val="18"/>
          <w:szCs w:val="18"/>
        </w:rPr>
        <w:t xml:space="preserve"> </w:t>
      </w:r>
      <w:hyperlink r:id="rId43" w:history="1">
        <w:r w:rsidRPr="00CD5D6B">
          <w:rPr>
            <w:rStyle w:val="Hyperlink"/>
            <w:sz w:val="18"/>
            <w:szCs w:val="18"/>
          </w:rPr>
          <w:t>Maiam nayri Wingara Indigenous Data Sovereignty Collective &amp; Australian Indigenous Governance Institute (2018). Indigenous Data Sovereignty Communique.</w:t>
        </w:r>
      </w:hyperlink>
    </w:p>
  </w:footnote>
  <w:footnote w:id="79">
    <w:p w14:paraId="33C6FBDF" w14:textId="46232D14" w:rsidR="000A2248" w:rsidRPr="00CD5D6B" w:rsidRDefault="000A2248">
      <w:pPr>
        <w:pStyle w:val="FootnoteText"/>
        <w:rPr>
          <w:sz w:val="18"/>
          <w:szCs w:val="18"/>
        </w:rPr>
      </w:pPr>
      <w:r w:rsidRPr="00CD5D6B">
        <w:rPr>
          <w:rStyle w:val="FootnoteReference"/>
          <w:sz w:val="18"/>
          <w:szCs w:val="18"/>
        </w:rPr>
        <w:footnoteRef/>
      </w:r>
      <w:r w:rsidRPr="00CD5D6B">
        <w:rPr>
          <w:sz w:val="18"/>
          <w:szCs w:val="18"/>
        </w:rPr>
        <w:t xml:space="preserve"> </w:t>
      </w:r>
      <w:hyperlink r:id="rId44" w:history="1">
        <w:r w:rsidRPr="00CD5D6B">
          <w:rPr>
            <w:rStyle w:val="Hyperlink"/>
            <w:sz w:val="18"/>
            <w:szCs w:val="18"/>
          </w:rPr>
          <w:t>https://nceph.anu.edu.au/research/research-projects/dynopta</w:t>
        </w:r>
      </w:hyperlink>
    </w:p>
  </w:footnote>
  <w:footnote w:id="80">
    <w:p w14:paraId="79F74B96" w14:textId="77777777" w:rsidR="00A505A6" w:rsidRPr="00CD5D6B" w:rsidRDefault="00A505A6" w:rsidP="00A505A6">
      <w:pPr>
        <w:pStyle w:val="FootnoteText"/>
        <w:rPr>
          <w:sz w:val="18"/>
          <w:szCs w:val="18"/>
        </w:rPr>
      </w:pPr>
      <w:r w:rsidRPr="00CD5D6B">
        <w:rPr>
          <w:rStyle w:val="FootnoteReference"/>
          <w:sz w:val="18"/>
          <w:szCs w:val="18"/>
        </w:rPr>
        <w:footnoteRef/>
      </w:r>
      <w:r w:rsidRPr="00CD5D6B">
        <w:rPr>
          <w:sz w:val="18"/>
          <w:szCs w:val="18"/>
        </w:rPr>
        <w:t xml:space="preserve"> The James Lind Alliance (JLA) is a UK-based initiative that worked with the NIHR to brings patients, carers, and clinicians together to identify and prioritise unanswered questions about the effects of treatments. It provides a well-established model for inclusive priority setting that can guide research agendas toward real-world needs. See: www.jla.nihr.ac.uk</w:t>
      </w:r>
    </w:p>
  </w:footnote>
  <w:footnote w:id="81">
    <w:p w14:paraId="1F1BADC9" w14:textId="5DAFD305" w:rsidR="00A505A6" w:rsidRPr="00CD5D6B" w:rsidRDefault="00A505A6" w:rsidP="00A505A6">
      <w:pPr>
        <w:pStyle w:val="FootnoteText"/>
        <w:rPr>
          <w:sz w:val="18"/>
          <w:szCs w:val="18"/>
        </w:rPr>
      </w:pPr>
      <w:r w:rsidRPr="00CD5D6B">
        <w:rPr>
          <w:rStyle w:val="FootnoteReference"/>
          <w:sz w:val="18"/>
          <w:szCs w:val="18"/>
        </w:rPr>
        <w:footnoteRef/>
      </w:r>
      <w:r w:rsidRPr="00CD5D6B">
        <w:rPr>
          <w:sz w:val="18"/>
          <w:szCs w:val="18"/>
        </w:rPr>
        <w:t xml:space="preserve"> </w:t>
      </w:r>
      <w:r w:rsidR="00B45283" w:rsidRPr="00CD5D6B">
        <w:rPr>
          <w:sz w:val="18"/>
          <w:szCs w:val="18"/>
        </w:rPr>
        <w:t>T</w:t>
      </w:r>
      <w:r w:rsidR="0060792E" w:rsidRPr="00CD5D6B">
        <w:rPr>
          <w:sz w:val="18"/>
          <w:szCs w:val="18"/>
        </w:rPr>
        <w:t>he MRFF</w:t>
      </w:r>
      <w:r w:rsidRPr="00CD5D6B">
        <w:rPr>
          <w:sz w:val="18"/>
          <w:szCs w:val="18"/>
        </w:rPr>
        <w:t xml:space="preserve"> </w:t>
      </w:r>
      <w:hyperlink r:id="rId45" w:anchor=":~:text=The%20National%20Health%20and%20Medical%20Research%20Council,Industry%2C%20Science%20and%20Resources%20administer%20this%20initiative." w:history="1">
        <w:r w:rsidR="00C82E92" w:rsidRPr="00CD5D6B">
          <w:rPr>
            <w:rStyle w:val="Hyperlink"/>
            <w:sz w:val="18"/>
            <w:szCs w:val="18"/>
          </w:rPr>
          <w:t>Clinician Researchers initiative | Australian Government Department of Health, Disability and Ageing</w:t>
        </w:r>
      </w:hyperlink>
      <w:r w:rsidRPr="00CD5D6B">
        <w:rPr>
          <w:sz w:val="18"/>
          <w:szCs w:val="18"/>
        </w:rPr>
        <w:t xml:space="preserve"> </w:t>
      </w:r>
      <w:r w:rsidR="0060792E" w:rsidRPr="00CD5D6B">
        <w:rPr>
          <w:sz w:val="18"/>
          <w:szCs w:val="18"/>
        </w:rPr>
        <w:t>provides</w:t>
      </w:r>
      <w:r w:rsidRPr="00CD5D6B">
        <w:rPr>
          <w:sz w:val="18"/>
          <w:szCs w:val="18"/>
        </w:rPr>
        <w:t xml:space="preserve"> $200 million over 10 years from 2024–25 to support the next generation of talented Australian researchers. It will support health care professionals researching topics important to clinical care</w:t>
      </w:r>
      <w:r w:rsidR="00B15757" w:rsidRPr="00CD5D6B">
        <w:rPr>
          <w:sz w:val="18"/>
          <w:szCs w:val="18"/>
        </w:rPr>
        <w:t>.</w:t>
      </w:r>
    </w:p>
  </w:footnote>
  <w:footnote w:id="82">
    <w:p w14:paraId="421D9B7E" w14:textId="11E943E1" w:rsidR="00B63D21" w:rsidRPr="00CD5D6B" w:rsidRDefault="00B63D21">
      <w:pPr>
        <w:pStyle w:val="FootnoteText"/>
        <w:rPr>
          <w:sz w:val="18"/>
          <w:szCs w:val="18"/>
        </w:rPr>
      </w:pPr>
      <w:r w:rsidRPr="00CD5D6B">
        <w:rPr>
          <w:rStyle w:val="FootnoteReference"/>
          <w:sz w:val="18"/>
          <w:szCs w:val="18"/>
        </w:rPr>
        <w:footnoteRef/>
      </w:r>
      <w:r w:rsidRPr="00CD5D6B">
        <w:rPr>
          <w:sz w:val="18"/>
          <w:szCs w:val="18"/>
        </w:rPr>
        <w:t xml:space="preserve"> </w:t>
      </w:r>
      <w:r w:rsidRPr="00650F46">
        <w:rPr>
          <w:sz w:val="18"/>
          <w:szCs w:val="18"/>
        </w:rPr>
        <w:t>https://www.nuffieldbioethics.org/project/the-future-of-ageing/</w:t>
      </w:r>
    </w:p>
  </w:footnote>
  <w:footnote w:id="83">
    <w:p w14:paraId="03E6A7E7" w14:textId="7031849C" w:rsidR="00A505A6" w:rsidRPr="00CD5D6B" w:rsidRDefault="00A505A6" w:rsidP="00A505A6">
      <w:pPr>
        <w:pStyle w:val="FootnoteText"/>
        <w:rPr>
          <w:sz w:val="18"/>
          <w:szCs w:val="18"/>
        </w:rPr>
      </w:pPr>
      <w:r w:rsidRPr="00CD5D6B">
        <w:rPr>
          <w:rStyle w:val="FootnoteReference"/>
          <w:sz w:val="18"/>
          <w:szCs w:val="18"/>
        </w:rPr>
        <w:footnoteRef/>
      </w:r>
      <w:r w:rsidRPr="00CD5D6B">
        <w:rPr>
          <w:sz w:val="18"/>
          <w:szCs w:val="18"/>
        </w:rPr>
        <w:t xml:space="preserve"> </w:t>
      </w:r>
      <w:hyperlink r:id="rId46" w:history="1">
        <w:r w:rsidR="00F266E0" w:rsidRPr="00CD5D6B">
          <w:rPr>
            <w:rStyle w:val="Hyperlink"/>
            <w:sz w:val="18"/>
            <w:szCs w:val="18"/>
          </w:rPr>
          <w:t>https://www.health.gov.au/our-work/national-health-and-medical-research-strategy</w:t>
        </w:r>
      </w:hyperlink>
      <w:r w:rsidR="00F266E0" w:rsidRPr="00CD5D6B">
        <w:rPr>
          <w:sz w:val="18"/>
          <w:szCs w:val="18"/>
        </w:rPr>
        <w:t xml:space="preserve"> </w:t>
      </w:r>
    </w:p>
  </w:footnote>
  <w:footnote w:id="84">
    <w:p w14:paraId="06E8092B" w14:textId="7225AA01" w:rsidR="005D04EF" w:rsidRPr="00CD5D6B" w:rsidRDefault="005D04EF">
      <w:pPr>
        <w:pStyle w:val="FootnoteText"/>
        <w:rPr>
          <w:sz w:val="18"/>
          <w:szCs w:val="18"/>
        </w:rPr>
      </w:pPr>
      <w:r w:rsidRPr="00CD5D6B">
        <w:rPr>
          <w:rStyle w:val="FootnoteReference"/>
          <w:sz w:val="18"/>
          <w:szCs w:val="18"/>
        </w:rPr>
        <w:footnoteRef/>
      </w:r>
      <w:r w:rsidRPr="00CD5D6B">
        <w:rPr>
          <w:sz w:val="18"/>
          <w:szCs w:val="18"/>
        </w:rPr>
        <w:t xml:space="preserve"> </w:t>
      </w:r>
      <w:hyperlink r:id="rId47" w:history="1">
        <w:r w:rsidRPr="00CD5D6B">
          <w:rPr>
            <w:rStyle w:val="Hyperlink"/>
            <w:sz w:val="18"/>
            <w:szCs w:val="18"/>
          </w:rPr>
          <w:t>https://www.health.gov.au/resources/publications/principles-for-consumer-involvement-in-research-funded-by-the-medical-research-future-fund?language=en</w:t>
        </w:r>
      </w:hyperlink>
    </w:p>
  </w:footnote>
  <w:footnote w:id="85">
    <w:p w14:paraId="7F4E86E7" w14:textId="77777777" w:rsidR="008C3A74" w:rsidRPr="00CD5D6B" w:rsidRDefault="008C3A74" w:rsidP="008C3A74">
      <w:pPr>
        <w:pStyle w:val="FootnoteText"/>
        <w:rPr>
          <w:sz w:val="18"/>
          <w:szCs w:val="18"/>
        </w:rPr>
      </w:pPr>
      <w:r w:rsidRPr="00CD5D6B">
        <w:rPr>
          <w:rStyle w:val="FootnoteReference"/>
          <w:sz w:val="18"/>
          <w:szCs w:val="18"/>
        </w:rPr>
        <w:footnoteRef/>
      </w:r>
      <w:r w:rsidRPr="00CD5D6B">
        <w:rPr>
          <w:sz w:val="18"/>
          <w:szCs w:val="18"/>
        </w:rPr>
        <w:t xml:space="preserve"> Other opportunities relate to the broader MRFF or health and medical research ecosystem and will require consideration by other government bodies, funders, or sector stakeholders.</w:t>
      </w:r>
    </w:p>
  </w:footnote>
  <w:footnote w:id="86">
    <w:p w14:paraId="529B3CD8" w14:textId="77777777" w:rsidR="00F23FCC" w:rsidRPr="00CD5D6B" w:rsidRDefault="00F23FCC" w:rsidP="00F23FCC">
      <w:pPr>
        <w:pStyle w:val="FootnoteText"/>
        <w:rPr>
          <w:sz w:val="18"/>
          <w:szCs w:val="18"/>
        </w:rPr>
      </w:pPr>
      <w:r w:rsidRPr="00CD5D6B">
        <w:rPr>
          <w:rStyle w:val="FootnoteReference"/>
          <w:sz w:val="18"/>
          <w:szCs w:val="18"/>
        </w:rPr>
        <w:footnoteRef/>
      </w:r>
      <w:r w:rsidRPr="00CD5D6B">
        <w:rPr>
          <w:sz w:val="18"/>
          <w:szCs w:val="18"/>
        </w:rPr>
        <w:t xml:space="preserve"> Referred to as culturally appropriate care in the Dementia, Ageing and Aged Care Mission Implementation Plan and Roadmap</w:t>
      </w:r>
    </w:p>
  </w:footnote>
  <w:footnote w:id="87">
    <w:p w14:paraId="287A19BD" w14:textId="6ED1B156" w:rsidR="00F23FCC" w:rsidRPr="00CD5D6B" w:rsidRDefault="00F23FCC" w:rsidP="00F23FCC">
      <w:pPr>
        <w:pStyle w:val="FootnoteText"/>
        <w:rPr>
          <w:sz w:val="18"/>
          <w:szCs w:val="18"/>
        </w:rPr>
      </w:pPr>
      <w:r w:rsidRPr="00CD5D6B">
        <w:rPr>
          <w:sz w:val="18"/>
          <w:szCs w:val="18"/>
        </w:rPr>
        <w:t xml:space="preserve"> </w:t>
      </w:r>
      <w:r w:rsidRPr="00CD5D6B">
        <w:rPr>
          <w:rStyle w:val="FootnoteReference"/>
          <w:sz w:val="18"/>
          <w:szCs w:val="18"/>
        </w:rPr>
        <w:footnoteRef/>
      </w:r>
      <w:r w:rsidRPr="00CD5D6B">
        <w:rPr>
          <w:sz w:val="18"/>
          <w:szCs w:val="18"/>
        </w:rPr>
        <w:t xml:space="preserve"> Referred to as culturally appropriate care in the Dementia, Ageing and Aged Care Mission Implementation Plan and Roadmap</w:t>
      </w:r>
    </w:p>
  </w:footnote>
  <w:footnote w:id="88">
    <w:p w14:paraId="6F3A3762" w14:textId="77777777" w:rsidR="00F23FCC" w:rsidRPr="00CD5D6B" w:rsidRDefault="00F23FCC" w:rsidP="00F23FCC">
      <w:pPr>
        <w:pStyle w:val="FootnoteText"/>
        <w:rPr>
          <w:sz w:val="18"/>
          <w:szCs w:val="18"/>
        </w:rPr>
      </w:pPr>
      <w:r w:rsidRPr="00CD5D6B">
        <w:rPr>
          <w:rStyle w:val="FootnoteReference"/>
          <w:sz w:val="18"/>
          <w:szCs w:val="18"/>
        </w:rPr>
        <w:footnoteRef/>
      </w:r>
      <w:r w:rsidRPr="00CD5D6B">
        <w:rPr>
          <w:sz w:val="18"/>
          <w:szCs w:val="18"/>
        </w:rPr>
        <w:t xml:space="preserve"> </w:t>
      </w:r>
      <w:hyperlink r:id="rId48" w:history="1">
        <w:r w:rsidRPr="00CD5D6B">
          <w:rPr>
            <w:rStyle w:val="Hyperlink"/>
            <w:sz w:val="18"/>
            <w:szCs w:val="18"/>
            <w:lang w:val="en-GB"/>
          </w:rPr>
          <w:t>WHO's work on the UN Decade of Healthy Ageing (2021-2030)</w:t>
        </w:r>
      </w:hyperlink>
    </w:p>
  </w:footnote>
  <w:footnote w:id="89">
    <w:p w14:paraId="276B8EA2" w14:textId="77777777" w:rsidR="00F23FCC" w:rsidRPr="00CD5D6B" w:rsidRDefault="00F23FCC" w:rsidP="00F23FCC">
      <w:pPr>
        <w:pStyle w:val="FootnoteText"/>
        <w:rPr>
          <w:sz w:val="18"/>
          <w:szCs w:val="18"/>
        </w:rPr>
      </w:pPr>
      <w:r w:rsidRPr="00CD5D6B">
        <w:rPr>
          <w:rStyle w:val="FootnoteReference"/>
          <w:sz w:val="18"/>
          <w:szCs w:val="18"/>
        </w:rPr>
        <w:footnoteRef/>
      </w:r>
      <w:r w:rsidRPr="00CD5D6B">
        <w:rPr>
          <w:sz w:val="18"/>
          <w:szCs w:val="18"/>
        </w:rPr>
        <w:t xml:space="preserve"> Referred to as culturally appropriate care in the Dementia, Ageing and Aged Care Mission Implementation Plan and Roadmap</w:t>
      </w:r>
    </w:p>
  </w:footnote>
  <w:footnote w:id="90">
    <w:p w14:paraId="644BA335" w14:textId="77777777" w:rsidR="00F23FCC" w:rsidRPr="00CD5D6B" w:rsidRDefault="00F23FCC" w:rsidP="00F23FCC">
      <w:pPr>
        <w:pStyle w:val="FootnoteText"/>
        <w:rPr>
          <w:sz w:val="18"/>
          <w:szCs w:val="18"/>
        </w:rPr>
      </w:pPr>
      <w:r w:rsidRPr="00CD5D6B">
        <w:rPr>
          <w:rStyle w:val="FootnoteReference"/>
          <w:sz w:val="18"/>
          <w:szCs w:val="18"/>
        </w:rPr>
        <w:footnoteRef/>
      </w:r>
      <w:r w:rsidRPr="00CD5D6B">
        <w:rPr>
          <w:sz w:val="18"/>
          <w:szCs w:val="18"/>
        </w:rPr>
        <w:t xml:space="preserve"> Referred to as culturally appropriate care in the Dementia, Ageing and Aged Care Mission Implementation Plan and Roadmap</w:t>
      </w:r>
    </w:p>
  </w:footnote>
  <w:footnote w:id="91">
    <w:p w14:paraId="44C11799" w14:textId="77777777" w:rsidR="00F23FCC" w:rsidRPr="00CD5D6B" w:rsidRDefault="00F23FCC" w:rsidP="00F23FCC">
      <w:pPr>
        <w:pStyle w:val="FootnoteText"/>
        <w:rPr>
          <w:sz w:val="18"/>
          <w:szCs w:val="18"/>
        </w:rPr>
      </w:pPr>
      <w:r w:rsidRPr="00CD5D6B">
        <w:rPr>
          <w:rStyle w:val="FootnoteReference"/>
          <w:sz w:val="18"/>
          <w:szCs w:val="18"/>
        </w:rPr>
        <w:footnoteRef/>
      </w:r>
      <w:r w:rsidRPr="00CD5D6B">
        <w:rPr>
          <w:sz w:val="18"/>
          <w:szCs w:val="18"/>
        </w:rPr>
        <w:t xml:space="preserve"> We recognise the diversity between regions and countries, as well as differences in backgrounds, cultures, historical context, practices, and conditions.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7C3D0" w14:textId="244A4691" w:rsidR="00D70C22" w:rsidRPr="00790ABB" w:rsidRDefault="00ED1A60" w:rsidP="00A57FBF">
    <w:pPr>
      <w:pStyle w:val="04-Bodytext"/>
      <w:ind w:left="142"/>
      <w:jc w:val="right"/>
      <w:rPr>
        <w:caps/>
      </w:rPr>
    </w:pPr>
    <w:r>
      <w:rPr>
        <w:caps/>
        <w:noProof/>
      </w:rPr>
      <w:drawing>
        <wp:anchor distT="0" distB="0" distL="114300" distR="114300" simplePos="0" relativeHeight="251658244" behindDoc="0" locked="0" layoutInCell="1" allowOverlap="1" wp14:anchorId="5081EFB5" wp14:editId="5AC6DAFA">
          <wp:simplePos x="0" y="0"/>
          <wp:positionH relativeFrom="column">
            <wp:posOffset>4467860</wp:posOffset>
          </wp:positionH>
          <wp:positionV relativeFrom="paragraph">
            <wp:posOffset>-374650</wp:posOffset>
          </wp:positionV>
          <wp:extent cx="2109600" cy="1490400"/>
          <wp:effectExtent l="0" t="0" r="0" b="0"/>
          <wp:wrapNone/>
          <wp:docPr id="17685391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0430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09600" cy="149040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65D5E" w14:textId="77777777" w:rsidR="005D3661" w:rsidRPr="00790ABB" w:rsidRDefault="005D3661" w:rsidP="00A57FBF">
    <w:pPr>
      <w:pStyle w:val="04-Bodytext"/>
      <w:ind w:left="142"/>
      <w:jc w:val="right"/>
      <w:rPr>
        <w:caps/>
      </w:rPr>
    </w:pPr>
    <w:r>
      <w:rPr>
        <w:caps/>
        <w:noProof/>
      </w:rPr>
      <w:drawing>
        <wp:anchor distT="0" distB="0" distL="114300" distR="114300" simplePos="0" relativeHeight="251658268" behindDoc="0" locked="0" layoutInCell="1" allowOverlap="1" wp14:anchorId="5868C619" wp14:editId="53514B6D">
          <wp:simplePos x="0" y="0"/>
          <wp:positionH relativeFrom="column">
            <wp:posOffset>4467860</wp:posOffset>
          </wp:positionH>
          <wp:positionV relativeFrom="paragraph">
            <wp:posOffset>-374650</wp:posOffset>
          </wp:positionV>
          <wp:extent cx="2109600" cy="1490400"/>
          <wp:effectExtent l="0" t="0" r="0" b="0"/>
          <wp:wrapNone/>
          <wp:docPr id="1965839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9326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09600" cy="149040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17B42" w14:textId="77777777" w:rsidR="00B635D5" w:rsidRPr="00790ABB" w:rsidRDefault="00B635D5" w:rsidP="00A57FBF">
    <w:pPr>
      <w:pStyle w:val="04-Bodytext"/>
      <w:ind w:left="142"/>
      <w:jc w:val="right"/>
      <w:rPr>
        <w:caps/>
      </w:rPr>
    </w:pPr>
    <w:r>
      <w:rPr>
        <w:caps/>
        <w:noProof/>
      </w:rPr>
      <w:drawing>
        <wp:anchor distT="0" distB="0" distL="114300" distR="114300" simplePos="0" relativeHeight="251658271" behindDoc="0" locked="0" layoutInCell="1" allowOverlap="1" wp14:anchorId="2DF23E96" wp14:editId="15207B7B">
          <wp:simplePos x="0" y="0"/>
          <wp:positionH relativeFrom="column">
            <wp:posOffset>4467860</wp:posOffset>
          </wp:positionH>
          <wp:positionV relativeFrom="paragraph">
            <wp:posOffset>-374650</wp:posOffset>
          </wp:positionV>
          <wp:extent cx="2109600" cy="1490400"/>
          <wp:effectExtent l="0" t="0" r="0" b="0"/>
          <wp:wrapNone/>
          <wp:docPr id="13135369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41776"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09600" cy="1490400"/>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05F61" w14:textId="77777777" w:rsidR="007A753B" w:rsidRPr="00790ABB" w:rsidRDefault="007A753B" w:rsidP="007A753B">
    <w:pPr>
      <w:pStyle w:val="04-Bodytext"/>
      <w:jc w:val="right"/>
      <w:rPr>
        <w:caps/>
      </w:rPr>
    </w:pPr>
    <w:r>
      <w:rPr>
        <w:caps/>
        <w:noProof/>
      </w:rPr>
      <w:drawing>
        <wp:anchor distT="0" distB="0" distL="114300" distR="114300" simplePos="0" relativeHeight="251658274" behindDoc="0" locked="0" layoutInCell="1" allowOverlap="1" wp14:anchorId="7467E4BA" wp14:editId="732940D0">
          <wp:simplePos x="0" y="0"/>
          <wp:positionH relativeFrom="column">
            <wp:posOffset>8958255</wp:posOffset>
          </wp:positionH>
          <wp:positionV relativeFrom="paragraph">
            <wp:posOffset>-461533</wp:posOffset>
          </wp:positionV>
          <wp:extent cx="1195995" cy="844952"/>
          <wp:effectExtent l="0" t="0" r="0" b="6350"/>
          <wp:wrapNone/>
          <wp:docPr id="16715623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5211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95995" cy="844952"/>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F472E" w14:textId="77777777" w:rsidR="007A753B" w:rsidRPr="00790ABB" w:rsidRDefault="007A753B" w:rsidP="00A57FBF">
    <w:pPr>
      <w:pStyle w:val="04-Bodytext"/>
      <w:ind w:left="142"/>
      <w:jc w:val="right"/>
      <w:rPr>
        <w:caps/>
      </w:rPr>
    </w:pPr>
    <w:r>
      <w:rPr>
        <w:caps/>
        <w:noProof/>
      </w:rPr>
      <w:drawing>
        <wp:anchor distT="0" distB="0" distL="114300" distR="114300" simplePos="0" relativeHeight="251658277" behindDoc="0" locked="0" layoutInCell="1" allowOverlap="1" wp14:anchorId="14EA9937" wp14:editId="5A68ADAD">
          <wp:simplePos x="0" y="0"/>
          <wp:positionH relativeFrom="column">
            <wp:posOffset>4467860</wp:posOffset>
          </wp:positionH>
          <wp:positionV relativeFrom="paragraph">
            <wp:posOffset>-374650</wp:posOffset>
          </wp:positionV>
          <wp:extent cx="2109600" cy="1490400"/>
          <wp:effectExtent l="0" t="0" r="0" b="0"/>
          <wp:wrapNone/>
          <wp:docPr id="19664414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2455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09600" cy="1490400"/>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F3B93" w14:textId="77777777" w:rsidR="007A753B" w:rsidRPr="00790ABB" w:rsidRDefault="007A753B" w:rsidP="00A57FBF">
    <w:pPr>
      <w:pStyle w:val="04-Bodytext"/>
      <w:ind w:left="142"/>
      <w:jc w:val="right"/>
      <w:rPr>
        <w:caps/>
      </w:rPr>
    </w:pPr>
    <w:r>
      <w:rPr>
        <w:caps/>
        <w:noProof/>
      </w:rPr>
      <w:drawing>
        <wp:anchor distT="0" distB="0" distL="114300" distR="114300" simplePos="0" relativeHeight="251658280" behindDoc="0" locked="0" layoutInCell="1" allowOverlap="1" wp14:anchorId="561D42E7" wp14:editId="63A1E13F">
          <wp:simplePos x="0" y="0"/>
          <wp:positionH relativeFrom="column">
            <wp:posOffset>8974639</wp:posOffset>
          </wp:positionH>
          <wp:positionV relativeFrom="paragraph">
            <wp:posOffset>-450215</wp:posOffset>
          </wp:positionV>
          <wp:extent cx="1168513" cy="825537"/>
          <wp:effectExtent l="0" t="0" r="0" b="0"/>
          <wp:wrapNone/>
          <wp:docPr id="19974723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8824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75503" cy="830475"/>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8D871" w14:textId="77777777" w:rsidR="007A753B" w:rsidRPr="00790ABB" w:rsidRDefault="007A753B" w:rsidP="00A57FBF">
    <w:pPr>
      <w:pStyle w:val="04-Bodytext"/>
      <w:ind w:left="142"/>
      <w:jc w:val="right"/>
      <w:rPr>
        <w:caps/>
      </w:rPr>
    </w:pPr>
    <w:r>
      <w:rPr>
        <w:caps/>
        <w:noProof/>
      </w:rPr>
      <w:drawing>
        <wp:anchor distT="0" distB="0" distL="114300" distR="114300" simplePos="0" relativeHeight="251658283" behindDoc="0" locked="0" layoutInCell="1" allowOverlap="1" wp14:anchorId="13041F66" wp14:editId="0DB193EB">
          <wp:simplePos x="0" y="0"/>
          <wp:positionH relativeFrom="column">
            <wp:posOffset>4467860</wp:posOffset>
          </wp:positionH>
          <wp:positionV relativeFrom="paragraph">
            <wp:posOffset>-374650</wp:posOffset>
          </wp:positionV>
          <wp:extent cx="2109600" cy="1490400"/>
          <wp:effectExtent l="0" t="0" r="0" b="0"/>
          <wp:wrapNone/>
          <wp:docPr id="638471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5223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09600" cy="1490400"/>
                  </a:xfrm>
                  <a:prstGeom prst="rect">
                    <a:avLst/>
                  </a:prstGeom>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AF634" w14:textId="77777777" w:rsidR="009B5CD7" w:rsidRPr="00790ABB" w:rsidRDefault="009B5CD7" w:rsidP="00A57FBF">
    <w:pPr>
      <w:pStyle w:val="04-Bodytext"/>
      <w:ind w:left="142"/>
      <w:jc w:val="right"/>
      <w:rPr>
        <w:caps/>
      </w:rPr>
    </w:pPr>
    <w:r>
      <w:rPr>
        <w:caps/>
        <w:noProof/>
      </w:rPr>
      <w:drawing>
        <wp:anchor distT="0" distB="0" distL="114300" distR="114300" simplePos="0" relativeHeight="251658286" behindDoc="0" locked="0" layoutInCell="1" allowOverlap="1" wp14:anchorId="7653E20F" wp14:editId="4BC181E0">
          <wp:simplePos x="0" y="0"/>
          <wp:positionH relativeFrom="column">
            <wp:posOffset>8881147</wp:posOffset>
          </wp:positionH>
          <wp:positionV relativeFrom="paragraph">
            <wp:posOffset>-438640</wp:posOffset>
          </wp:positionV>
          <wp:extent cx="1244860" cy="879475"/>
          <wp:effectExtent l="0" t="0" r="0" b="0"/>
          <wp:wrapNone/>
          <wp:docPr id="13223875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856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50014" cy="883116"/>
                  </a:xfrm>
                  <a:prstGeom prst="rect">
                    <a:avLst/>
                  </a:prstGeom>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DCF50" w14:textId="77777777" w:rsidR="009B5CD7" w:rsidRPr="00790ABB" w:rsidRDefault="009B5CD7" w:rsidP="008B7319">
    <w:pPr>
      <w:pStyle w:val="04-Bodytext"/>
      <w:jc w:val="right"/>
      <w:rPr>
        <w:caps/>
      </w:rPr>
    </w:pPr>
    <w:r>
      <w:rPr>
        <w:caps/>
        <w:noProof/>
      </w:rPr>
      <w:drawing>
        <wp:anchor distT="0" distB="0" distL="114300" distR="114300" simplePos="0" relativeHeight="251658289" behindDoc="0" locked="0" layoutInCell="1" allowOverlap="1" wp14:anchorId="27C720FB" wp14:editId="0E9CCA29">
          <wp:simplePos x="0" y="0"/>
          <wp:positionH relativeFrom="column">
            <wp:posOffset>4467860</wp:posOffset>
          </wp:positionH>
          <wp:positionV relativeFrom="paragraph">
            <wp:posOffset>-374650</wp:posOffset>
          </wp:positionV>
          <wp:extent cx="2109600" cy="1490400"/>
          <wp:effectExtent l="0" t="0" r="0" b="0"/>
          <wp:wrapNone/>
          <wp:docPr id="3344109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1093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09600" cy="1490400"/>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08398" w14:textId="77777777" w:rsidR="008B7319" w:rsidRPr="00790ABB" w:rsidRDefault="008B7319" w:rsidP="008B7319">
    <w:pPr>
      <w:pStyle w:val="04-Bodytext"/>
      <w:jc w:val="right"/>
      <w:rPr>
        <w:caps/>
      </w:rPr>
    </w:pPr>
    <w:r>
      <w:rPr>
        <w:caps/>
        <w:noProof/>
      </w:rPr>
      <w:drawing>
        <wp:anchor distT="0" distB="0" distL="114300" distR="114300" simplePos="0" relativeHeight="251658292" behindDoc="0" locked="0" layoutInCell="1" allowOverlap="1" wp14:anchorId="63D522DA" wp14:editId="745C59A1">
          <wp:simplePos x="0" y="0"/>
          <wp:positionH relativeFrom="column">
            <wp:posOffset>9003889</wp:posOffset>
          </wp:positionH>
          <wp:positionV relativeFrom="paragraph">
            <wp:posOffset>-450215</wp:posOffset>
          </wp:positionV>
          <wp:extent cx="1130461" cy="798653"/>
          <wp:effectExtent l="0" t="0" r="0" b="1905"/>
          <wp:wrapNone/>
          <wp:docPr id="182284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840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49201" cy="811893"/>
                  </a:xfrm>
                  <a:prstGeom prst="rect">
                    <a:avLst/>
                  </a:prstGeom>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92E91" w14:textId="77777777" w:rsidR="001B3D8B" w:rsidRPr="00790ABB" w:rsidRDefault="001B3D8B" w:rsidP="00A57FBF">
    <w:pPr>
      <w:pStyle w:val="04-Bodytext"/>
      <w:ind w:left="142"/>
      <w:jc w:val="right"/>
      <w:rPr>
        <w:caps/>
      </w:rPr>
    </w:pPr>
    <w:r>
      <w:rPr>
        <w:caps/>
        <w:noProof/>
      </w:rPr>
      <w:drawing>
        <wp:anchor distT="0" distB="0" distL="114300" distR="114300" simplePos="0" relativeHeight="251658303" behindDoc="0" locked="0" layoutInCell="1" allowOverlap="1" wp14:anchorId="6DB42C1A" wp14:editId="541CE266">
          <wp:simplePos x="0" y="0"/>
          <wp:positionH relativeFrom="column">
            <wp:posOffset>4467860</wp:posOffset>
          </wp:positionH>
          <wp:positionV relativeFrom="paragraph">
            <wp:posOffset>-374650</wp:posOffset>
          </wp:positionV>
          <wp:extent cx="2109600" cy="1490400"/>
          <wp:effectExtent l="0" t="0" r="0" b="0"/>
          <wp:wrapNone/>
          <wp:docPr id="20083769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7693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09600" cy="1490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16C5A" w14:textId="049C33E2" w:rsidR="00193C64" w:rsidRDefault="00E32E00" w:rsidP="00EA2D5F">
    <w:pPr>
      <w:pStyle w:val="Header"/>
    </w:pPr>
    <w:r>
      <w:rPr>
        <w:noProof/>
      </w:rPr>
      <mc:AlternateContent>
        <mc:Choice Requires="wps">
          <w:drawing>
            <wp:anchor distT="0" distB="0" distL="114300" distR="114300" simplePos="0" relativeHeight="251657215" behindDoc="0" locked="0" layoutInCell="1" allowOverlap="1" wp14:anchorId="777F0BC3" wp14:editId="5A53F508">
              <wp:simplePos x="0" y="0"/>
              <wp:positionH relativeFrom="column">
                <wp:posOffset>-107950</wp:posOffset>
              </wp:positionH>
              <wp:positionV relativeFrom="paragraph">
                <wp:posOffset>4504262</wp:posOffset>
              </wp:positionV>
              <wp:extent cx="6602818" cy="3593760"/>
              <wp:effectExtent l="0" t="0" r="13970" b="13335"/>
              <wp:wrapNone/>
              <wp:docPr id="1879483655" name="Text Box 211"/>
              <wp:cNvGraphicFramePr/>
              <a:graphic xmlns:a="http://schemas.openxmlformats.org/drawingml/2006/main">
                <a:graphicData uri="http://schemas.microsoft.com/office/word/2010/wordprocessingShape">
                  <wps:wsp>
                    <wps:cNvSpPr txBox="1"/>
                    <wps:spPr>
                      <a:xfrm>
                        <a:off x="0" y="0"/>
                        <a:ext cx="6602818" cy="3593760"/>
                      </a:xfrm>
                      <a:prstGeom prst="rect">
                        <a:avLst/>
                      </a:prstGeom>
                      <a:solidFill>
                        <a:schemeClr val="tx1"/>
                      </a:solidFill>
                      <a:ln w="6350">
                        <a:solidFill>
                          <a:schemeClr val="tx1"/>
                        </a:solidFill>
                      </a:ln>
                    </wps:spPr>
                    <wps:txbx>
                      <w:txbxContent>
                        <w:p w14:paraId="1FE00B87" w14:textId="77777777" w:rsidR="00E32E00" w:rsidRPr="00BC1C73" w:rsidRDefault="00E32E00" w:rsidP="00E32E00">
                          <w:pPr>
                            <w:pStyle w:val="04-Bodytext"/>
                            <w:rPr>
                              <w:caps/>
                            </w:rPr>
                          </w:pPr>
                          <w:r w:rsidRPr="00BC1C73">
                            <w:rPr>
                              <w:caps/>
                              <w:color w:val="FFFFFF" w:themeColor="background1"/>
                              <w:sz w:val="56"/>
                              <w:szCs w:val="56"/>
                            </w:rPr>
                            <w:t>REVIEW OF THE MEDICAL RESEARCH FUTURE FUND DEMENTIA, AGEING AND AGED CARE MISSION</w:t>
                          </w:r>
                        </w:p>
                        <w:p w14:paraId="7127087D" w14:textId="77777777" w:rsidR="00E32E00" w:rsidRDefault="00E32E00" w:rsidP="00E32E00">
                          <w:pPr>
                            <w:pStyle w:val="03A-Subheading3"/>
                            <w:rPr>
                              <w:color w:val="FFFFFF" w:themeColor="background1"/>
                              <w:sz w:val="36"/>
                              <w:szCs w:val="36"/>
                            </w:rPr>
                          </w:pPr>
                          <w:r w:rsidRPr="00BC1C73">
                            <w:rPr>
                              <w:color w:val="FFFFFF" w:themeColor="background1"/>
                              <w:sz w:val="36"/>
                              <w:szCs w:val="36"/>
                            </w:rPr>
                            <w:t>Health and Medical Research Office, Department of Health</w:t>
                          </w:r>
                          <w:r>
                            <w:rPr>
                              <w:color w:val="FFFFFF" w:themeColor="background1"/>
                              <w:sz w:val="36"/>
                              <w:szCs w:val="36"/>
                            </w:rPr>
                            <w:t>, Disability</w:t>
                          </w:r>
                          <w:r w:rsidRPr="00BC1C73">
                            <w:rPr>
                              <w:color w:val="FFFFFF" w:themeColor="background1"/>
                              <w:sz w:val="36"/>
                              <w:szCs w:val="36"/>
                            </w:rPr>
                            <w:t xml:space="preserve"> and Age</w:t>
                          </w:r>
                          <w:r>
                            <w:rPr>
                              <w:color w:val="FFFFFF" w:themeColor="background1"/>
                              <w:sz w:val="36"/>
                              <w:szCs w:val="36"/>
                            </w:rPr>
                            <w:t>ing</w:t>
                          </w:r>
                        </w:p>
                        <w:p w14:paraId="3567768F" w14:textId="77777777" w:rsidR="00E32E00" w:rsidRPr="00BC1C73" w:rsidRDefault="00E32E00" w:rsidP="00E32E00">
                          <w:pPr>
                            <w:pStyle w:val="03A-Subheading3"/>
                            <w:rPr>
                              <w:color w:val="FFFFFF" w:themeColor="background1"/>
                              <w:sz w:val="36"/>
                              <w:szCs w:val="36"/>
                            </w:rPr>
                          </w:pPr>
                        </w:p>
                        <w:p w14:paraId="017DAA6F" w14:textId="77777777" w:rsidR="00E32E00" w:rsidRDefault="00E32E00" w:rsidP="00E32E00">
                          <w:pPr>
                            <w:pStyle w:val="04-Bodytext"/>
                            <w:rPr>
                              <w:color w:val="FFFFFF" w:themeColor="background1"/>
                            </w:rPr>
                          </w:pPr>
                          <w:r w:rsidRPr="00277003">
                            <w:rPr>
                              <w:color w:val="FFFFFF" w:themeColor="background1"/>
                            </w:rPr>
                            <w:t>FINAL REPORT</w:t>
                          </w:r>
                        </w:p>
                        <w:p w14:paraId="64DF0672" w14:textId="77777777" w:rsidR="00E32E00" w:rsidRPr="00277003" w:rsidRDefault="00E32E00" w:rsidP="00E32E00">
                          <w:pPr>
                            <w:pStyle w:val="04-Bodytext"/>
                            <w:rPr>
                              <w:color w:val="FFFFFF" w:themeColor="background1"/>
                            </w:rPr>
                          </w:pPr>
                        </w:p>
                        <w:p w14:paraId="4D0023F0" w14:textId="77777777" w:rsidR="00E32E00" w:rsidRPr="00BC1C73" w:rsidRDefault="00E32E00" w:rsidP="00E32E00">
                          <w:pPr>
                            <w:pStyle w:val="04-Bodytext"/>
                            <w:rPr>
                              <w:color w:val="FFFFFF" w:themeColor="background1"/>
                            </w:rPr>
                          </w:pPr>
                          <w:r>
                            <w:rPr>
                              <w:color w:val="FFFFFF" w:themeColor="background1"/>
                              <w:sz w:val="28"/>
                              <w:szCs w:val="28"/>
                            </w:rPr>
                            <w:t>23 JUNE 2025</w:t>
                          </w:r>
                        </w:p>
                        <w:p w14:paraId="0F2761DA" w14:textId="77777777" w:rsidR="00E32E00" w:rsidRDefault="00E3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7F0BC3" id="_x0000_t202" coordsize="21600,21600" o:spt="202" path="m,l,21600r21600,l21600,xe">
              <v:stroke joinstyle="miter"/>
              <v:path gradientshapeok="t" o:connecttype="rect"/>
            </v:shapetype>
            <v:shape id="Text Box 211" o:spid="_x0000_s1028" type="#_x0000_t202" style="position:absolute;margin-left:-8.5pt;margin-top:354.65pt;width:519.9pt;height:282.9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" fillcolor="#1b3460 [3213]" strokecolor="#1b3460 [3213]" strokeweight=".5pt">
              <v:textbox>
                <w:txbxContent>
                  <w:p w14:paraId="1FE00B87" w14:textId="77777777" w:rsidR="00E32E00" w:rsidRPr="00BC1C73" w:rsidRDefault="00E32E00" w:rsidP="00E32E00">
                    <w:pPr>
                      <w:pStyle w:val="04-Bodytext"/>
                      <w:rPr>
                        <w:caps/>
                      </w:rPr>
                    </w:pPr>
                    <w:r w:rsidRPr="00BC1C73">
                      <w:rPr>
                        <w:caps/>
                        <w:color w:val="FFFFFF" w:themeColor="background1"/>
                        <w:sz w:val="56"/>
                        <w:szCs w:val="56"/>
                      </w:rPr>
                      <w:t>REVIEW OF THE MEDICAL RESEARCH FUTURE FUND DEMENTIA, AGEING AND AGED CARE MISSION</w:t>
                    </w:r>
                  </w:p>
                  <w:p w14:paraId="7127087D" w14:textId="77777777" w:rsidR="00E32E00" w:rsidRDefault="00E32E00" w:rsidP="00E32E00">
                    <w:pPr>
                      <w:pStyle w:val="03A-Subheading3"/>
                      <w:rPr>
                        <w:color w:val="FFFFFF" w:themeColor="background1"/>
                        <w:sz w:val="36"/>
                        <w:szCs w:val="36"/>
                      </w:rPr>
                    </w:pPr>
                    <w:r w:rsidRPr="00BC1C73">
                      <w:rPr>
                        <w:color w:val="FFFFFF" w:themeColor="background1"/>
                        <w:sz w:val="36"/>
                        <w:szCs w:val="36"/>
                      </w:rPr>
                      <w:t>Health and Medical Research Office, Department of Health</w:t>
                    </w:r>
                    <w:r>
                      <w:rPr>
                        <w:color w:val="FFFFFF" w:themeColor="background1"/>
                        <w:sz w:val="36"/>
                        <w:szCs w:val="36"/>
                      </w:rPr>
                      <w:t>, Disability</w:t>
                    </w:r>
                    <w:r w:rsidRPr="00BC1C73">
                      <w:rPr>
                        <w:color w:val="FFFFFF" w:themeColor="background1"/>
                        <w:sz w:val="36"/>
                        <w:szCs w:val="36"/>
                      </w:rPr>
                      <w:t xml:space="preserve"> and Age</w:t>
                    </w:r>
                    <w:r>
                      <w:rPr>
                        <w:color w:val="FFFFFF" w:themeColor="background1"/>
                        <w:sz w:val="36"/>
                        <w:szCs w:val="36"/>
                      </w:rPr>
                      <w:t>ing</w:t>
                    </w:r>
                  </w:p>
                  <w:p w14:paraId="3567768F" w14:textId="77777777" w:rsidR="00E32E00" w:rsidRPr="00BC1C73" w:rsidRDefault="00E32E00" w:rsidP="00E32E00">
                    <w:pPr>
                      <w:pStyle w:val="03A-Subheading3"/>
                      <w:rPr>
                        <w:color w:val="FFFFFF" w:themeColor="background1"/>
                        <w:sz w:val="36"/>
                        <w:szCs w:val="36"/>
                      </w:rPr>
                    </w:pPr>
                  </w:p>
                  <w:p w14:paraId="017DAA6F" w14:textId="77777777" w:rsidR="00E32E00" w:rsidRDefault="00E32E00" w:rsidP="00E32E00">
                    <w:pPr>
                      <w:pStyle w:val="04-Bodytext"/>
                      <w:rPr>
                        <w:color w:val="FFFFFF" w:themeColor="background1"/>
                      </w:rPr>
                    </w:pPr>
                    <w:r w:rsidRPr="00277003">
                      <w:rPr>
                        <w:color w:val="FFFFFF" w:themeColor="background1"/>
                      </w:rPr>
                      <w:t>FINAL REPORT</w:t>
                    </w:r>
                  </w:p>
                  <w:p w14:paraId="64DF0672" w14:textId="77777777" w:rsidR="00E32E00" w:rsidRPr="00277003" w:rsidRDefault="00E32E00" w:rsidP="00E32E00">
                    <w:pPr>
                      <w:pStyle w:val="04-Bodytext"/>
                      <w:rPr>
                        <w:color w:val="FFFFFF" w:themeColor="background1"/>
                      </w:rPr>
                    </w:pPr>
                  </w:p>
                  <w:p w14:paraId="4D0023F0" w14:textId="77777777" w:rsidR="00E32E00" w:rsidRPr="00BC1C73" w:rsidRDefault="00E32E00" w:rsidP="00E32E00">
                    <w:pPr>
                      <w:pStyle w:val="04-Bodytext"/>
                      <w:rPr>
                        <w:color w:val="FFFFFF" w:themeColor="background1"/>
                      </w:rPr>
                    </w:pPr>
                    <w:r>
                      <w:rPr>
                        <w:color w:val="FFFFFF" w:themeColor="background1"/>
                        <w:sz w:val="28"/>
                        <w:szCs w:val="28"/>
                      </w:rPr>
                      <w:t>23 JUNE 2025</w:t>
                    </w:r>
                  </w:p>
                  <w:p w14:paraId="0F2761DA" w14:textId="77777777" w:rsidR="00E32E00" w:rsidRDefault="00E32E00"/>
                </w:txbxContent>
              </v:textbox>
            </v:shape>
          </w:pict>
        </mc:Fallback>
      </mc:AlternateContent>
    </w:r>
    <w:r w:rsidR="00ED1A60">
      <w:rPr>
        <w:noProof/>
      </w:rPr>
      <mc:AlternateContent>
        <mc:Choice Requires="wpg">
          <w:drawing>
            <wp:anchor distT="0" distB="0" distL="114300" distR="114300" simplePos="0" relativeHeight="251658245" behindDoc="0" locked="0" layoutInCell="1" allowOverlap="1" wp14:anchorId="31EB3598" wp14:editId="5A8A56F5">
              <wp:simplePos x="0" y="0"/>
              <wp:positionH relativeFrom="column">
                <wp:posOffset>114773</wp:posOffset>
              </wp:positionH>
              <wp:positionV relativeFrom="paragraph">
                <wp:posOffset>2090966</wp:posOffset>
              </wp:positionV>
              <wp:extent cx="3136604" cy="1892596"/>
              <wp:effectExtent l="0" t="0" r="635" b="0"/>
              <wp:wrapNone/>
              <wp:docPr id="1" name="Graphic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36604" cy="1892596"/>
                        <a:chOff x="0" y="0"/>
                        <a:chExt cx="2654072" cy="1499000"/>
                      </a:xfrm>
                      <a:solidFill>
                        <a:schemeClr val="bg1"/>
                      </a:solidFill>
                    </wpg:grpSpPr>
                    <wpg:grpSp>
                      <wpg:cNvPr id="1438272739" name="Graphic 4"/>
                      <wpg:cNvGrpSpPr/>
                      <wpg:grpSpPr>
                        <a:xfrm>
                          <a:off x="1532767" y="1330019"/>
                          <a:ext cx="1100399" cy="168981"/>
                          <a:chOff x="1532767" y="1330019"/>
                          <a:chExt cx="1100399" cy="168981"/>
                        </a:xfrm>
                        <a:solidFill>
                          <a:schemeClr val="bg1"/>
                        </a:solidFill>
                      </wpg:grpSpPr>
                      <wps:wsp>
                        <wps:cNvPr id="347775290" name="Freeform 347775290"/>
                        <wps:cNvSpPr/>
                        <wps:spPr>
                          <a:xfrm>
                            <a:off x="1532767" y="1330019"/>
                            <a:ext cx="144439" cy="168981"/>
                          </a:xfrm>
                          <a:custGeom>
                            <a:avLst/>
                            <a:gdLst>
                              <a:gd name="connsiteX0" fmla="*/ 84573 w 144439"/>
                              <a:gd name="connsiteY0" fmla="*/ 103478 h 168981"/>
                              <a:gd name="connsiteX1" fmla="*/ 84573 w 144439"/>
                              <a:gd name="connsiteY1" fmla="*/ 85440 h 168981"/>
                              <a:gd name="connsiteX2" fmla="*/ 144439 w 144439"/>
                              <a:gd name="connsiteY2" fmla="*/ 85440 h 168981"/>
                              <a:gd name="connsiteX3" fmla="*/ 144439 w 144439"/>
                              <a:gd name="connsiteY3" fmla="*/ 96832 h 168981"/>
                              <a:gd name="connsiteX4" fmla="*/ 76021 w 144439"/>
                              <a:gd name="connsiteY4" fmla="*/ 168982 h 168981"/>
                              <a:gd name="connsiteX5" fmla="*/ 0 w 144439"/>
                              <a:gd name="connsiteY5" fmla="*/ 84491 h 168981"/>
                              <a:gd name="connsiteX6" fmla="*/ 75071 w 144439"/>
                              <a:gd name="connsiteY6" fmla="*/ 0 h 168981"/>
                              <a:gd name="connsiteX7" fmla="*/ 139688 w 144439"/>
                              <a:gd name="connsiteY7" fmla="*/ 50315 h 168981"/>
                              <a:gd name="connsiteX8" fmla="*/ 118782 w 144439"/>
                              <a:gd name="connsiteY8" fmla="*/ 50315 h 168981"/>
                              <a:gd name="connsiteX9" fmla="*/ 75071 w 144439"/>
                              <a:gd name="connsiteY9" fmla="*/ 18987 h 168981"/>
                              <a:gd name="connsiteX10" fmla="*/ 20906 w 144439"/>
                              <a:gd name="connsiteY10" fmla="*/ 84491 h 168981"/>
                              <a:gd name="connsiteX11" fmla="*/ 75071 w 144439"/>
                              <a:gd name="connsiteY11" fmla="*/ 149995 h 168981"/>
                              <a:gd name="connsiteX12" fmla="*/ 123534 w 144439"/>
                              <a:gd name="connsiteY12" fmla="*/ 103478 h 168981"/>
                              <a:gd name="connsiteX13" fmla="*/ 84573 w 144439"/>
                              <a:gd name="connsiteY13" fmla="*/ 103478 h 1689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4439" h="168981">
                                <a:moveTo>
                                  <a:pt x="84573" y="103478"/>
                                </a:moveTo>
                                <a:lnTo>
                                  <a:pt x="84573" y="85440"/>
                                </a:lnTo>
                                <a:lnTo>
                                  <a:pt x="144439" y="85440"/>
                                </a:lnTo>
                                <a:lnTo>
                                  <a:pt x="144439" y="96832"/>
                                </a:lnTo>
                                <a:cubicBezTo>
                                  <a:pt x="144439" y="140502"/>
                                  <a:pt x="116882" y="168982"/>
                                  <a:pt x="76021" y="168982"/>
                                </a:cubicBezTo>
                                <a:cubicBezTo>
                                  <a:pt x="33259" y="168982"/>
                                  <a:pt x="0" y="135755"/>
                                  <a:pt x="0" y="84491"/>
                                </a:cubicBezTo>
                                <a:cubicBezTo>
                                  <a:pt x="0" y="33227"/>
                                  <a:pt x="33259" y="0"/>
                                  <a:pt x="75071" y="0"/>
                                </a:cubicBezTo>
                                <a:cubicBezTo>
                                  <a:pt x="110230" y="0"/>
                                  <a:pt x="133036" y="19936"/>
                                  <a:pt x="139688" y="50315"/>
                                </a:cubicBezTo>
                                <a:lnTo>
                                  <a:pt x="118782" y="50315"/>
                                </a:lnTo>
                                <a:cubicBezTo>
                                  <a:pt x="112131" y="31328"/>
                                  <a:pt x="98827" y="18987"/>
                                  <a:pt x="75071" y="18987"/>
                                </a:cubicBezTo>
                                <a:cubicBezTo>
                                  <a:pt x="42762" y="18987"/>
                                  <a:pt x="20906" y="45568"/>
                                  <a:pt x="20906" y="84491"/>
                                </a:cubicBezTo>
                                <a:cubicBezTo>
                                  <a:pt x="20906" y="123414"/>
                                  <a:pt x="42762" y="149995"/>
                                  <a:pt x="75071" y="149995"/>
                                </a:cubicBezTo>
                                <a:cubicBezTo>
                                  <a:pt x="103578" y="149995"/>
                                  <a:pt x="120683" y="131958"/>
                                  <a:pt x="123534" y="103478"/>
                                </a:cubicBezTo>
                                <a:lnTo>
                                  <a:pt x="84573" y="103478"/>
                                </a:lnTo>
                                <a:close/>
                              </a:path>
                            </a:pathLst>
                          </a:custGeom>
                          <a:solidFill>
                            <a:schemeClr val="bg1"/>
                          </a:solidFill>
                          <a:ln w="950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4036044" name="Freeform 1184036044"/>
                        <wps:cNvSpPr/>
                        <wps:spPr>
                          <a:xfrm>
                            <a:off x="1801691" y="1331918"/>
                            <a:ext cx="121633" cy="164234"/>
                          </a:xfrm>
                          <a:custGeom>
                            <a:avLst/>
                            <a:gdLst>
                              <a:gd name="connsiteX0" fmla="*/ 20906 w 121633"/>
                              <a:gd name="connsiteY0" fmla="*/ 94934 h 164234"/>
                              <a:gd name="connsiteX1" fmla="*/ 20906 w 121633"/>
                              <a:gd name="connsiteY1" fmla="*/ 164235 h 164234"/>
                              <a:gd name="connsiteX2" fmla="*/ 0 w 121633"/>
                              <a:gd name="connsiteY2" fmla="*/ 164235 h 164234"/>
                              <a:gd name="connsiteX3" fmla="*/ 0 w 121633"/>
                              <a:gd name="connsiteY3" fmla="*/ 0 h 164234"/>
                              <a:gd name="connsiteX4" fmla="*/ 60817 w 121633"/>
                              <a:gd name="connsiteY4" fmla="*/ 0 h 164234"/>
                              <a:gd name="connsiteX5" fmla="*/ 114981 w 121633"/>
                              <a:gd name="connsiteY5" fmla="*/ 47467 h 164234"/>
                              <a:gd name="connsiteX6" fmla="*/ 73170 w 121633"/>
                              <a:gd name="connsiteY6" fmla="*/ 93984 h 164234"/>
                              <a:gd name="connsiteX7" fmla="*/ 121633 w 121633"/>
                              <a:gd name="connsiteY7" fmla="*/ 164235 h 164234"/>
                              <a:gd name="connsiteX8" fmla="*/ 97877 w 121633"/>
                              <a:gd name="connsiteY8" fmla="*/ 164235 h 164234"/>
                              <a:gd name="connsiteX9" fmla="*/ 50364 w 121633"/>
                              <a:gd name="connsiteY9" fmla="*/ 94934 h 164234"/>
                              <a:gd name="connsiteX10" fmla="*/ 20906 w 121633"/>
                              <a:gd name="connsiteY10" fmla="*/ 94934 h 164234"/>
                              <a:gd name="connsiteX11" fmla="*/ 20906 w 121633"/>
                              <a:gd name="connsiteY11" fmla="*/ 76896 h 164234"/>
                              <a:gd name="connsiteX12" fmla="*/ 60817 w 121633"/>
                              <a:gd name="connsiteY12" fmla="*/ 76896 h 164234"/>
                              <a:gd name="connsiteX13" fmla="*/ 94076 w 121633"/>
                              <a:gd name="connsiteY13" fmla="*/ 47467 h 164234"/>
                              <a:gd name="connsiteX14" fmla="*/ 60817 w 121633"/>
                              <a:gd name="connsiteY14" fmla="*/ 18037 h 164234"/>
                              <a:gd name="connsiteX15" fmla="*/ 20906 w 121633"/>
                              <a:gd name="connsiteY15" fmla="*/ 18037 h 164234"/>
                              <a:gd name="connsiteX16" fmla="*/ 20906 w 121633"/>
                              <a:gd name="connsiteY16" fmla="*/ 76896 h 164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633" h="164234">
                                <a:moveTo>
                                  <a:pt x="20906" y="94934"/>
                                </a:moveTo>
                                <a:lnTo>
                                  <a:pt x="20906" y="164235"/>
                                </a:lnTo>
                                <a:lnTo>
                                  <a:pt x="0" y="164235"/>
                                </a:lnTo>
                                <a:lnTo>
                                  <a:pt x="0" y="0"/>
                                </a:lnTo>
                                <a:lnTo>
                                  <a:pt x="60817" y="0"/>
                                </a:lnTo>
                                <a:cubicBezTo>
                                  <a:pt x="94076" y="0"/>
                                  <a:pt x="114981" y="17088"/>
                                  <a:pt x="114981" y="47467"/>
                                </a:cubicBezTo>
                                <a:cubicBezTo>
                                  <a:pt x="114981" y="74997"/>
                                  <a:pt x="98827" y="90187"/>
                                  <a:pt x="73170" y="93984"/>
                                </a:cubicBezTo>
                                <a:lnTo>
                                  <a:pt x="121633" y="164235"/>
                                </a:lnTo>
                                <a:lnTo>
                                  <a:pt x="97877" y="164235"/>
                                </a:lnTo>
                                <a:lnTo>
                                  <a:pt x="50364" y="94934"/>
                                </a:lnTo>
                                <a:lnTo>
                                  <a:pt x="20906" y="94934"/>
                                </a:lnTo>
                                <a:close/>
                                <a:moveTo>
                                  <a:pt x="20906" y="76896"/>
                                </a:moveTo>
                                <a:lnTo>
                                  <a:pt x="60817" y="76896"/>
                                </a:lnTo>
                                <a:cubicBezTo>
                                  <a:pt x="82673" y="76896"/>
                                  <a:pt x="94076" y="65504"/>
                                  <a:pt x="94076" y="47467"/>
                                </a:cubicBezTo>
                                <a:cubicBezTo>
                                  <a:pt x="94076" y="29429"/>
                                  <a:pt x="82673" y="18037"/>
                                  <a:pt x="60817" y="18037"/>
                                </a:cubicBezTo>
                                <a:lnTo>
                                  <a:pt x="20906" y="18037"/>
                                </a:lnTo>
                                <a:lnTo>
                                  <a:pt x="20906" y="76896"/>
                                </a:lnTo>
                                <a:close/>
                              </a:path>
                            </a:pathLst>
                          </a:custGeom>
                          <a:solidFill>
                            <a:schemeClr val="bg1"/>
                          </a:solidFill>
                          <a:ln w="950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8030940" name="Freeform 448030940"/>
                        <wps:cNvSpPr/>
                        <wps:spPr>
                          <a:xfrm>
                            <a:off x="2023101" y="1330019"/>
                            <a:ext cx="149190" cy="168981"/>
                          </a:xfrm>
                          <a:custGeom>
                            <a:avLst/>
                            <a:gdLst>
                              <a:gd name="connsiteX0" fmla="*/ 74120 w 149190"/>
                              <a:gd name="connsiteY0" fmla="*/ 168982 h 168981"/>
                              <a:gd name="connsiteX1" fmla="*/ 0 w 149190"/>
                              <a:gd name="connsiteY1" fmla="*/ 84491 h 168981"/>
                              <a:gd name="connsiteX2" fmla="*/ 74120 w 149190"/>
                              <a:gd name="connsiteY2" fmla="*/ 0 h 168981"/>
                              <a:gd name="connsiteX3" fmla="*/ 149191 w 149190"/>
                              <a:gd name="connsiteY3" fmla="*/ 84491 h 168981"/>
                              <a:gd name="connsiteX4" fmla="*/ 74120 w 149190"/>
                              <a:gd name="connsiteY4" fmla="*/ 168982 h 168981"/>
                              <a:gd name="connsiteX5" fmla="*/ 74120 w 149190"/>
                              <a:gd name="connsiteY5" fmla="*/ 18987 h 168981"/>
                              <a:gd name="connsiteX6" fmla="*/ 20906 w 149190"/>
                              <a:gd name="connsiteY6" fmla="*/ 84491 h 168981"/>
                              <a:gd name="connsiteX7" fmla="*/ 74120 w 149190"/>
                              <a:gd name="connsiteY7" fmla="*/ 149995 h 168981"/>
                              <a:gd name="connsiteX8" fmla="*/ 127335 w 149190"/>
                              <a:gd name="connsiteY8" fmla="*/ 84491 h 168981"/>
                              <a:gd name="connsiteX9" fmla="*/ 74120 w 149190"/>
                              <a:gd name="connsiteY9" fmla="*/ 18987 h 1689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49190" h="168981">
                                <a:moveTo>
                                  <a:pt x="74120" y="168982"/>
                                </a:moveTo>
                                <a:cubicBezTo>
                                  <a:pt x="31359" y="168982"/>
                                  <a:pt x="0" y="133856"/>
                                  <a:pt x="0" y="84491"/>
                                </a:cubicBezTo>
                                <a:cubicBezTo>
                                  <a:pt x="0" y="34176"/>
                                  <a:pt x="31359" y="0"/>
                                  <a:pt x="74120" y="0"/>
                                </a:cubicBezTo>
                                <a:cubicBezTo>
                                  <a:pt x="117832" y="0"/>
                                  <a:pt x="149191" y="35126"/>
                                  <a:pt x="149191" y="84491"/>
                                </a:cubicBezTo>
                                <a:cubicBezTo>
                                  <a:pt x="149191" y="133856"/>
                                  <a:pt x="117832" y="168982"/>
                                  <a:pt x="74120" y="168982"/>
                                </a:cubicBezTo>
                                <a:close/>
                                <a:moveTo>
                                  <a:pt x="74120" y="18987"/>
                                </a:moveTo>
                                <a:cubicBezTo>
                                  <a:pt x="42762" y="18987"/>
                                  <a:pt x="20906" y="46518"/>
                                  <a:pt x="20906" y="84491"/>
                                </a:cubicBezTo>
                                <a:cubicBezTo>
                                  <a:pt x="20906" y="122464"/>
                                  <a:pt x="42762" y="149995"/>
                                  <a:pt x="74120" y="149995"/>
                                </a:cubicBezTo>
                                <a:cubicBezTo>
                                  <a:pt x="106429" y="149995"/>
                                  <a:pt x="127335" y="122464"/>
                                  <a:pt x="127335" y="84491"/>
                                </a:cubicBezTo>
                                <a:cubicBezTo>
                                  <a:pt x="127335" y="46518"/>
                                  <a:pt x="106429" y="18987"/>
                                  <a:pt x="74120" y="18987"/>
                                </a:cubicBezTo>
                                <a:close/>
                              </a:path>
                            </a:pathLst>
                          </a:custGeom>
                          <a:solidFill>
                            <a:schemeClr val="bg1"/>
                          </a:solidFill>
                          <a:ln w="950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3161832" name="Freeform 1903161832"/>
                        <wps:cNvSpPr/>
                        <wps:spPr>
                          <a:xfrm>
                            <a:off x="2283472" y="1331918"/>
                            <a:ext cx="129234" cy="167082"/>
                          </a:xfrm>
                          <a:custGeom>
                            <a:avLst/>
                            <a:gdLst>
                              <a:gd name="connsiteX0" fmla="*/ 0 w 129234"/>
                              <a:gd name="connsiteY0" fmla="*/ 99680 h 167082"/>
                              <a:gd name="connsiteX1" fmla="*/ 0 w 129234"/>
                              <a:gd name="connsiteY1" fmla="*/ 0 h 167082"/>
                              <a:gd name="connsiteX2" fmla="*/ 20906 w 129234"/>
                              <a:gd name="connsiteY2" fmla="*/ 0 h 167082"/>
                              <a:gd name="connsiteX3" fmla="*/ 20906 w 129234"/>
                              <a:gd name="connsiteY3" fmla="*/ 96832 h 167082"/>
                              <a:gd name="connsiteX4" fmla="*/ 64617 w 129234"/>
                              <a:gd name="connsiteY4" fmla="*/ 148096 h 167082"/>
                              <a:gd name="connsiteX5" fmla="*/ 108329 w 129234"/>
                              <a:gd name="connsiteY5" fmla="*/ 96832 h 167082"/>
                              <a:gd name="connsiteX6" fmla="*/ 108329 w 129234"/>
                              <a:gd name="connsiteY6" fmla="*/ 0 h 167082"/>
                              <a:gd name="connsiteX7" fmla="*/ 129235 w 129234"/>
                              <a:gd name="connsiteY7" fmla="*/ 0 h 167082"/>
                              <a:gd name="connsiteX8" fmla="*/ 129235 w 129234"/>
                              <a:gd name="connsiteY8" fmla="*/ 99680 h 167082"/>
                              <a:gd name="connsiteX9" fmla="*/ 64617 w 129234"/>
                              <a:gd name="connsiteY9" fmla="*/ 167083 h 167082"/>
                              <a:gd name="connsiteX10" fmla="*/ 0 w 129234"/>
                              <a:gd name="connsiteY10" fmla="*/ 99680 h 1670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9234" h="167082">
                                <a:moveTo>
                                  <a:pt x="0" y="99680"/>
                                </a:moveTo>
                                <a:lnTo>
                                  <a:pt x="0" y="0"/>
                                </a:lnTo>
                                <a:lnTo>
                                  <a:pt x="20906" y="0"/>
                                </a:lnTo>
                                <a:lnTo>
                                  <a:pt x="20906" y="96832"/>
                                </a:lnTo>
                                <a:cubicBezTo>
                                  <a:pt x="20906" y="131958"/>
                                  <a:pt x="38010" y="148096"/>
                                  <a:pt x="64617" y="148096"/>
                                </a:cubicBezTo>
                                <a:cubicBezTo>
                                  <a:pt x="91225" y="148096"/>
                                  <a:pt x="108329" y="131958"/>
                                  <a:pt x="108329" y="96832"/>
                                </a:cubicBezTo>
                                <a:lnTo>
                                  <a:pt x="108329" y="0"/>
                                </a:lnTo>
                                <a:lnTo>
                                  <a:pt x="129235" y="0"/>
                                </a:lnTo>
                                <a:lnTo>
                                  <a:pt x="129235" y="99680"/>
                                </a:lnTo>
                                <a:cubicBezTo>
                                  <a:pt x="129235" y="144299"/>
                                  <a:pt x="101678" y="167083"/>
                                  <a:pt x="64617" y="167083"/>
                                </a:cubicBezTo>
                                <a:cubicBezTo>
                                  <a:pt x="26607" y="167083"/>
                                  <a:pt x="0" y="144299"/>
                                  <a:pt x="0" y="99680"/>
                                </a:cubicBezTo>
                                <a:close/>
                              </a:path>
                            </a:pathLst>
                          </a:custGeom>
                          <a:solidFill>
                            <a:schemeClr val="bg1"/>
                          </a:solidFill>
                          <a:ln w="950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6973817" name="Freeform 1716973817"/>
                        <wps:cNvSpPr/>
                        <wps:spPr>
                          <a:xfrm>
                            <a:off x="2517235" y="1331918"/>
                            <a:ext cx="115931" cy="164234"/>
                          </a:xfrm>
                          <a:custGeom>
                            <a:avLst/>
                            <a:gdLst>
                              <a:gd name="connsiteX0" fmla="*/ 20906 w 115931"/>
                              <a:gd name="connsiteY0" fmla="*/ 98731 h 164234"/>
                              <a:gd name="connsiteX1" fmla="*/ 20906 w 115931"/>
                              <a:gd name="connsiteY1" fmla="*/ 164235 h 164234"/>
                              <a:gd name="connsiteX2" fmla="*/ 0 w 115931"/>
                              <a:gd name="connsiteY2" fmla="*/ 164235 h 164234"/>
                              <a:gd name="connsiteX3" fmla="*/ 0 w 115931"/>
                              <a:gd name="connsiteY3" fmla="*/ 0 h 164234"/>
                              <a:gd name="connsiteX4" fmla="*/ 61767 w 115931"/>
                              <a:gd name="connsiteY4" fmla="*/ 0 h 164234"/>
                              <a:gd name="connsiteX5" fmla="*/ 115932 w 115931"/>
                              <a:gd name="connsiteY5" fmla="*/ 49365 h 164234"/>
                              <a:gd name="connsiteX6" fmla="*/ 61767 w 115931"/>
                              <a:gd name="connsiteY6" fmla="*/ 98731 h 164234"/>
                              <a:gd name="connsiteX7" fmla="*/ 20906 w 115931"/>
                              <a:gd name="connsiteY7" fmla="*/ 98731 h 164234"/>
                              <a:gd name="connsiteX8" fmla="*/ 60817 w 115931"/>
                              <a:gd name="connsiteY8" fmla="*/ 18987 h 164234"/>
                              <a:gd name="connsiteX9" fmla="*/ 20906 w 115931"/>
                              <a:gd name="connsiteY9" fmla="*/ 18987 h 164234"/>
                              <a:gd name="connsiteX10" fmla="*/ 20906 w 115931"/>
                              <a:gd name="connsiteY10" fmla="*/ 80694 h 164234"/>
                              <a:gd name="connsiteX11" fmla="*/ 60817 w 115931"/>
                              <a:gd name="connsiteY11" fmla="*/ 80694 h 164234"/>
                              <a:gd name="connsiteX12" fmla="*/ 95026 w 115931"/>
                              <a:gd name="connsiteY12" fmla="*/ 50315 h 164234"/>
                              <a:gd name="connsiteX13" fmla="*/ 60817 w 115931"/>
                              <a:gd name="connsiteY13" fmla="*/ 18987 h 164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5931" h="164234">
                                <a:moveTo>
                                  <a:pt x="20906" y="98731"/>
                                </a:moveTo>
                                <a:lnTo>
                                  <a:pt x="20906" y="164235"/>
                                </a:lnTo>
                                <a:lnTo>
                                  <a:pt x="0" y="164235"/>
                                </a:lnTo>
                                <a:lnTo>
                                  <a:pt x="0" y="0"/>
                                </a:lnTo>
                                <a:lnTo>
                                  <a:pt x="61767" y="0"/>
                                </a:lnTo>
                                <a:cubicBezTo>
                                  <a:pt x="95026" y="0"/>
                                  <a:pt x="115932" y="17088"/>
                                  <a:pt x="115932" y="49365"/>
                                </a:cubicBezTo>
                                <a:cubicBezTo>
                                  <a:pt x="115932" y="81643"/>
                                  <a:pt x="95026" y="98731"/>
                                  <a:pt x="61767" y="98731"/>
                                </a:cubicBezTo>
                                <a:lnTo>
                                  <a:pt x="20906" y="98731"/>
                                </a:lnTo>
                                <a:close/>
                                <a:moveTo>
                                  <a:pt x="60817" y="18987"/>
                                </a:moveTo>
                                <a:lnTo>
                                  <a:pt x="20906" y="18987"/>
                                </a:lnTo>
                                <a:lnTo>
                                  <a:pt x="20906" y="80694"/>
                                </a:lnTo>
                                <a:lnTo>
                                  <a:pt x="60817" y="80694"/>
                                </a:lnTo>
                                <a:cubicBezTo>
                                  <a:pt x="82673" y="80694"/>
                                  <a:pt x="95026" y="68352"/>
                                  <a:pt x="95026" y="50315"/>
                                </a:cubicBezTo>
                                <a:cubicBezTo>
                                  <a:pt x="95026" y="30379"/>
                                  <a:pt x="83623" y="18987"/>
                                  <a:pt x="60817" y="18987"/>
                                </a:cubicBezTo>
                                <a:close/>
                              </a:path>
                            </a:pathLst>
                          </a:custGeom>
                          <a:solidFill>
                            <a:schemeClr val="bg1"/>
                          </a:solidFill>
                          <a:ln w="950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71951087" name="Graphic 4"/>
                      <wpg:cNvGrpSpPr/>
                      <wpg:grpSpPr>
                        <a:xfrm>
                          <a:off x="0" y="0"/>
                          <a:ext cx="2654072" cy="1184770"/>
                          <a:chOff x="0" y="0"/>
                          <a:chExt cx="2654072" cy="1184770"/>
                        </a:xfrm>
                        <a:solidFill>
                          <a:schemeClr val="bg1"/>
                        </a:solidFill>
                      </wpg:grpSpPr>
                      <wps:wsp>
                        <wps:cNvPr id="1952959863" name="Freeform 1952959863"/>
                        <wps:cNvSpPr/>
                        <wps:spPr>
                          <a:xfrm>
                            <a:off x="56065" y="0"/>
                            <a:ext cx="715405" cy="1181922"/>
                          </a:xfrm>
                          <a:custGeom>
                            <a:avLst/>
                            <a:gdLst>
                              <a:gd name="connsiteX0" fmla="*/ 0 w 715405"/>
                              <a:gd name="connsiteY0" fmla="*/ 0 h 1181922"/>
                              <a:gd name="connsiteX1" fmla="*/ 107379 w 715405"/>
                              <a:gd name="connsiteY1" fmla="*/ 136704 h 1181922"/>
                              <a:gd name="connsiteX2" fmla="*/ 551150 w 715405"/>
                              <a:gd name="connsiteY2" fmla="*/ 1148696 h 1181922"/>
                              <a:gd name="connsiteX3" fmla="*/ 568255 w 715405"/>
                              <a:gd name="connsiteY3" fmla="*/ 1181923 h 1181922"/>
                              <a:gd name="connsiteX4" fmla="*/ 576807 w 715405"/>
                              <a:gd name="connsiteY4" fmla="*/ 1168632 h 1181922"/>
                              <a:gd name="connsiteX5" fmla="*/ 713644 w 715405"/>
                              <a:gd name="connsiteY5" fmla="*/ 766114 h 1181922"/>
                              <a:gd name="connsiteX6" fmla="*/ 709843 w 715405"/>
                              <a:gd name="connsiteY6" fmla="*/ 727191 h 1181922"/>
                              <a:gd name="connsiteX7" fmla="*/ 401959 w 715405"/>
                              <a:gd name="connsiteY7" fmla="*/ 22784 h 1181922"/>
                              <a:gd name="connsiteX8" fmla="*/ 365850 w 715405"/>
                              <a:gd name="connsiteY8" fmla="*/ 0 h 1181922"/>
                              <a:gd name="connsiteX9" fmla="*/ 131136 w 715405"/>
                              <a:gd name="connsiteY9" fmla="*/ 0 h 1181922"/>
                              <a:gd name="connsiteX10" fmla="*/ 0 w 715405"/>
                              <a:gd name="connsiteY10" fmla="*/ 0 h 1181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15405" h="1181922">
                                <a:moveTo>
                                  <a:pt x="0" y="0"/>
                                </a:moveTo>
                                <a:cubicBezTo>
                                  <a:pt x="59866" y="28480"/>
                                  <a:pt x="83623" y="82592"/>
                                  <a:pt x="107379" y="136704"/>
                                </a:cubicBezTo>
                                <a:cubicBezTo>
                                  <a:pt x="255620" y="473718"/>
                                  <a:pt x="402910" y="811682"/>
                                  <a:pt x="551150" y="1148696"/>
                                </a:cubicBezTo>
                                <a:cubicBezTo>
                                  <a:pt x="555901" y="1159139"/>
                                  <a:pt x="561603" y="1168632"/>
                                  <a:pt x="568255" y="1181923"/>
                                </a:cubicBezTo>
                                <a:cubicBezTo>
                                  <a:pt x="573006" y="1174328"/>
                                  <a:pt x="575857" y="1171480"/>
                                  <a:pt x="576807" y="1168632"/>
                                </a:cubicBezTo>
                                <a:cubicBezTo>
                                  <a:pt x="622420" y="1034776"/>
                                  <a:pt x="668982" y="900919"/>
                                  <a:pt x="713644" y="766114"/>
                                </a:cubicBezTo>
                                <a:cubicBezTo>
                                  <a:pt x="717445" y="754722"/>
                                  <a:pt x="714595" y="738583"/>
                                  <a:pt x="709843" y="727191"/>
                                </a:cubicBezTo>
                                <a:cubicBezTo>
                                  <a:pt x="607215" y="492705"/>
                                  <a:pt x="504587" y="258219"/>
                                  <a:pt x="401959" y="22784"/>
                                </a:cubicBezTo>
                                <a:cubicBezTo>
                                  <a:pt x="394357" y="5696"/>
                                  <a:pt x="384855" y="0"/>
                                  <a:pt x="365850" y="0"/>
                                </a:cubicBezTo>
                                <a:cubicBezTo>
                                  <a:pt x="287928" y="949"/>
                                  <a:pt x="209057" y="0"/>
                                  <a:pt x="131136" y="0"/>
                                </a:cubicBezTo>
                                <a:cubicBezTo>
                                  <a:pt x="87424" y="0"/>
                                  <a:pt x="43712" y="0"/>
                                  <a:pt x="0" y="0"/>
                                </a:cubicBezTo>
                                <a:close/>
                              </a:path>
                            </a:pathLst>
                          </a:custGeom>
                          <a:solidFill>
                            <a:schemeClr val="bg1"/>
                          </a:solidFill>
                          <a:ln w="950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3917498" name="Freeform 1793917498">
                          <a:extLst>
                            <a:ext uri="{C183D7F6-B498-43B3-948B-1728B52AA6E4}">
                              <adec:decorative xmlns:adec="http://schemas.microsoft.com/office/drawing/2017/decorative" val="1"/>
                            </a:ext>
                          </a:extLst>
                        </wps:cNvPr>
                        <wps:cNvSpPr/>
                        <wps:spPr>
                          <a:xfrm>
                            <a:off x="1999328" y="424353"/>
                            <a:ext cx="654744" cy="758519"/>
                          </a:xfrm>
                          <a:custGeom>
                            <a:avLst/>
                            <a:gdLst>
                              <a:gd name="connsiteX0" fmla="*/ 16 w 654744"/>
                              <a:gd name="connsiteY0" fmla="*/ 393025 h 758519"/>
                              <a:gd name="connsiteX1" fmla="*/ 394374 w 654744"/>
                              <a:gd name="connsiteY1" fmla="*/ 0 h 758519"/>
                              <a:gd name="connsiteX2" fmla="*/ 640491 w 654744"/>
                              <a:gd name="connsiteY2" fmla="*/ 46517 h 758519"/>
                              <a:gd name="connsiteX3" fmla="*/ 584425 w 654744"/>
                              <a:gd name="connsiteY3" fmla="*/ 452833 h 758519"/>
                              <a:gd name="connsiteX4" fmla="*/ 583475 w 654744"/>
                              <a:gd name="connsiteY4" fmla="*/ 452833 h 758519"/>
                              <a:gd name="connsiteX5" fmla="*/ 247083 w 654744"/>
                              <a:gd name="connsiteY5" fmla="*/ 100630 h 758519"/>
                              <a:gd name="connsiteX6" fmla="*/ 190068 w 654744"/>
                              <a:gd name="connsiteY6" fmla="*/ 179424 h 758519"/>
                              <a:gd name="connsiteX7" fmla="*/ 611033 w 654744"/>
                              <a:gd name="connsiteY7" fmla="*/ 618018 h 758519"/>
                              <a:gd name="connsiteX8" fmla="*/ 653794 w 654744"/>
                              <a:gd name="connsiteY8" fmla="*/ 612321 h 758519"/>
                              <a:gd name="connsiteX9" fmla="*/ 654745 w 654744"/>
                              <a:gd name="connsiteY9" fmla="*/ 614220 h 758519"/>
                              <a:gd name="connsiteX10" fmla="*/ 359214 w 654744"/>
                              <a:gd name="connsiteY10" fmla="*/ 758519 h 758519"/>
                              <a:gd name="connsiteX11" fmla="*/ 16 w 654744"/>
                              <a:gd name="connsiteY11" fmla="*/ 393025 h 7585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54744" h="758519">
                                <a:moveTo>
                                  <a:pt x="16" y="393025"/>
                                </a:moveTo>
                                <a:cubicBezTo>
                                  <a:pt x="1917" y="179424"/>
                                  <a:pt x="152058" y="0"/>
                                  <a:pt x="394374" y="0"/>
                                </a:cubicBezTo>
                                <a:cubicBezTo>
                                  <a:pt x="476096" y="0"/>
                                  <a:pt x="547365" y="11392"/>
                                  <a:pt x="640491" y="46517"/>
                                </a:cubicBezTo>
                                <a:lnTo>
                                  <a:pt x="584425" y="452833"/>
                                </a:lnTo>
                                <a:lnTo>
                                  <a:pt x="583475" y="452833"/>
                                </a:lnTo>
                                <a:cubicBezTo>
                                  <a:pt x="450439" y="196512"/>
                                  <a:pt x="332607" y="100630"/>
                                  <a:pt x="247083" y="100630"/>
                                </a:cubicBezTo>
                                <a:cubicBezTo>
                                  <a:pt x="210974" y="100630"/>
                                  <a:pt x="190068" y="127211"/>
                                  <a:pt x="190068" y="179424"/>
                                </a:cubicBezTo>
                                <a:cubicBezTo>
                                  <a:pt x="190068" y="413910"/>
                                  <a:pt x="409578" y="617068"/>
                                  <a:pt x="611033" y="618018"/>
                                </a:cubicBezTo>
                                <a:cubicBezTo>
                                  <a:pt x="630038" y="618018"/>
                                  <a:pt x="641441" y="616119"/>
                                  <a:pt x="653794" y="612321"/>
                                </a:cubicBezTo>
                                <a:lnTo>
                                  <a:pt x="654745" y="614220"/>
                                </a:lnTo>
                                <a:cubicBezTo>
                                  <a:pt x="590127" y="712951"/>
                                  <a:pt x="485598" y="758519"/>
                                  <a:pt x="359214" y="758519"/>
                                </a:cubicBezTo>
                                <a:cubicBezTo>
                                  <a:pt x="164411" y="756620"/>
                                  <a:pt x="-1884" y="617068"/>
                                  <a:pt x="16" y="393025"/>
                                </a:cubicBezTo>
                                <a:close/>
                              </a:path>
                            </a:pathLst>
                          </a:custGeom>
                          <a:solidFill>
                            <a:schemeClr val="accent2"/>
                          </a:solidFill>
                          <a:ln w="950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4759887" name="Freeform 2124759887"/>
                        <wps:cNvSpPr/>
                        <wps:spPr>
                          <a:xfrm>
                            <a:off x="877089" y="14832"/>
                            <a:ext cx="464676" cy="1167090"/>
                          </a:xfrm>
                          <a:custGeom>
                            <a:avLst/>
                            <a:gdLst>
                              <a:gd name="connsiteX0" fmla="*/ 456124 w 464676"/>
                              <a:gd name="connsiteY0" fmla="*/ 357 h 1167090"/>
                              <a:gd name="connsiteX1" fmla="*/ 420014 w 464676"/>
                              <a:gd name="connsiteY1" fmla="*/ 357 h 1167090"/>
                              <a:gd name="connsiteX2" fmla="*/ 136837 w 464676"/>
                              <a:gd name="connsiteY2" fmla="*/ 357 h 1167090"/>
                              <a:gd name="connsiteX3" fmla="*/ 80772 w 464676"/>
                              <a:gd name="connsiteY3" fmla="*/ 58267 h 1167090"/>
                              <a:gd name="connsiteX4" fmla="*/ 80772 w 464676"/>
                              <a:gd name="connsiteY4" fmla="*/ 994312 h 1167090"/>
                              <a:gd name="connsiteX5" fmla="*/ 0 w 464676"/>
                              <a:gd name="connsiteY5" fmla="*/ 1167091 h 1167090"/>
                              <a:gd name="connsiteX6" fmla="*/ 464677 w 464676"/>
                              <a:gd name="connsiteY6" fmla="*/ 1167091 h 1167090"/>
                              <a:gd name="connsiteX7" fmla="*/ 386755 w 464676"/>
                              <a:gd name="connsiteY7" fmla="*/ 1026589 h 1167090"/>
                              <a:gd name="connsiteX8" fmla="*/ 386755 w 464676"/>
                              <a:gd name="connsiteY8" fmla="*/ 148454 h 1167090"/>
                              <a:gd name="connsiteX9" fmla="*/ 456124 w 464676"/>
                              <a:gd name="connsiteY9" fmla="*/ 357 h 1167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4676" h="1167090">
                                <a:moveTo>
                                  <a:pt x="456124" y="357"/>
                                </a:moveTo>
                                <a:cubicBezTo>
                                  <a:pt x="443771" y="357"/>
                                  <a:pt x="431418" y="357"/>
                                  <a:pt x="420014" y="357"/>
                                </a:cubicBezTo>
                                <a:cubicBezTo>
                                  <a:pt x="325939" y="357"/>
                                  <a:pt x="231863" y="357"/>
                                  <a:pt x="136837" y="357"/>
                                </a:cubicBezTo>
                                <a:cubicBezTo>
                                  <a:pt x="78872" y="357"/>
                                  <a:pt x="80772" y="-8187"/>
                                  <a:pt x="80772" y="58267"/>
                                </a:cubicBezTo>
                                <a:cubicBezTo>
                                  <a:pt x="80772" y="370598"/>
                                  <a:pt x="79822" y="682930"/>
                                  <a:pt x="80772" y="994312"/>
                                </a:cubicBezTo>
                                <a:cubicBezTo>
                                  <a:pt x="80772" y="1061715"/>
                                  <a:pt x="80772" y="1127219"/>
                                  <a:pt x="0" y="1167091"/>
                                </a:cubicBezTo>
                                <a:cubicBezTo>
                                  <a:pt x="160594" y="1167091"/>
                                  <a:pt x="307884" y="1167091"/>
                                  <a:pt x="464677" y="1167091"/>
                                </a:cubicBezTo>
                                <a:cubicBezTo>
                                  <a:pt x="402910" y="1133864"/>
                                  <a:pt x="386755" y="1085448"/>
                                  <a:pt x="386755" y="1026589"/>
                                </a:cubicBezTo>
                                <a:cubicBezTo>
                                  <a:pt x="387706" y="734194"/>
                                  <a:pt x="387706" y="440849"/>
                                  <a:pt x="386755" y="148454"/>
                                </a:cubicBezTo>
                                <a:cubicBezTo>
                                  <a:pt x="387706" y="88646"/>
                                  <a:pt x="399109" y="37382"/>
                                  <a:pt x="456124" y="357"/>
                                </a:cubicBezTo>
                                <a:close/>
                              </a:path>
                            </a:pathLst>
                          </a:custGeom>
                          <a:solidFill>
                            <a:schemeClr val="bg1"/>
                          </a:solidFill>
                          <a:ln w="950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8110310" name="Freeform 2128110310"/>
                        <wps:cNvSpPr/>
                        <wps:spPr>
                          <a:xfrm>
                            <a:off x="1355069" y="425723"/>
                            <a:ext cx="575856" cy="755616"/>
                          </a:xfrm>
                          <a:custGeom>
                            <a:avLst/>
                            <a:gdLst>
                              <a:gd name="connsiteX0" fmla="*/ 575857 w 575856"/>
                              <a:gd name="connsiteY0" fmla="*/ 722024 h 755616"/>
                              <a:gd name="connsiteX1" fmla="*/ 573006 w 575856"/>
                              <a:gd name="connsiteY1" fmla="*/ 710632 h 755616"/>
                              <a:gd name="connsiteX2" fmla="*/ 479881 w 575856"/>
                              <a:gd name="connsiteY2" fmla="*/ 572978 h 755616"/>
                              <a:gd name="connsiteX3" fmla="*/ 479881 w 575856"/>
                              <a:gd name="connsiteY3" fmla="*/ 484690 h 755616"/>
                              <a:gd name="connsiteX4" fmla="*/ 477980 w 575856"/>
                              <a:gd name="connsiteY4" fmla="*/ 185649 h 755616"/>
                              <a:gd name="connsiteX5" fmla="*/ 300282 w 575856"/>
                              <a:gd name="connsiteY5" fmla="*/ 1478 h 755616"/>
                              <a:gd name="connsiteX6" fmla="*/ 98827 w 575856"/>
                              <a:gd name="connsiteY6" fmla="*/ 38502 h 755616"/>
                              <a:gd name="connsiteX7" fmla="*/ 0 w 575856"/>
                              <a:gd name="connsiteY7" fmla="*/ 101158 h 755616"/>
                              <a:gd name="connsiteX8" fmla="*/ 74120 w 575856"/>
                              <a:gd name="connsiteY8" fmla="*/ 98310 h 755616"/>
                              <a:gd name="connsiteX9" fmla="*/ 171047 w 575856"/>
                              <a:gd name="connsiteY9" fmla="*/ 176156 h 755616"/>
                              <a:gd name="connsiteX10" fmla="*/ 175798 w 575856"/>
                              <a:gd name="connsiteY10" fmla="*/ 243558 h 755616"/>
                              <a:gd name="connsiteX11" fmla="*/ 176748 w 575856"/>
                              <a:gd name="connsiteY11" fmla="*/ 604306 h 755616"/>
                              <a:gd name="connsiteX12" fmla="*/ 314536 w 575856"/>
                              <a:gd name="connsiteY12" fmla="*/ 753352 h 755616"/>
                              <a:gd name="connsiteX13" fmla="*/ 450423 w 575856"/>
                              <a:gd name="connsiteY13" fmla="*/ 751453 h 755616"/>
                              <a:gd name="connsiteX14" fmla="*/ 575857 w 575856"/>
                              <a:gd name="connsiteY14" fmla="*/ 722024 h 755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75856" h="755616">
                                <a:moveTo>
                                  <a:pt x="575857" y="722024"/>
                                </a:moveTo>
                                <a:cubicBezTo>
                                  <a:pt x="574907" y="718226"/>
                                  <a:pt x="573956" y="714429"/>
                                  <a:pt x="573006" y="710632"/>
                                </a:cubicBezTo>
                                <a:cubicBezTo>
                                  <a:pt x="477030" y="686898"/>
                                  <a:pt x="482731" y="662215"/>
                                  <a:pt x="479881" y="572978"/>
                                </a:cubicBezTo>
                                <a:cubicBezTo>
                                  <a:pt x="478930" y="543548"/>
                                  <a:pt x="479881" y="514119"/>
                                  <a:pt x="479881" y="484690"/>
                                </a:cubicBezTo>
                                <a:cubicBezTo>
                                  <a:pt x="478930" y="385009"/>
                                  <a:pt x="480831" y="285329"/>
                                  <a:pt x="477980" y="185649"/>
                                </a:cubicBezTo>
                                <a:cubicBezTo>
                                  <a:pt x="474179" y="72678"/>
                                  <a:pt x="412412" y="10022"/>
                                  <a:pt x="300282" y="1478"/>
                                </a:cubicBezTo>
                                <a:cubicBezTo>
                                  <a:pt x="229963" y="-4218"/>
                                  <a:pt x="161544" y="6225"/>
                                  <a:pt x="98827" y="38502"/>
                                </a:cubicBezTo>
                                <a:cubicBezTo>
                                  <a:pt x="64618" y="56539"/>
                                  <a:pt x="33259" y="80273"/>
                                  <a:pt x="0" y="101158"/>
                                </a:cubicBezTo>
                                <a:cubicBezTo>
                                  <a:pt x="27557" y="104006"/>
                                  <a:pt x="50364" y="99259"/>
                                  <a:pt x="74120" y="98310"/>
                                </a:cubicBezTo>
                                <a:cubicBezTo>
                                  <a:pt x="133036" y="97361"/>
                                  <a:pt x="159644" y="119195"/>
                                  <a:pt x="171047" y="176156"/>
                                </a:cubicBezTo>
                                <a:cubicBezTo>
                                  <a:pt x="174848" y="197990"/>
                                  <a:pt x="175798" y="221724"/>
                                  <a:pt x="175798" y="243558"/>
                                </a:cubicBezTo>
                                <a:cubicBezTo>
                                  <a:pt x="175798" y="364124"/>
                                  <a:pt x="175798" y="483740"/>
                                  <a:pt x="176748" y="604306"/>
                                </a:cubicBezTo>
                                <a:cubicBezTo>
                                  <a:pt x="177698" y="703037"/>
                                  <a:pt x="216659" y="746706"/>
                                  <a:pt x="314536" y="753352"/>
                                </a:cubicBezTo>
                                <a:cubicBezTo>
                                  <a:pt x="359198" y="756200"/>
                                  <a:pt x="405761" y="757149"/>
                                  <a:pt x="450423" y="751453"/>
                                </a:cubicBezTo>
                                <a:cubicBezTo>
                                  <a:pt x="491284" y="746706"/>
                                  <a:pt x="533095" y="732466"/>
                                  <a:pt x="575857" y="722024"/>
                                </a:cubicBezTo>
                                <a:close/>
                              </a:path>
                            </a:pathLst>
                          </a:custGeom>
                          <a:solidFill>
                            <a:schemeClr val="bg1"/>
                          </a:solidFill>
                          <a:ln w="950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8861292" name="Freeform 1258861292"/>
                        <wps:cNvSpPr/>
                        <wps:spPr>
                          <a:xfrm>
                            <a:off x="0" y="723393"/>
                            <a:ext cx="327839" cy="461377"/>
                          </a:xfrm>
                          <a:custGeom>
                            <a:avLst/>
                            <a:gdLst>
                              <a:gd name="connsiteX0" fmla="*/ 0 w 327839"/>
                              <a:gd name="connsiteY0" fmla="*/ 461377 h 461377"/>
                              <a:gd name="connsiteX1" fmla="*/ 152992 w 327839"/>
                              <a:gd name="connsiteY1" fmla="*/ 199360 h 461377"/>
                              <a:gd name="connsiteX2" fmla="*/ 176748 w 327839"/>
                              <a:gd name="connsiteY2" fmla="*/ 0 h 461377"/>
                              <a:gd name="connsiteX3" fmla="*/ 327839 w 327839"/>
                              <a:gd name="connsiteY3" fmla="*/ 461377 h 461377"/>
                              <a:gd name="connsiteX4" fmla="*/ 0 w 327839"/>
                              <a:gd name="connsiteY4" fmla="*/ 461377 h 4613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7839" h="461377">
                                <a:moveTo>
                                  <a:pt x="0" y="461377"/>
                                </a:moveTo>
                                <a:cubicBezTo>
                                  <a:pt x="106429" y="393974"/>
                                  <a:pt x="128285" y="306635"/>
                                  <a:pt x="152992" y="199360"/>
                                </a:cubicBezTo>
                                <a:cubicBezTo>
                                  <a:pt x="167246" y="136704"/>
                                  <a:pt x="167246" y="57910"/>
                                  <a:pt x="176748" y="0"/>
                                </a:cubicBezTo>
                                <a:cubicBezTo>
                                  <a:pt x="201455" y="164235"/>
                                  <a:pt x="177698" y="336065"/>
                                  <a:pt x="327839" y="461377"/>
                                </a:cubicBezTo>
                                <a:cubicBezTo>
                                  <a:pt x="327839" y="456630"/>
                                  <a:pt x="0" y="456630"/>
                                  <a:pt x="0" y="461377"/>
                                </a:cubicBezTo>
                                <a:close/>
                              </a:path>
                            </a:pathLst>
                          </a:custGeom>
                          <a:solidFill>
                            <a:schemeClr val="bg1"/>
                          </a:solidFill>
                          <a:ln w="950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0CE6046" id="Graphic 4" o:spid="_x0000_s1026" alt="&quot;&quot;" style="position:absolute;margin-left:9.05pt;margin-top:164.65pt;width:247pt;height:149pt;z-index:251658245;mso-width-relative:margin;mso-height-relative:margin" coordsize="26540,14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">
              <v:group id="_x0000_s1027" style="position:absolute;left:15327;top:13300;width:11004;height:1690" coordorigin="15327,13300" coordsize="11003,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">
                <v:shape id="Freeform 347775290" o:spid="_x0000_s1028" style="position:absolute;left:15327;top:13300;width:1445;height:1690;visibility:visible;mso-wrap-style:square;v-text-anchor:middle" coordsize="144439,16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" path="m84573,103478r,-18038l144439,85440r,11392c144439,140502,116882,168982,76021,168982,33259,168982,,135755,,84491,,33227,33259,,75071,v35159,,57965,19936,64617,50315l118782,50315c112131,31328,98827,18987,75071,18987v-32309,,-54165,26581,-54165,65504c20906,123414,42762,149995,75071,149995v28507,,45612,-18037,48463,-46517l84573,103478xe" fillcolor="white [3212]" stroked="f" strokeweight=".26397mm">
                  <v:stroke joinstyle="miter"/>
                  <v:path arrowok="t" o:connecttype="custom" o:connectlocs="84573,103478;84573,85440;144439,85440;144439,96832;76021,168982;0,84491;75071,0;139688,50315;118782,50315;75071,18987;20906,84491;75071,149995;123534,103478;84573,103478" o:connectangles="0,0,0,0,0,0,0,0,0,0,0,0,0,0"/>
                </v:shape>
                <v:shape id="Freeform 1184036044" o:spid="_x0000_s1029" style="position:absolute;left:18016;top:13319;width:1217;height:1642;visibility:visible;mso-wrap-style:square;v-text-anchor:middle" coordsize="121633,16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" path="m20906,94934r,69301l,164235,,,60817,v33259,,54164,17088,54164,47467c114981,74997,98827,90187,73170,93984r48463,70251l97877,164235,50364,94934r-29458,xm20906,76896r39911,c82673,76896,94076,65504,94076,47467,94076,29429,82673,18037,60817,18037r-39911,l20906,76896xe" fillcolor="white [3212]" stroked="f" strokeweight=".26397mm">
                  <v:stroke joinstyle="miter"/>
                  <v:path arrowok="t" o:connecttype="custom" o:connectlocs="20906,94934;20906,164235;0,164235;0,0;60817,0;114981,47467;73170,93984;121633,164235;97877,164235;50364,94934;20906,94934;20906,76896;60817,76896;94076,47467;60817,18037;20906,18037;20906,76896" o:connectangles="0,0,0,0,0,0,0,0,0,0,0,0,0,0,0,0,0"/>
                </v:shape>
                <v:shape id="Freeform 448030940" o:spid="_x0000_s1030" style="position:absolute;left:20231;top:13300;width:1491;height:1690;visibility:visible;mso-wrap-style:square;v-text-anchor:middle" coordsize="149190,16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" path="m74120,168982c31359,168982,,133856,,84491,,34176,31359,,74120,v43712,,75071,35126,75071,84491c149191,133856,117832,168982,74120,168982xm74120,18987v-31358,,-53214,27531,-53214,65504c20906,122464,42762,149995,74120,149995v32309,,53215,-27531,53215,-65504c127335,46518,106429,18987,74120,18987xe" fillcolor="white [3212]" stroked="f" strokeweight=".26397mm">
                  <v:stroke joinstyle="miter"/>
                  <v:path arrowok="t" o:connecttype="custom" o:connectlocs="74120,168982;0,84491;74120,0;149191,84491;74120,168982;74120,18987;20906,84491;74120,149995;127335,84491;74120,18987" o:connectangles="0,0,0,0,0,0,0,0,0,0"/>
                </v:shape>
                <v:shape id="Freeform 1903161832" o:spid="_x0000_s1031" style="position:absolute;left:22834;top:13319;width:1293;height:1671;visibility:visible;mso-wrap-style:square;v-text-anchor:middle" coordsize="129234,16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" path="m,99680l,,20906,r,96832c20906,131958,38010,148096,64617,148096v26608,,43712,-16138,43712,-51264l108329,r20906,l129235,99680v,44619,-27557,67403,-64618,67403c26607,167083,,144299,,99680xe" fillcolor="white [3212]" stroked="f" strokeweight=".26397mm">
                  <v:stroke joinstyle="miter"/>
                  <v:path arrowok="t" o:connecttype="custom" o:connectlocs="0,99680;0,0;20906,0;20906,96832;64617,148096;108329,96832;108329,0;129235,0;129235,99680;64617,167083;0,99680" o:connectangles="0,0,0,0,0,0,0,0,0,0,0"/>
                </v:shape>
                <v:shape id="Freeform 1716973817" o:spid="_x0000_s1032" style="position:absolute;left:25172;top:13319;width:1159;height:1642;visibility:visible;mso-wrap-style:square;v-text-anchor:middle" coordsize="115931,16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" path="m20906,98731r,65504l,164235,,,61767,v33259,,54165,17088,54165,49365c115932,81643,95026,98731,61767,98731r-40861,xm60817,18987r-39911,l20906,80694r39911,c82673,80694,95026,68352,95026,50315,95026,30379,83623,18987,60817,18987xe" fillcolor="white [3212]" stroked="f" strokeweight=".26397mm">
                  <v:stroke joinstyle="miter"/>
                  <v:path arrowok="t" o:connecttype="custom" o:connectlocs="20906,98731;20906,164235;0,164235;0,0;61767,0;115932,49365;61767,98731;20906,98731;60817,18987;20906,18987;20906,80694;60817,80694;95026,50315;60817,18987" o:connectangles="0,0,0,0,0,0,0,0,0,0,0,0,0,0"/>
                </v:shape>
              </v:group>
              <v:group id="_x0000_s1033" style="position:absolute;width:26540;height:11847" coordsize="26540,1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">
                <v:shape id="Freeform 1952959863" o:spid="_x0000_s1034" style="position:absolute;left:560;width:7154;height:11819;visibility:visible;mso-wrap-style:square;v-text-anchor:middle" coordsize="715405,118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" path="m,c59866,28480,83623,82592,107379,136704,255620,473718,402910,811682,551150,1148696v4751,10443,10453,19936,17105,33227c573006,1174328,575857,1171480,576807,1168632,622420,1034776,668982,900919,713644,766114v3801,-11392,951,-27531,-3801,-38923c607215,492705,504587,258219,401959,22784,394357,5696,384855,,365850,,287928,949,209057,,131136,,87424,,43712,,,xe" fillcolor="white [3212]" stroked="f" strokeweight=".26397mm">
                  <v:stroke joinstyle="miter"/>
                  <v:path arrowok="t" o:connecttype="custom" o:connectlocs="0,0;107379,136704;551150,1148696;568255,1181923;576807,1168632;713644,766114;709843,727191;401959,22784;365850,0;131136,0;0,0" o:connectangles="0,0,0,0,0,0,0,0,0,0,0"/>
                </v:shape>
                <v:shape id="Freeform 1793917498" o:spid="_x0000_s1035" alt="&quot;&quot;" style="position:absolute;left:19993;top:4243;width:6547;height:7585;visibility:visible;mso-wrap-style:square;v-text-anchor:middle" coordsize="654744,7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" path="m16,393025c1917,179424,152058,,394374,v81722,,152991,11392,246117,46517l584425,452833r-950,c450439,196512,332607,100630,247083,100630v-36109,,-57015,26581,-57015,78794c190068,413910,409578,617068,611033,618018v19005,,30408,-1899,42761,-5697l654745,614220c590127,712951,485598,758519,359214,758519,164411,756620,-1884,617068,16,393025xe" fillcolor="#c58c43 [3205]" stroked="f" strokeweight=".26397mm">
                  <v:stroke joinstyle="miter"/>
                  <v:path arrowok="t" o:connecttype="custom" o:connectlocs="16,393025;394374,0;640491,46517;584425,452833;583475,452833;247083,100630;190068,179424;611033,618018;653794,612321;654745,614220;359214,758519;16,393025" o:connectangles="0,0,0,0,0,0,0,0,0,0,0,0"/>
                </v:shape>
                <v:shape id="Freeform 2124759887" o:spid="_x0000_s1036" style="position:absolute;left:8770;top:148;width:4647;height:11671;visibility:visible;mso-wrap-style:square;v-text-anchor:middle" coordsize="464676,116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" path="m456124,357v-12353,,-24706,,-36110,c325939,357,231863,357,136837,357,78872,357,80772,-8187,80772,58267v,312331,-950,624663,,936045c80772,1061715,80772,1127219,,1167091v160594,,307884,,464677,c402910,1133864,386755,1085448,386755,1026589v951,-292395,951,-585740,,-878135c387706,88646,399109,37382,456124,357xe" fillcolor="white [3212]" stroked="f" strokeweight=".26397mm">
                  <v:stroke joinstyle="miter"/>
                  <v:path arrowok="t" o:connecttype="custom" o:connectlocs="456124,357;420014,357;136837,357;80772,58267;80772,994312;0,1167091;464677,1167091;386755,1026589;386755,148454;456124,357" o:connectangles="0,0,0,0,0,0,0,0,0,0"/>
                </v:shape>
                <v:shape id="Freeform 2128110310" o:spid="_x0000_s1037" style="position:absolute;left:13550;top:4257;width:5759;height:7556;visibility:visible;mso-wrap-style:square;v-text-anchor:middle" coordsize="575856,75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" path="m575857,722024v-950,-3798,-1901,-7595,-2851,-11392c477030,686898,482731,662215,479881,572978v-951,-29430,,-58859,,-88288c478930,385009,480831,285329,477980,185649,474179,72678,412412,10022,300282,1478,229963,-4218,161544,6225,98827,38502,64618,56539,33259,80273,,101158v27557,2848,50364,-1899,74120,-2848c133036,97361,159644,119195,171047,176156v3801,21834,4751,45568,4751,67402c175798,364124,175798,483740,176748,604306v950,98731,39911,142400,137788,149046c359198,756200,405761,757149,450423,751453v40861,-4747,82672,-18987,125434,-29429xe" fillcolor="white [3212]" stroked="f" strokeweight=".26397mm">
                  <v:stroke joinstyle="miter"/>
                  <v:path arrowok="t" o:connecttype="custom" o:connectlocs="575857,722024;573006,710632;479881,572978;479881,484690;477980,185649;300282,1478;98827,38502;0,101158;74120,98310;171047,176156;175798,243558;176748,604306;314536,753352;450423,751453;575857,722024" o:connectangles="0,0,0,0,0,0,0,0,0,0,0,0,0,0,0"/>
                </v:shape>
                <v:shape id="Freeform 1258861292" o:spid="_x0000_s1038" style="position:absolute;top:7233;width:3278;height:4614;visibility:visible;mso-wrap-style:square;v-text-anchor:middle" coordsize="327839,46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" path="m,461377c106429,393974,128285,306635,152992,199360,167246,136704,167246,57910,176748,v24707,164235,950,336065,151091,461377c327839,456630,,456630,,461377xe" fillcolor="white [3212]" stroked="f" strokeweight=".26397mm">
                  <v:stroke joinstyle="miter"/>
                  <v:path arrowok="t" o:connecttype="custom" o:connectlocs="0,461377;152992,199360;176748,0;327839,461377;0,461377" o:connectangles="0,0,0,0,0"/>
                </v:shape>
              </v:group>
            </v:group>
          </w:pict>
        </mc:Fallback>
      </mc:AlternateContent>
    </w:r>
    <w:r w:rsidR="00A57FBF">
      <w:rPr>
        <w:noProof/>
      </w:rPr>
      <mc:AlternateContent>
        <mc:Choice Requires="wps">
          <w:drawing>
            <wp:anchor distT="0" distB="0" distL="114300" distR="114300" simplePos="0" relativeHeight="251656190" behindDoc="1" locked="0" layoutInCell="1" allowOverlap="1" wp14:anchorId="1C77A02B" wp14:editId="39494A48">
              <wp:simplePos x="0" y="0"/>
              <wp:positionH relativeFrom="column">
                <wp:posOffset>-882015</wp:posOffset>
              </wp:positionH>
              <wp:positionV relativeFrom="paragraph">
                <wp:posOffset>-450215</wp:posOffset>
              </wp:positionV>
              <wp:extent cx="7659146" cy="10725150"/>
              <wp:effectExtent l="0" t="0" r="0" b="635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9146" cy="107251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C19CF" id="Rectangle 5" o:spid="_x0000_s1026" alt="&quot;&quot;" style="position:absolute;margin-left:-69.45pt;margin-top:-35.45pt;width:603.1pt;height:844.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" fillcolor="#1b3460 [3204]" stroked="f"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85C62" w14:textId="77777777" w:rsidR="001B3D8B" w:rsidRPr="003D6E75" w:rsidRDefault="001B3D8B" w:rsidP="0025745B">
    <w:pPr>
      <w:pStyle w:val="04-Bodytext"/>
      <w:ind w:left="142"/>
    </w:pPr>
    <w:r>
      <w:rPr>
        <w:noProof/>
      </w:rPr>
      <w:drawing>
        <wp:anchor distT="0" distB="0" distL="114300" distR="114300" simplePos="0" relativeHeight="251658298" behindDoc="0" locked="0" layoutInCell="1" allowOverlap="1" wp14:anchorId="0DE41669" wp14:editId="77EF97DF">
          <wp:simplePos x="0" y="0"/>
          <wp:positionH relativeFrom="column">
            <wp:posOffset>8199046</wp:posOffset>
          </wp:positionH>
          <wp:positionV relativeFrom="paragraph">
            <wp:posOffset>-439081</wp:posOffset>
          </wp:positionV>
          <wp:extent cx="1113696" cy="786809"/>
          <wp:effectExtent l="0" t="0" r="4445" b="635"/>
          <wp:wrapNone/>
          <wp:docPr id="51254878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4878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13696" cy="786809"/>
                  </a:xfrm>
                  <a:prstGeom prst="rect">
                    <a:avLst/>
                  </a:prstGeom>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F8262" w14:textId="77777777" w:rsidR="008B7319" w:rsidRPr="00790ABB" w:rsidRDefault="008B7319" w:rsidP="008B7319">
    <w:pPr>
      <w:pStyle w:val="04-Bodytext"/>
      <w:jc w:val="right"/>
      <w:rPr>
        <w:caps/>
      </w:rPr>
    </w:pPr>
    <w:r>
      <w:rPr>
        <w:caps/>
        <w:noProof/>
      </w:rPr>
      <w:drawing>
        <wp:anchor distT="0" distB="0" distL="114300" distR="114300" simplePos="0" relativeHeight="251658295" behindDoc="0" locked="0" layoutInCell="1" allowOverlap="1" wp14:anchorId="51B9C2B1" wp14:editId="0147F670">
          <wp:simplePos x="0" y="0"/>
          <wp:positionH relativeFrom="column">
            <wp:posOffset>4467860</wp:posOffset>
          </wp:positionH>
          <wp:positionV relativeFrom="paragraph">
            <wp:posOffset>-374650</wp:posOffset>
          </wp:positionV>
          <wp:extent cx="2109600" cy="1490400"/>
          <wp:effectExtent l="0" t="0" r="0" b="0"/>
          <wp:wrapNone/>
          <wp:docPr id="12602965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0637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09600" cy="1490400"/>
                  </a:xfrm>
                  <a:prstGeom prst="rect">
                    <a:avLst/>
                  </a:prstGeom>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9F4AB" w14:textId="662BCF67" w:rsidR="00054727" w:rsidRDefault="00DA5A08" w:rsidP="00EA2D5F">
    <w:pPr>
      <w:pStyle w:val="Header"/>
    </w:pPr>
    <w:r>
      <w:rPr>
        <w:noProof/>
      </w:rPr>
      <mc:AlternateContent>
        <mc:Choice Requires="wps">
          <w:drawing>
            <wp:anchor distT="0" distB="0" distL="114300" distR="114300" simplePos="0" relativeHeight="251665471" behindDoc="0" locked="0" layoutInCell="1" allowOverlap="1" wp14:anchorId="2E43BF86" wp14:editId="3D0A6959">
              <wp:simplePos x="0" y="0"/>
              <wp:positionH relativeFrom="column">
                <wp:posOffset>131400</wp:posOffset>
              </wp:positionH>
              <wp:positionV relativeFrom="paragraph">
                <wp:posOffset>4706561</wp:posOffset>
              </wp:positionV>
              <wp:extent cx="2685771" cy="1201479"/>
              <wp:effectExtent l="0" t="0" r="6985" b="17780"/>
              <wp:wrapNone/>
              <wp:docPr id="1806023482" name="Text Box 210"/>
              <wp:cNvGraphicFramePr/>
              <a:graphic xmlns:a="http://schemas.openxmlformats.org/drawingml/2006/main">
                <a:graphicData uri="http://schemas.microsoft.com/office/word/2010/wordprocessingShape">
                  <wps:wsp>
                    <wps:cNvSpPr txBox="1"/>
                    <wps:spPr>
                      <a:xfrm>
                        <a:off x="0" y="0"/>
                        <a:ext cx="2685771" cy="1201479"/>
                      </a:xfrm>
                      <a:prstGeom prst="rect">
                        <a:avLst/>
                      </a:prstGeom>
                      <a:solidFill>
                        <a:schemeClr val="tx1"/>
                      </a:solidFill>
                      <a:ln w="6350">
                        <a:solidFill>
                          <a:schemeClr val="tx1"/>
                        </a:solidFill>
                      </a:ln>
                    </wps:spPr>
                    <wps:txbx>
                      <w:txbxContent>
                        <w:p w14:paraId="60B694FD" w14:textId="7D8D1637" w:rsidR="00054727" w:rsidRPr="00BC1C73" w:rsidRDefault="00054727" w:rsidP="00054727">
                          <w:pPr>
                            <w:pStyle w:val="04-Bodytext"/>
                            <w:rPr>
                              <w:color w:val="FFFFFF" w:themeColor="background1"/>
                            </w:rPr>
                          </w:pPr>
                          <w:r w:rsidRPr="00BC1C73">
                            <w:rPr>
                              <w:color w:val="FFFFFF" w:themeColor="background1"/>
                            </w:rPr>
                            <w:t xml:space="preserve">MH Consulting Group (MHC) </w:t>
                          </w:r>
                          <w:r w:rsidRPr="00BC1C73">
                            <w:rPr>
                              <w:color w:val="FFFFFF" w:themeColor="background1"/>
                            </w:rPr>
                            <w:br/>
                            <w:t>0421 611 431</w:t>
                          </w:r>
                          <w:r w:rsidRPr="00BC1C73">
                            <w:rPr>
                              <w:color w:val="FFFFFF" w:themeColor="background1"/>
                            </w:rPr>
                            <w:br/>
                            <w:t xml:space="preserve">PO Box 158 </w:t>
                          </w:r>
                          <w:r w:rsidRPr="00BC1C73">
                            <w:rPr>
                              <w:color w:val="FFFFFF" w:themeColor="background1"/>
                            </w:rPr>
                            <w:br/>
                            <w:t>Erskineville NSW 2043</w:t>
                          </w:r>
                        </w:p>
                        <w:p w14:paraId="577EA485" w14:textId="289A446D" w:rsidR="00054727" w:rsidRPr="00BC1C73" w:rsidRDefault="00054727" w:rsidP="00054727">
                          <w:pPr>
                            <w:pStyle w:val="04-Bodytext"/>
                            <w:rPr>
                              <w:color w:val="FFFFFF" w:themeColor="background1"/>
                            </w:rPr>
                          </w:pPr>
                          <w:r w:rsidRPr="00BC1C73">
                            <w:rPr>
                              <w:color w:val="FFFFFF" w:themeColor="background1"/>
                            </w:rPr>
                            <w:t>www.mhcgroup.com.au</w:t>
                          </w:r>
                          <w:r w:rsidRPr="00BC1C73">
                            <w:rPr>
                              <w:color w:val="FFFFFF" w:themeColor="background1"/>
                            </w:rPr>
                            <w:br/>
                            <w:t>ABN: 64633637144</w:t>
                          </w:r>
                        </w:p>
                        <w:p w14:paraId="318B0DE5" w14:textId="77777777" w:rsidR="00054727" w:rsidRDefault="000547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43BF86" id="_x0000_t202" coordsize="21600,21600" o:spt="202" path="m,l,21600r21600,l21600,xe">
              <v:stroke joinstyle="miter"/>
              <v:path gradientshapeok="t" o:connecttype="rect"/>
            </v:shapetype>
            <v:shape id="Text Box 210" o:spid="_x0000_s1048" type="#_x0000_t202" style="position:absolute;margin-left:10.35pt;margin-top:370.6pt;width:211.5pt;height:94.6pt;z-index:2516654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" fillcolor="#1b3460 [3213]" strokecolor="#1b3460 [3213]" strokeweight=".5pt">
              <v:textbox>
                <w:txbxContent>
                  <w:p w14:paraId="60B694FD" w14:textId="7D8D1637" w:rsidR="00054727" w:rsidRPr="00BC1C73" w:rsidRDefault="00054727" w:rsidP="00054727">
                    <w:pPr>
                      <w:pStyle w:val="04-Bodytext"/>
                      <w:rPr>
                        <w:color w:val="FFFFFF" w:themeColor="background1"/>
                      </w:rPr>
                    </w:pPr>
                    <w:r w:rsidRPr="00BC1C73">
                      <w:rPr>
                        <w:color w:val="FFFFFF" w:themeColor="background1"/>
                      </w:rPr>
                      <w:t xml:space="preserve">MH Consulting Group (MHC) </w:t>
                    </w:r>
                    <w:r w:rsidRPr="00BC1C73">
                      <w:rPr>
                        <w:color w:val="FFFFFF" w:themeColor="background1"/>
                      </w:rPr>
                      <w:br/>
                      <w:t>0421 611 431</w:t>
                    </w:r>
                    <w:r w:rsidRPr="00BC1C73">
                      <w:rPr>
                        <w:color w:val="FFFFFF" w:themeColor="background1"/>
                      </w:rPr>
                      <w:br/>
                      <w:t xml:space="preserve">PO Box 158 </w:t>
                    </w:r>
                    <w:r w:rsidRPr="00BC1C73">
                      <w:rPr>
                        <w:color w:val="FFFFFF" w:themeColor="background1"/>
                      </w:rPr>
                      <w:br/>
                      <w:t>Erskineville NSW 2043</w:t>
                    </w:r>
                  </w:p>
                  <w:p w14:paraId="577EA485" w14:textId="289A446D" w:rsidR="00054727" w:rsidRPr="00BC1C73" w:rsidRDefault="00054727" w:rsidP="00054727">
                    <w:pPr>
                      <w:pStyle w:val="04-Bodytext"/>
                      <w:rPr>
                        <w:color w:val="FFFFFF" w:themeColor="background1"/>
                      </w:rPr>
                    </w:pPr>
                    <w:r w:rsidRPr="00BC1C73">
                      <w:rPr>
                        <w:color w:val="FFFFFF" w:themeColor="background1"/>
                      </w:rPr>
                      <w:t>www.mhcgroup.com.au</w:t>
                    </w:r>
                    <w:r w:rsidRPr="00BC1C73">
                      <w:rPr>
                        <w:color w:val="FFFFFF" w:themeColor="background1"/>
                      </w:rPr>
                      <w:br/>
                      <w:t>ABN: 64633637144</w:t>
                    </w:r>
                  </w:p>
                  <w:p w14:paraId="318B0DE5" w14:textId="77777777" w:rsidR="00054727" w:rsidRDefault="00054727"/>
                </w:txbxContent>
              </v:textbox>
            </v:shape>
          </w:pict>
        </mc:Fallback>
      </mc:AlternateContent>
    </w:r>
    <w:r w:rsidR="00054727">
      <w:rPr>
        <w:noProof/>
      </w:rPr>
      <mc:AlternateContent>
        <mc:Choice Requires="wpg">
          <w:drawing>
            <wp:anchor distT="0" distB="0" distL="114300" distR="114300" simplePos="0" relativeHeight="251664447" behindDoc="0" locked="0" layoutInCell="1" allowOverlap="1" wp14:anchorId="76ABF2B9" wp14:editId="71B41BCA">
              <wp:simplePos x="0" y="0"/>
              <wp:positionH relativeFrom="column">
                <wp:posOffset>114773</wp:posOffset>
              </wp:positionH>
              <wp:positionV relativeFrom="paragraph">
                <wp:posOffset>2090966</wp:posOffset>
              </wp:positionV>
              <wp:extent cx="3136604" cy="1892596"/>
              <wp:effectExtent l="0" t="0" r="635" b="0"/>
              <wp:wrapNone/>
              <wp:docPr id="827442121" name="Graphic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36604" cy="1892596"/>
                        <a:chOff x="0" y="0"/>
                        <a:chExt cx="2654072" cy="1499000"/>
                      </a:xfrm>
                      <a:solidFill>
                        <a:schemeClr val="bg1"/>
                      </a:solidFill>
                    </wpg:grpSpPr>
                    <wpg:grpSp>
                      <wpg:cNvPr id="1295127733" name="Graphic 4"/>
                      <wpg:cNvGrpSpPr/>
                      <wpg:grpSpPr>
                        <a:xfrm>
                          <a:off x="1532767" y="1330019"/>
                          <a:ext cx="1100399" cy="168981"/>
                          <a:chOff x="1532767" y="1330019"/>
                          <a:chExt cx="1100399" cy="168981"/>
                        </a:xfrm>
                        <a:solidFill>
                          <a:schemeClr val="bg1"/>
                        </a:solidFill>
                      </wpg:grpSpPr>
                      <wps:wsp>
                        <wps:cNvPr id="313756115" name="Freeform 313756115"/>
                        <wps:cNvSpPr/>
                        <wps:spPr>
                          <a:xfrm>
                            <a:off x="1532767" y="1330019"/>
                            <a:ext cx="144439" cy="168981"/>
                          </a:xfrm>
                          <a:custGeom>
                            <a:avLst/>
                            <a:gdLst>
                              <a:gd name="connsiteX0" fmla="*/ 84573 w 144439"/>
                              <a:gd name="connsiteY0" fmla="*/ 103478 h 168981"/>
                              <a:gd name="connsiteX1" fmla="*/ 84573 w 144439"/>
                              <a:gd name="connsiteY1" fmla="*/ 85440 h 168981"/>
                              <a:gd name="connsiteX2" fmla="*/ 144439 w 144439"/>
                              <a:gd name="connsiteY2" fmla="*/ 85440 h 168981"/>
                              <a:gd name="connsiteX3" fmla="*/ 144439 w 144439"/>
                              <a:gd name="connsiteY3" fmla="*/ 96832 h 168981"/>
                              <a:gd name="connsiteX4" fmla="*/ 76021 w 144439"/>
                              <a:gd name="connsiteY4" fmla="*/ 168982 h 168981"/>
                              <a:gd name="connsiteX5" fmla="*/ 0 w 144439"/>
                              <a:gd name="connsiteY5" fmla="*/ 84491 h 168981"/>
                              <a:gd name="connsiteX6" fmla="*/ 75071 w 144439"/>
                              <a:gd name="connsiteY6" fmla="*/ 0 h 168981"/>
                              <a:gd name="connsiteX7" fmla="*/ 139688 w 144439"/>
                              <a:gd name="connsiteY7" fmla="*/ 50315 h 168981"/>
                              <a:gd name="connsiteX8" fmla="*/ 118782 w 144439"/>
                              <a:gd name="connsiteY8" fmla="*/ 50315 h 168981"/>
                              <a:gd name="connsiteX9" fmla="*/ 75071 w 144439"/>
                              <a:gd name="connsiteY9" fmla="*/ 18987 h 168981"/>
                              <a:gd name="connsiteX10" fmla="*/ 20906 w 144439"/>
                              <a:gd name="connsiteY10" fmla="*/ 84491 h 168981"/>
                              <a:gd name="connsiteX11" fmla="*/ 75071 w 144439"/>
                              <a:gd name="connsiteY11" fmla="*/ 149995 h 168981"/>
                              <a:gd name="connsiteX12" fmla="*/ 123534 w 144439"/>
                              <a:gd name="connsiteY12" fmla="*/ 103478 h 168981"/>
                              <a:gd name="connsiteX13" fmla="*/ 84573 w 144439"/>
                              <a:gd name="connsiteY13" fmla="*/ 103478 h 1689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4439" h="168981">
                                <a:moveTo>
                                  <a:pt x="84573" y="103478"/>
                                </a:moveTo>
                                <a:lnTo>
                                  <a:pt x="84573" y="85440"/>
                                </a:lnTo>
                                <a:lnTo>
                                  <a:pt x="144439" y="85440"/>
                                </a:lnTo>
                                <a:lnTo>
                                  <a:pt x="144439" y="96832"/>
                                </a:lnTo>
                                <a:cubicBezTo>
                                  <a:pt x="144439" y="140502"/>
                                  <a:pt x="116882" y="168982"/>
                                  <a:pt x="76021" y="168982"/>
                                </a:cubicBezTo>
                                <a:cubicBezTo>
                                  <a:pt x="33259" y="168982"/>
                                  <a:pt x="0" y="135755"/>
                                  <a:pt x="0" y="84491"/>
                                </a:cubicBezTo>
                                <a:cubicBezTo>
                                  <a:pt x="0" y="33227"/>
                                  <a:pt x="33259" y="0"/>
                                  <a:pt x="75071" y="0"/>
                                </a:cubicBezTo>
                                <a:cubicBezTo>
                                  <a:pt x="110230" y="0"/>
                                  <a:pt x="133036" y="19936"/>
                                  <a:pt x="139688" y="50315"/>
                                </a:cubicBezTo>
                                <a:lnTo>
                                  <a:pt x="118782" y="50315"/>
                                </a:lnTo>
                                <a:cubicBezTo>
                                  <a:pt x="112131" y="31328"/>
                                  <a:pt x="98827" y="18987"/>
                                  <a:pt x="75071" y="18987"/>
                                </a:cubicBezTo>
                                <a:cubicBezTo>
                                  <a:pt x="42762" y="18987"/>
                                  <a:pt x="20906" y="45568"/>
                                  <a:pt x="20906" y="84491"/>
                                </a:cubicBezTo>
                                <a:cubicBezTo>
                                  <a:pt x="20906" y="123414"/>
                                  <a:pt x="42762" y="149995"/>
                                  <a:pt x="75071" y="149995"/>
                                </a:cubicBezTo>
                                <a:cubicBezTo>
                                  <a:pt x="103578" y="149995"/>
                                  <a:pt x="120683" y="131958"/>
                                  <a:pt x="123534" y="103478"/>
                                </a:cubicBezTo>
                                <a:lnTo>
                                  <a:pt x="84573" y="103478"/>
                                </a:lnTo>
                                <a:close/>
                              </a:path>
                            </a:pathLst>
                          </a:custGeom>
                          <a:solidFill>
                            <a:schemeClr val="bg1"/>
                          </a:solidFill>
                          <a:ln w="950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4813066" name="Freeform 474813066"/>
                        <wps:cNvSpPr/>
                        <wps:spPr>
                          <a:xfrm>
                            <a:off x="1801691" y="1331918"/>
                            <a:ext cx="121633" cy="164234"/>
                          </a:xfrm>
                          <a:custGeom>
                            <a:avLst/>
                            <a:gdLst>
                              <a:gd name="connsiteX0" fmla="*/ 20906 w 121633"/>
                              <a:gd name="connsiteY0" fmla="*/ 94934 h 164234"/>
                              <a:gd name="connsiteX1" fmla="*/ 20906 w 121633"/>
                              <a:gd name="connsiteY1" fmla="*/ 164235 h 164234"/>
                              <a:gd name="connsiteX2" fmla="*/ 0 w 121633"/>
                              <a:gd name="connsiteY2" fmla="*/ 164235 h 164234"/>
                              <a:gd name="connsiteX3" fmla="*/ 0 w 121633"/>
                              <a:gd name="connsiteY3" fmla="*/ 0 h 164234"/>
                              <a:gd name="connsiteX4" fmla="*/ 60817 w 121633"/>
                              <a:gd name="connsiteY4" fmla="*/ 0 h 164234"/>
                              <a:gd name="connsiteX5" fmla="*/ 114981 w 121633"/>
                              <a:gd name="connsiteY5" fmla="*/ 47467 h 164234"/>
                              <a:gd name="connsiteX6" fmla="*/ 73170 w 121633"/>
                              <a:gd name="connsiteY6" fmla="*/ 93984 h 164234"/>
                              <a:gd name="connsiteX7" fmla="*/ 121633 w 121633"/>
                              <a:gd name="connsiteY7" fmla="*/ 164235 h 164234"/>
                              <a:gd name="connsiteX8" fmla="*/ 97877 w 121633"/>
                              <a:gd name="connsiteY8" fmla="*/ 164235 h 164234"/>
                              <a:gd name="connsiteX9" fmla="*/ 50364 w 121633"/>
                              <a:gd name="connsiteY9" fmla="*/ 94934 h 164234"/>
                              <a:gd name="connsiteX10" fmla="*/ 20906 w 121633"/>
                              <a:gd name="connsiteY10" fmla="*/ 94934 h 164234"/>
                              <a:gd name="connsiteX11" fmla="*/ 20906 w 121633"/>
                              <a:gd name="connsiteY11" fmla="*/ 76896 h 164234"/>
                              <a:gd name="connsiteX12" fmla="*/ 60817 w 121633"/>
                              <a:gd name="connsiteY12" fmla="*/ 76896 h 164234"/>
                              <a:gd name="connsiteX13" fmla="*/ 94076 w 121633"/>
                              <a:gd name="connsiteY13" fmla="*/ 47467 h 164234"/>
                              <a:gd name="connsiteX14" fmla="*/ 60817 w 121633"/>
                              <a:gd name="connsiteY14" fmla="*/ 18037 h 164234"/>
                              <a:gd name="connsiteX15" fmla="*/ 20906 w 121633"/>
                              <a:gd name="connsiteY15" fmla="*/ 18037 h 164234"/>
                              <a:gd name="connsiteX16" fmla="*/ 20906 w 121633"/>
                              <a:gd name="connsiteY16" fmla="*/ 76896 h 164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633" h="164234">
                                <a:moveTo>
                                  <a:pt x="20906" y="94934"/>
                                </a:moveTo>
                                <a:lnTo>
                                  <a:pt x="20906" y="164235"/>
                                </a:lnTo>
                                <a:lnTo>
                                  <a:pt x="0" y="164235"/>
                                </a:lnTo>
                                <a:lnTo>
                                  <a:pt x="0" y="0"/>
                                </a:lnTo>
                                <a:lnTo>
                                  <a:pt x="60817" y="0"/>
                                </a:lnTo>
                                <a:cubicBezTo>
                                  <a:pt x="94076" y="0"/>
                                  <a:pt x="114981" y="17088"/>
                                  <a:pt x="114981" y="47467"/>
                                </a:cubicBezTo>
                                <a:cubicBezTo>
                                  <a:pt x="114981" y="74997"/>
                                  <a:pt x="98827" y="90187"/>
                                  <a:pt x="73170" y="93984"/>
                                </a:cubicBezTo>
                                <a:lnTo>
                                  <a:pt x="121633" y="164235"/>
                                </a:lnTo>
                                <a:lnTo>
                                  <a:pt x="97877" y="164235"/>
                                </a:lnTo>
                                <a:lnTo>
                                  <a:pt x="50364" y="94934"/>
                                </a:lnTo>
                                <a:lnTo>
                                  <a:pt x="20906" y="94934"/>
                                </a:lnTo>
                                <a:close/>
                                <a:moveTo>
                                  <a:pt x="20906" y="76896"/>
                                </a:moveTo>
                                <a:lnTo>
                                  <a:pt x="60817" y="76896"/>
                                </a:lnTo>
                                <a:cubicBezTo>
                                  <a:pt x="82673" y="76896"/>
                                  <a:pt x="94076" y="65504"/>
                                  <a:pt x="94076" y="47467"/>
                                </a:cubicBezTo>
                                <a:cubicBezTo>
                                  <a:pt x="94076" y="29429"/>
                                  <a:pt x="82673" y="18037"/>
                                  <a:pt x="60817" y="18037"/>
                                </a:cubicBezTo>
                                <a:lnTo>
                                  <a:pt x="20906" y="18037"/>
                                </a:lnTo>
                                <a:lnTo>
                                  <a:pt x="20906" y="76896"/>
                                </a:lnTo>
                                <a:close/>
                              </a:path>
                            </a:pathLst>
                          </a:custGeom>
                          <a:solidFill>
                            <a:schemeClr val="bg1"/>
                          </a:solidFill>
                          <a:ln w="950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8342970" name="Freeform 1428342970"/>
                        <wps:cNvSpPr/>
                        <wps:spPr>
                          <a:xfrm>
                            <a:off x="2023101" y="1330019"/>
                            <a:ext cx="149190" cy="168981"/>
                          </a:xfrm>
                          <a:custGeom>
                            <a:avLst/>
                            <a:gdLst>
                              <a:gd name="connsiteX0" fmla="*/ 74120 w 149190"/>
                              <a:gd name="connsiteY0" fmla="*/ 168982 h 168981"/>
                              <a:gd name="connsiteX1" fmla="*/ 0 w 149190"/>
                              <a:gd name="connsiteY1" fmla="*/ 84491 h 168981"/>
                              <a:gd name="connsiteX2" fmla="*/ 74120 w 149190"/>
                              <a:gd name="connsiteY2" fmla="*/ 0 h 168981"/>
                              <a:gd name="connsiteX3" fmla="*/ 149191 w 149190"/>
                              <a:gd name="connsiteY3" fmla="*/ 84491 h 168981"/>
                              <a:gd name="connsiteX4" fmla="*/ 74120 w 149190"/>
                              <a:gd name="connsiteY4" fmla="*/ 168982 h 168981"/>
                              <a:gd name="connsiteX5" fmla="*/ 74120 w 149190"/>
                              <a:gd name="connsiteY5" fmla="*/ 18987 h 168981"/>
                              <a:gd name="connsiteX6" fmla="*/ 20906 w 149190"/>
                              <a:gd name="connsiteY6" fmla="*/ 84491 h 168981"/>
                              <a:gd name="connsiteX7" fmla="*/ 74120 w 149190"/>
                              <a:gd name="connsiteY7" fmla="*/ 149995 h 168981"/>
                              <a:gd name="connsiteX8" fmla="*/ 127335 w 149190"/>
                              <a:gd name="connsiteY8" fmla="*/ 84491 h 168981"/>
                              <a:gd name="connsiteX9" fmla="*/ 74120 w 149190"/>
                              <a:gd name="connsiteY9" fmla="*/ 18987 h 1689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49190" h="168981">
                                <a:moveTo>
                                  <a:pt x="74120" y="168982"/>
                                </a:moveTo>
                                <a:cubicBezTo>
                                  <a:pt x="31359" y="168982"/>
                                  <a:pt x="0" y="133856"/>
                                  <a:pt x="0" y="84491"/>
                                </a:cubicBezTo>
                                <a:cubicBezTo>
                                  <a:pt x="0" y="34176"/>
                                  <a:pt x="31359" y="0"/>
                                  <a:pt x="74120" y="0"/>
                                </a:cubicBezTo>
                                <a:cubicBezTo>
                                  <a:pt x="117832" y="0"/>
                                  <a:pt x="149191" y="35126"/>
                                  <a:pt x="149191" y="84491"/>
                                </a:cubicBezTo>
                                <a:cubicBezTo>
                                  <a:pt x="149191" y="133856"/>
                                  <a:pt x="117832" y="168982"/>
                                  <a:pt x="74120" y="168982"/>
                                </a:cubicBezTo>
                                <a:close/>
                                <a:moveTo>
                                  <a:pt x="74120" y="18987"/>
                                </a:moveTo>
                                <a:cubicBezTo>
                                  <a:pt x="42762" y="18987"/>
                                  <a:pt x="20906" y="46518"/>
                                  <a:pt x="20906" y="84491"/>
                                </a:cubicBezTo>
                                <a:cubicBezTo>
                                  <a:pt x="20906" y="122464"/>
                                  <a:pt x="42762" y="149995"/>
                                  <a:pt x="74120" y="149995"/>
                                </a:cubicBezTo>
                                <a:cubicBezTo>
                                  <a:pt x="106429" y="149995"/>
                                  <a:pt x="127335" y="122464"/>
                                  <a:pt x="127335" y="84491"/>
                                </a:cubicBezTo>
                                <a:cubicBezTo>
                                  <a:pt x="127335" y="46518"/>
                                  <a:pt x="106429" y="18987"/>
                                  <a:pt x="74120" y="18987"/>
                                </a:cubicBezTo>
                                <a:close/>
                              </a:path>
                            </a:pathLst>
                          </a:custGeom>
                          <a:solidFill>
                            <a:schemeClr val="bg1"/>
                          </a:solidFill>
                          <a:ln w="950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8688983" name="Freeform 618688983"/>
                        <wps:cNvSpPr/>
                        <wps:spPr>
                          <a:xfrm>
                            <a:off x="2283472" y="1331918"/>
                            <a:ext cx="129234" cy="167082"/>
                          </a:xfrm>
                          <a:custGeom>
                            <a:avLst/>
                            <a:gdLst>
                              <a:gd name="connsiteX0" fmla="*/ 0 w 129234"/>
                              <a:gd name="connsiteY0" fmla="*/ 99680 h 167082"/>
                              <a:gd name="connsiteX1" fmla="*/ 0 w 129234"/>
                              <a:gd name="connsiteY1" fmla="*/ 0 h 167082"/>
                              <a:gd name="connsiteX2" fmla="*/ 20906 w 129234"/>
                              <a:gd name="connsiteY2" fmla="*/ 0 h 167082"/>
                              <a:gd name="connsiteX3" fmla="*/ 20906 w 129234"/>
                              <a:gd name="connsiteY3" fmla="*/ 96832 h 167082"/>
                              <a:gd name="connsiteX4" fmla="*/ 64617 w 129234"/>
                              <a:gd name="connsiteY4" fmla="*/ 148096 h 167082"/>
                              <a:gd name="connsiteX5" fmla="*/ 108329 w 129234"/>
                              <a:gd name="connsiteY5" fmla="*/ 96832 h 167082"/>
                              <a:gd name="connsiteX6" fmla="*/ 108329 w 129234"/>
                              <a:gd name="connsiteY6" fmla="*/ 0 h 167082"/>
                              <a:gd name="connsiteX7" fmla="*/ 129235 w 129234"/>
                              <a:gd name="connsiteY7" fmla="*/ 0 h 167082"/>
                              <a:gd name="connsiteX8" fmla="*/ 129235 w 129234"/>
                              <a:gd name="connsiteY8" fmla="*/ 99680 h 167082"/>
                              <a:gd name="connsiteX9" fmla="*/ 64617 w 129234"/>
                              <a:gd name="connsiteY9" fmla="*/ 167083 h 167082"/>
                              <a:gd name="connsiteX10" fmla="*/ 0 w 129234"/>
                              <a:gd name="connsiteY10" fmla="*/ 99680 h 1670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9234" h="167082">
                                <a:moveTo>
                                  <a:pt x="0" y="99680"/>
                                </a:moveTo>
                                <a:lnTo>
                                  <a:pt x="0" y="0"/>
                                </a:lnTo>
                                <a:lnTo>
                                  <a:pt x="20906" y="0"/>
                                </a:lnTo>
                                <a:lnTo>
                                  <a:pt x="20906" y="96832"/>
                                </a:lnTo>
                                <a:cubicBezTo>
                                  <a:pt x="20906" y="131958"/>
                                  <a:pt x="38010" y="148096"/>
                                  <a:pt x="64617" y="148096"/>
                                </a:cubicBezTo>
                                <a:cubicBezTo>
                                  <a:pt x="91225" y="148096"/>
                                  <a:pt x="108329" y="131958"/>
                                  <a:pt x="108329" y="96832"/>
                                </a:cubicBezTo>
                                <a:lnTo>
                                  <a:pt x="108329" y="0"/>
                                </a:lnTo>
                                <a:lnTo>
                                  <a:pt x="129235" y="0"/>
                                </a:lnTo>
                                <a:lnTo>
                                  <a:pt x="129235" y="99680"/>
                                </a:lnTo>
                                <a:cubicBezTo>
                                  <a:pt x="129235" y="144299"/>
                                  <a:pt x="101678" y="167083"/>
                                  <a:pt x="64617" y="167083"/>
                                </a:cubicBezTo>
                                <a:cubicBezTo>
                                  <a:pt x="26607" y="167083"/>
                                  <a:pt x="0" y="144299"/>
                                  <a:pt x="0" y="99680"/>
                                </a:cubicBezTo>
                                <a:close/>
                              </a:path>
                            </a:pathLst>
                          </a:custGeom>
                          <a:solidFill>
                            <a:schemeClr val="bg1"/>
                          </a:solidFill>
                          <a:ln w="950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636028" name="Freeform 157636028"/>
                        <wps:cNvSpPr/>
                        <wps:spPr>
                          <a:xfrm>
                            <a:off x="2517235" y="1331918"/>
                            <a:ext cx="115931" cy="164234"/>
                          </a:xfrm>
                          <a:custGeom>
                            <a:avLst/>
                            <a:gdLst>
                              <a:gd name="connsiteX0" fmla="*/ 20906 w 115931"/>
                              <a:gd name="connsiteY0" fmla="*/ 98731 h 164234"/>
                              <a:gd name="connsiteX1" fmla="*/ 20906 w 115931"/>
                              <a:gd name="connsiteY1" fmla="*/ 164235 h 164234"/>
                              <a:gd name="connsiteX2" fmla="*/ 0 w 115931"/>
                              <a:gd name="connsiteY2" fmla="*/ 164235 h 164234"/>
                              <a:gd name="connsiteX3" fmla="*/ 0 w 115931"/>
                              <a:gd name="connsiteY3" fmla="*/ 0 h 164234"/>
                              <a:gd name="connsiteX4" fmla="*/ 61767 w 115931"/>
                              <a:gd name="connsiteY4" fmla="*/ 0 h 164234"/>
                              <a:gd name="connsiteX5" fmla="*/ 115932 w 115931"/>
                              <a:gd name="connsiteY5" fmla="*/ 49365 h 164234"/>
                              <a:gd name="connsiteX6" fmla="*/ 61767 w 115931"/>
                              <a:gd name="connsiteY6" fmla="*/ 98731 h 164234"/>
                              <a:gd name="connsiteX7" fmla="*/ 20906 w 115931"/>
                              <a:gd name="connsiteY7" fmla="*/ 98731 h 164234"/>
                              <a:gd name="connsiteX8" fmla="*/ 60817 w 115931"/>
                              <a:gd name="connsiteY8" fmla="*/ 18987 h 164234"/>
                              <a:gd name="connsiteX9" fmla="*/ 20906 w 115931"/>
                              <a:gd name="connsiteY9" fmla="*/ 18987 h 164234"/>
                              <a:gd name="connsiteX10" fmla="*/ 20906 w 115931"/>
                              <a:gd name="connsiteY10" fmla="*/ 80694 h 164234"/>
                              <a:gd name="connsiteX11" fmla="*/ 60817 w 115931"/>
                              <a:gd name="connsiteY11" fmla="*/ 80694 h 164234"/>
                              <a:gd name="connsiteX12" fmla="*/ 95026 w 115931"/>
                              <a:gd name="connsiteY12" fmla="*/ 50315 h 164234"/>
                              <a:gd name="connsiteX13" fmla="*/ 60817 w 115931"/>
                              <a:gd name="connsiteY13" fmla="*/ 18987 h 164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5931" h="164234">
                                <a:moveTo>
                                  <a:pt x="20906" y="98731"/>
                                </a:moveTo>
                                <a:lnTo>
                                  <a:pt x="20906" y="164235"/>
                                </a:lnTo>
                                <a:lnTo>
                                  <a:pt x="0" y="164235"/>
                                </a:lnTo>
                                <a:lnTo>
                                  <a:pt x="0" y="0"/>
                                </a:lnTo>
                                <a:lnTo>
                                  <a:pt x="61767" y="0"/>
                                </a:lnTo>
                                <a:cubicBezTo>
                                  <a:pt x="95026" y="0"/>
                                  <a:pt x="115932" y="17088"/>
                                  <a:pt x="115932" y="49365"/>
                                </a:cubicBezTo>
                                <a:cubicBezTo>
                                  <a:pt x="115932" y="81643"/>
                                  <a:pt x="95026" y="98731"/>
                                  <a:pt x="61767" y="98731"/>
                                </a:cubicBezTo>
                                <a:lnTo>
                                  <a:pt x="20906" y="98731"/>
                                </a:lnTo>
                                <a:close/>
                                <a:moveTo>
                                  <a:pt x="60817" y="18987"/>
                                </a:moveTo>
                                <a:lnTo>
                                  <a:pt x="20906" y="18987"/>
                                </a:lnTo>
                                <a:lnTo>
                                  <a:pt x="20906" y="80694"/>
                                </a:lnTo>
                                <a:lnTo>
                                  <a:pt x="60817" y="80694"/>
                                </a:lnTo>
                                <a:cubicBezTo>
                                  <a:pt x="82673" y="80694"/>
                                  <a:pt x="95026" y="68352"/>
                                  <a:pt x="95026" y="50315"/>
                                </a:cubicBezTo>
                                <a:cubicBezTo>
                                  <a:pt x="95026" y="30379"/>
                                  <a:pt x="83623" y="18987"/>
                                  <a:pt x="60817" y="18987"/>
                                </a:cubicBezTo>
                                <a:close/>
                              </a:path>
                            </a:pathLst>
                          </a:custGeom>
                          <a:solidFill>
                            <a:schemeClr val="bg1"/>
                          </a:solidFill>
                          <a:ln w="950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74648338" name="Graphic 4"/>
                      <wpg:cNvGrpSpPr/>
                      <wpg:grpSpPr>
                        <a:xfrm>
                          <a:off x="0" y="0"/>
                          <a:ext cx="2654072" cy="1184770"/>
                          <a:chOff x="0" y="0"/>
                          <a:chExt cx="2654072" cy="1184770"/>
                        </a:xfrm>
                        <a:solidFill>
                          <a:schemeClr val="bg1"/>
                        </a:solidFill>
                      </wpg:grpSpPr>
                      <wps:wsp>
                        <wps:cNvPr id="64909567" name="Freeform 64909567"/>
                        <wps:cNvSpPr/>
                        <wps:spPr>
                          <a:xfrm>
                            <a:off x="56065" y="0"/>
                            <a:ext cx="715405" cy="1181922"/>
                          </a:xfrm>
                          <a:custGeom>
                            <a:avLst/>
                            <a:gdLst>
                              <a:gd name="connsiteX0" fmla="*/ 0 w 715405"/>
                              <a:gd name="connsiteY0" fmla="*/ 0 h 1181922"/>
                              <a:gd name="connsiteX1" fmla="*/ 107379 w 715405"/>
                              <a:gd name="connsiteY1" fmla="*/ 136704 h 1181922"/>
                              <a:gd name="connsiteX2" fmla="*/ 551150 w 715405"/>
                              <a:gd name="connsiteY2" fmla="*/ 1148696 h 1181922"/>
                              <a:gd name="connsiteX3" fmla="*/ 568255 w 715405"/>
                              <a:gd name="connsiteY3" fmla="*/ 1181923 h 1181922"/>
                              <a:gd name="connsiteX4" fmla="*/ 576807 w 715405"/>
                              <a:gd name="connsiteY4" fmla="*/ 1168632 h 1181922"/>
                              <a:gd name="connsiteX5" fmla="*/ 713644 w 715405"/>
                              <a:gd name="connsiteY5" fmla="*/ 766114 h 1181922"/>
                              <a:gd name="connsiteX6" fmla="*/ 709843 w 715405"/>
                              <a:gd name="connsiteY6" fmla="*/ 727191 h 1181922"/>
                              <a:gd name="connsiteX7" fmla="*/ 401959 w 715405"/>
                              <a:gd name="connsiteY7" fmla="*/ 22784 h 1181922"/>
                              <a:gd name="connsiteX8" fmla="*/ 365850 w 715405"/>
                              <a:gd name="connsiteY8" fmla="*/ 0 h 1181922"/>
                              <a:gd name="connsiteX9" fmla="*/ 131136 w 715405"/>
                              <a:gd name="connsiteY9" fmla="*/ 0 h 1181922"/>
                              <a:gd name="connsiteX10" fmla="*/ 0 w 715405"/>
                              <a:gd name="connsiteY10" fmla="*/ 0 h 1181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15405" h="1181922">
                                <a:moveTo>
                                  <a:pt x="0" y="0"/>
                                </a:moveTo>
                                <a:cubicBezTo>
                                  <a:pt x="59866" y="28480"/>
                                  <a:pt x="83623" y="82592"/>
                                  <a:pt x="107379" y="136704"/>
                                </a:cubicBezTo>
                                <a:cubicBezTo>
                                  <a:pt x="255620" y="473718"/>
                                  <a:pt x="402910" y="811682"/>
                                  <a:pt x="551150" y="1148696"/>
                                </a:cubicBezTo>
                                <a:cubicBezTo>
                                  <a:pt x="555901" y="1159139"/>
                                  <a:pt x="561603" y="1168632"/>
                                  <a:pt x="568255" y="1181923"/>
                                </a:cubicBezTo>
                                <a:cubicBezTo>
                                  <a:pt x="573006" y="1174328"/>
                                  <a:pt x="575857" y="1171480"/>
                                  <a:pt x="576807" y="1168632"/>
                                </a:cubicBezTo>
                                <a:cubicBezTo>
                                  <a:pt x="622420" y="1034776"/>
                                  <a:pt x="668982" y="900919"/>
                                  <a:pt x="713644" y="766114"/>
                                </a:cubicBezTo>
                                <a:cubicBezTo>
                                  <a:pt x="717445" y="754722"/>
                                  <a:pt x="714595" y="738583"/>
                                  <a:pt x="709843" y="727191"/>
                                </a:cubicBezTo>
                                <a:cubicBezTo>
                                  <a:pt x="607215" y="492705"/>
                                  <a:pt x="504587" y="258219"/>
                                  <a:pt x="401959" y="22784"/>
                                </a:cubicBezTo>
                                <a:cubicBezTo>
                                  <a:pt x="394357" y="5696"/>
                                  <a:pt x="384855" y="0"/>
                                  <a:pt x="365850" y="0"/>
                                </a:cubicBezTo>
                                <a:cubicBezTo>
                                  <a:pt x="287928" y="949"/>
                                  <a:pt x="209057" y="0"/>
                                  <a:pt x="131136" y="0"/>
                                </a:cubicBezTo>
                                <a:cubicBezTo>
                                  <a:pt x="87424" y="0"/>
                                  <a:pt x="43712" y="0"/>
                                  <a:pt x="0" y="0"/>
                                </a:cubicBezTo>
                                <a:close/>
                              </a:path>
                            </a:pathLst>
                          </a:custGeom>
                          <a:solidFill>
                            <a:schemeClr val="bg1"/>
                          </a:solidFill>
                          <a:ln w="950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5622724" name="Freeform 995622724">
                          <a:extLst>
                            <a:ext uri="{C183D7F6-B498-43B3-948B-1728B52AA6E4}">
                              <adec:decorative xmlns:adec="http://schemas.microsoft.com/office/drawing/2017/decorative" val="1"/>
                            </a:ext>
                          </a:extLst>
                        </wps:cNvPr>
                        <wps:cNvSpPr/>
                        <wps:spPr>
                          <a:xfrm>
                            <a:off x="1999328" y="424353"/>
                            <a:ext cx="654744" cy="758519"/>
                          </a:xfrm>
                          <a:custGeom>
                            <a:avLst/>
                            <a:gdLst>
                              <a:gd name="connsiteX0" fmla="*/ 16 w 654744"/>
                              <a:gd name="connsiteY0" fmla="*/ 393025 h 758519"/>
                              <a:gd name="connsiteX1" fmla="*/ 394374 w 654744"/>
                              <a:gd name="connsiteY1" fmla="*/ 0 h 758519"/>
                              <a:gd name="connsiteX2" fmla="*/ 640491 w 654744"/>
                              <a:gd name="connsiteY2" fmla="*/ 46517 h 758519"/>
                              <a:gd name="connsiteX3" fmla="*/ 584425 w 654744"/>
                              <a:gd name="connsiteY3" fmla="*/ 452833 h 758519"/>
                              <a:gd name="connsiteX4" fmla="*/ 583475 w 654744"/>
                              <a:gd name="connsiteY4" fmla="*/ 452833 h 758519"/>
                              <a:gd name="connsiteX5" fmla="*/ 247083 w 654744"/>
                              <a:gd name="connsiteY5" fmla="*/ 100630 h 758519"/>
                              <a:gd name="connsiteX6" fmla="*/ 190068 w 654744"/>
                              <a:gd name="connsiteY6" fmla="*/ 179424 h 758519"/>
                              <a:gd name="connsiteX7" fmla="*/ 611033 w 654744"/>
                              <a:gd name="connsiteY7" fmla="*/ 618018 h 758519"/>
                              <a:gd name="connsiteX8" fmla="*/ 653794 w 654744"/>
                              <a:gd name="connsiteY8" fmla="*/ 612321 h 758519"/>
                              <a:gd name="connsiteX9" fmla="*/ 654745 w 654744"/>
                              <a:gd name="connsiteY9" fmla="*/ 614220 h 758519"/>
                              <a:gd name="connsiteX10" fmla="*/ 359214 w 654744"/>
                              <a:gd name="connsiteY10" fmla="*/ 758519 h 758519"/>
                              <a:gd name="connsiteX11" fmla="*/ 16 w 654744"/>
                              <a:gd name="connsiteY11" fmla="*/ 393025 h 7585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54744" h="758519">
                                <a:moveTo>
                                  <a:pt x="16" y="393025"/>
                                </a:moveTo>
                                <a:cubicBezTo>
                                  <a:pt x="1917" y="179424"/>
                                  <a:pt x="152058" y="0"/>
                                  <a:pt x="394374" y="0"/>
                                </a:cubicBezTo>
                                <a:cubicBezTo>
                                  <a:pt x="476096" y="0"/>
                                  <a:pt x="547365" y="11392"/>
                                  <a:pt x="640491" y="46517"/>
                                </a:cubicBezTo>
                                <a:lnTo>
                                  <a:pt x="584425" y="452833"/>
                                </a:lnTo>
                                <a:lnTo>
                                  <a:pt x="583475" y="452833"/>
                                </a:lnTo>
                                <a:cubicBezTo>
                                  <a:pt x="450439" y="196512"/>
                                  <a:pt x="332607" y="100630"/>
                                  <a:pt x="247083" y="100630"/>
                                </a:cubicBezTo>
                                <a:cubicBezTo>
                                  <a:pt x="210974" y="100630"/>
                                  <a:pt x="190068" y="127211"/>
                                  <a:pt x="190068" y="179424"/>
                                </a:cubicBezTo>
                                <a:cubicBezTo>
                                  <a:pt x="190068" y="413910"/>
                                  <a:pt x="409578" y="617068"/>
                                  <a:pt x="611033" y="618018"/>
                                </a:cubicBezTo>
                                <a:cubicBezTo>
                                  <a:pt x="630038" y="618018"/>
                                  <a:pt x="641441" y="616119"/>
                                  <a:pt x="653794" y="612321"/>
                                </a:cubicBezTo>
                                <a:lnTo>
                                  <a:pt x="654745" y="614220"/>
                                </a:lnTo>
                                <a:cubicBezTo>
                                  <a:pt x="590127" y="712951"/>
                                  <a:pt x="485598" y="758519"/>
                                  <a:pt x="359214" y="758519"/>
                                </a:cubicBezTo>
                                <a:cubicBezTo>
                                  <a:pt x="164411" y="756620"/>
                                  <a:pt x="-1884" y="617068"/>
                                  <a:pt x="16" y="393025"/>
                                </a:cubicBezTo>
                                <a:close/>
                              </a:path>
                            </a:pathLst>
                          </a:custGeom>
                          <a:solidFill>
                            <a:schemeClr val="accent2"/>
                          </a:solidFill>
                          <a:ln w="950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3639770" name="Freeform 1663639770"/>
                        <wps:cNvSpPr/>
                        <wps:spPr>
                          <a:xfrm>
                            <a:off x="877089" y="14832"/>
                            <a:ext cx="464676" cy="1167090"/>
                          </a:xfrm>
                          <a:custGeom>
                            <a:avLst/>
                            <a:gdLst>
                              <a:gd name="connsiteX0" fmla="*/ 456124 w 464676"/>
                              <a:gd name="connsiteY0" fmla="*/ 357 h 1167090"/>
                              <a:gd name="connsiteX1" fmla="*/ 420014 w 464676"/>
                              <a:gd name="connsiteY1" fmla="*/ 357 h 1167090"/>
                              <a:gd name="connsiteX2" fmla="*/ 136837 w 464676"/>
                              <a:gd name="connsiteY2" fmla="*/ 357 h 1167090"/>
                              <a:gd name="connsiteX3" fmla="*/ 80772 w 464676"/>
                              <a:gd name="connsiteY3" fmla="*/ 58267 h 1167090"/>
                              <a:gd name="connsiteX4" fmla="*/ 80772 w 464676"/>
                              <a:gd name="connsiteY4" fmla="*/ 994312 h 1167090"/>
                              <a:gd name="connsiteX5" fmla="*/ 0 w 464676"/>
                              <a:gd name="connsiteY5" fmla="*/ 1167091 h 1167090"/>
                              <a:gd name="connsiteX6" fmla="*/ 464677 w 464676"/>
                              <a:gd name="connsiteY6" fmla="*/ 1167091 h 1167090"/>
                              <a:gd name="connsiteX7" fmla="*/ 386755 w 464676"/>
                              <a:gd name="connsiteY7" fmla="*/ 1026589 h 1167090"/>
                              <a:gd name="connsiteX8" fmla="*/ 386755 w 464676"/>
                              <a:gd name="connsiteY8" fmla="*/ 148454 h 1167090"/>
                              <a:gd name="connsiteX9" fmla="*/ 456124 w 464676"/>
                              <a:gd name="connsiteY9" fmla="*/ 357 h 1167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4676" h="1167090">
                                <a:moveTo>
                                  <a:pt x="456124" y="357"/>
                                </a:moveTo>
                                <a:cubicBezTo>
                                  <a:pt x="443771" y="357"/>
                                  <a:pt x="431418" y="357"/>
                                  <a:pt x="420014" y="357"/>
                                </a:cubicBezTo>
                                <a:cubicBezTo>
                                  <a:pt x="325939" y="357"/>
                                  <a:pt x="231863" y="357"/>
                                  <a:pt x="136837" y="357"/>
                                </a:cubicBezTo>
                                <a:cubicBezTo>
                                  <a:pt x="78872" y="357"/>
                                  <a:pt x="80772" y="-8187"/>
                                  <a:pt x="80772" y="58267"/>
                                </a:cubicBezTo>
                                <a:cubicBezTo>
                                  <a:pt x="80772" y="370598"/>
                                  <a:pt x="79822" y="682930"/>
                                  <a:pt x="80772" y="994312"/>
                                </a:cubicBezTo>
                                <a:cubicBezTo>
                                  <a:pt x="80772" y="1061715"/>
                                  <a:pt x="80772" y="1127219"/>
                                  <a:pt x="0" y="1167091"/>
                                </a:cubicBezTo>
                                <a:cubicBezTo>
                                  <a:pt x="160594" y="1167091"/>
                                  <a:pt x="307884" y="1167091"/>
                                  <a:pt x="464677" y="1167091"/>
                                </a:cubicBezTo>
                                <a:cubicBezTo>
                                  <a:pt x="402910" y="1133864"/>
                                  <a:pt x="386755" y="1085448"/>
                                  <a:pt x="386755" y="1026589"/>
                                </a:cubicBezTo>
                                <a:cubicBezTo>
                                  <a:pt x="387706" y="734194"/>
                                  <a:pt x="387706" y="440849"/>
                                  <a:pt x="386755" y="148454"/>
                                </a:cubicBezTo>
                                <a:cubicBezTo>
                                  <a:pt x="387706" y="88646"/>
                                  <a:pt x="399109" y="37382"/>
                                  <a:pt x="456124" y="357"/>
                                </a:cubicBezTo>
                                <a:close/>
                              </a:path>
                            </a:pathLst>
                          </a:custGeom>
                          <a:solidFill>
                            <a:schemeClr val="bg1"/>
                          </a:solidFill>
                          <a:ln w="950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2825196" name="Freeform 642825196"/>
                        <wps:cNvSpPr/>
                        <wps:spPr>
                          <a:xfrm>
                            <a:off x="1355069" y="425723"/>
                            <a:ext cx="575856" cy="755616"/>
                          </a:xfrm>
                          <a:custGeom>
                            <a:avLst/>
                            <a:gdLst>
                              <a:gd name="connsiteX0" fmla="*/ 575857 w 575856"/>
                              <a:gd name="connsiteY0" fmla="*/ 722024 h 755616"/>
                              <a:gd name="connsiteX1" fmla="*/ 573006 w 575856"/>
                              <a:gd name="connsiteY1" fmla="*/ 710632 h 755616"/>
                              <a:gd name="connsiteX2" fmla="*/ 479881 w 575856"/>
                              <a:gd name="connsiteY2" fmla="*/ 572978 h 755616"/>
                              <a:gd name="connsiteX3" fmla="*/ 479881 w 575856"/>
                              <a:gd name="connsiteY3" fmla="*/ 484690 h 755616"/>
                              <a:gd name="connsiteX4" fmla="*/ 477980 w 575856"/>
                              <a:gd name="connsiteY4" fmla="*/ 185649 h 755616"/>
                              <a:gd name="connsiteX5" fmla="*/ 300282 w 575856"/>
                              <a:gd name="connsiteY5" fmla="*/ 1478 h 755616"/>
                              <a:gd name="connsiteX6" fmla="*/ 98827 w 575856"/>
                              <a:gd name="connsiteY6" fmla="*/ 38502 h 755616"/>
                              <a:gd name="connsiteX7" fmla="*/ 0 w 575856"/>
                              <a:gd name="connsiteY7" fmla="*/ 101158 h 755616"/>
                              <a:gd name="connsiteX8" fmla="*/ 74120 w 575856"/>
                              <a:gd name="connsiteY8" fmla="*/ 98310 h 755616"/>
                              <a:gd name="connsiteX9" fmla="*/ 171047 w 575856"/>
                              <a:gd name="connsiteY9" fmla="*/ 176156 h 755616"/>
                              <a:gd name="connsiteX10" fmla="*/ 175798 w 575856"/>
                              <a:gd name="connsiteY10" fmla="*/ 243558 h 755616"/>
                              <a:gd name="connsiteX11" fmla="*/ 176748 w 575856"/>
                              <a:gd name="connsiteY11" fmla="*/ 604306 h 755616"/>
                              <a:gd name="connsiteX12" fmla="*/ 314536 w 575856"/>
                              <a:gd name="connsiteY12" fmla="*/ 753352 h 755616"/>
                              <a:gd name="connsiteX13" fmla="*/ 450423 w 575856"/>
                              <a:gd name="connsiteY13" fmla="*/ 751453 h 755616"/>
                              <a:gd name="connsiteX14" fmla="*/ 575857 w 575856"/>
                              <a:gd name="connsiteY14" fmla="*/ 722024 h 755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75856" h="755616">
                                <a:moveTo>
                                  <a:pt x="575857" y="722024"/>
                                </a:moveTo>
                                <a:cubicBezTo>
                                  <a:pt x="574907" y="718226"/>
                                  <a:pt x="573956" y="714429"/>
                                  <a:pt x="573006" y="710632"/>
                                </a:cubicBezTo>
                                <a:cubicBezTo>
                                  <a:pt x="477030" y="686898"/>
                                  <a:pt x="482731" y="662215"/>
                                  <a:pt x="479881" y="572978"/>
                                </a:cubicBezTo>
                                <a:cubicBezTo>
                                  <a:pt x="478930" y="543548"/>
                                  <a:pt x="479881" y="514119"/>
                                  <a:pt x="479881" y="484690"/>
                                </a:cubicBezTo>
                                <a:cubicBezTo>
                                  <a:pt x="478930" y="385009"/>
                                  <a:pt x="480831" y="285329"/>
                                  <a:pt x="477980" y="185649"/>
                                </a:cubicBezTo>
                                <a:cubicBezTo>
                                  <a:pt x="474179" y="72678"/>
                                  <a:pt x="412412" y="10022"/>
                                  <a:pt x="300282" y="1478"/>
                                </a:cubicBezTo>
                                <a:cubicBezTo>
                                  <a:pt x="229963" y="-4218"/>
                                  <a:pt x="161544" y="6225"/>
                                  <a:pt x="98827" y="38502"/>
                                </a:cubicBezTo>
                                <a:cubicBezTo>
                                  <a:pt x="64618" y="56539"/>
                                  <a:pt x="33259" y="80273"/>
                                  <a:pt x="0" y="101158"/>
                                </a:cubicBezTo>
                                <a:cubicBezTo>
                                  <a:pt x="27557" y="104006"/>
                                  <a:pt x="50364" y="99259"/>
                                  <a:pt x="74120" y="98310"/>
                                </a:cubicBezTo>
                                <a:cubicBezTo>
                                  <a:pt x="133036" y="97361"/>
                                  <a:pt x="159644" y="119195"/>
                                  <a:pt x="171047" y="176156"/>
                                </a:cubicBezTo>
                                <a:cubicBezTo>
                                  <a:pt x="174848" y="197990"/>
                                  <a:pt x="175798" y="221724"/>
                                  <a:pt x="175798" y="243558"/>
                                </a:cubicBezTo>
                                <a:cubicBezTo>
                                  <a:pt x="175798" y="364124"/>
                                  <a:pt x="175798" y="483740"/>
                                  <a:pt x="176748" y="604306"/>
                                </a:cubicBezTo>
                                <a:cubicBezTo>
                                  <a:pt x="177698" y="703037"/>
                                  <a:pt x="216659" y="746706"/>
                                  <a:pt x="314536" y="753352"/>
                                </a:cubicBezTo>
                                <a:cubicBezTo>
                                  <a:pt x="359198" y="756200"/>
                                  <a:pt x="405761" y="757149"/>
                                  <a:pt x="450423" y="751453"/>
                                </a:cubicBezTo>
                                <a:cubicBezTo>
                                  <a:pt x="491284" y="746706"/>
                                  <a:pt x="533095" y="732466"/>
                                  <a:pt x="575857" y="722024"/>
                                </a:cubicBezTo>
                                <a:close/>
                              </a:path>
                            </a:pathLst>
                          </a:custGeom>
                          <a:solidFill>
                            <a:schemeClr val="bg1"/>
                          </a:solidFill>
                          <a:ln w="950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4464979" name="Freeform 484464979"/>
                        <wps:cNvSpPr/>
                        <wps:spPr>
                          <a:xfrm>
                            <a:off x="0" y="723393"/>
                            <a:ext cx="327839" cy="461377"/>
                          </a:xfrm>
                          <a:custGeom>
                            <a:avLst/>
                            <a:gdLst>
                              <a:gd name="connsiteX0" fmla="*/ 0 w 327839"/>
                              <a:gd name="connsiteY0" fmla="*/ 461377 h 461377"/>
                              <a:gd name="connsiteX1" fmla="*/ 152992 w 327839"/>
                              <a:gd name="connsiteY1" fmla="*/ 199360 h 461377"/>
                              <a:gd name="connsiteX2" fmla="*/ 176748 w 327839"/>
                              <a:gd name="connsiteY2" fmla="*/ 0 h 461377"/>
                              <a:gd name="connsiteX3" fmla="*/ 327839 w 327839"/>
                              <a:gd name="connsiteY3" fmla="*/ 461377 h 461377"/>
                              <a:gd name="connsiteX4" fmla="*/ 0 w 327839"/>
                              <a:gd name="connsiteY4" fmla="*/ 461377 h 4613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7839" h="461377">
                                <a:moveTo>
                                  <a:pt x="0" y="461377"/>
                                </a:moveTo>
                                <a:cubicBezTo>
                                  <a:pt x="106429" y="393974"/>
                                  <a:pt x="128285" y="306635"/>
                                  <a:pt x="152992" y="199360"/>
                                </a:cubicBezTo>
                                <a:cubicBezTo>
                                  <a:pt x="167246" y="136704"/>
                                  <a:pt x="167246" y="57910"/>
                                  <a:pt x="176748" y="0"/>
                                </a:cubicBezTo>
                                <a:cubicBezTo>
                                  <a:pt x="201455" y="164235"/>
                                  <a:pt x="177698" y="336065"/>
                                  <a:pt x="327839" y="461377"/>
                                </a:cubicBezTo>
                                <a:cubicBezTo>
                                  <a:pt x="327839" y="456630"/>
                                  <a:pt x="0" y="456630"/>
                                  <a:pt x="0" y="461377"/>
                                </a:cubicBezTo>
                                <a:close/>
                              </a:path>
                            </a:pathLst>
                          </a:custGeom>
                          <a:solidFill>
                            <a:schemeClr val="bg1"/>
                          </a:solidFill>
                          <a:ln w="950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9B97A51" id="Graphic 4" o:spid="_x0000_s1026" alt="&quot;&quot;" style="position:absolute;margin-left:9.05pt;margin-top:164.65pt;width:247pt;height:149pt;z-index:251664447;mso-width-relative:margin;mso-height-relative:margin" coordsize="26540,14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">
              <v:group id="_x0000_s1027" style="position:absolute;left:15327;top:13300;width:11004;height:1690" coordorigin="15327,13300" coordsize="11003,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">
                <v:shape id="Freeform 313756115" o:spid="_x0000_s1028" style="position:absolute;left:15327;top:13300;width:1445;height:1690;visibility:visible;mso-wrap-style:square;v-text-anchor:middle" coordsize="144439,16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" path="m84573,103478r,-18038l144439,85440r,11392c144439,140502,116882,168982,76021,168982,33259,168982,,135755,,84491,,33227,33259,,75071,v35159,,57965,19936,64617,50315l118782,50315c112131,31328,98827,18987,75071,18987v-32309,,-54165,26581,-54165,65504c20906,123414,42762,149995,75071,149995v28507,,45612,-18037,48463,-46517l84573,103478xe" fillcolor="white [3212]" stroked="f" strokeweight=".26397mm">
                  <v:stroke joinstyle="miter"/>
                  <v:path arrowok="t" o:connecttype="custom" o:connectlocs="84573,103478;84573,85440;144439,85440;144439,96832;76021,168982;0,84491;75071,0;139688,50315;118782,50315;75071,18987;20906,84491;75071,149995;123534,103478;84573,103478" o:connectangles="0,0,0,0,0,0,0,0,0,0,0,0,0,0"/>
                </v:shape>
                <v:shape id="Freeform 474813066" o:spid="_x0000_s1029" style="position:absolute;left:18016;top:13319;width:1217;height:1642;visibility:visible;mso-wrap-style:square;v-text-anchor:middle" coordsize="121633,16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" path="m20906,94934r,69301l,164235,,,60817,v33259,,54164,17088,54164,47467c114981,74997,98827,90187,73170,93984r48463,70251l97877,164235,50364,94934r-29458,xm20906,76896r39911,c82673,76896,94076,65504,94076,47467,94076,29429,82673,18037,60817,18037r-39911,l20906,76896xe" fillcolor="white [3212]" stroked="f" strokeweight=".26397mm">
                  <v:stroke joinstyle="miter"/>
                  <v:path arrowok="t" o:connecttype="custom" o:connectlocs="20906,94934;20906,164235;0,164235;0,0;60817,0;114981,47467;73170,93984;121633,164235;97877,164235;50364,94934;20906,94934;20906,76896;60817,76896;94076,47467;60817,18037;20906,18037;20906,76896" o:connectangles="0,0,0,0,0,0,0,0,0,0,0,0,0,0,0,0,0"/>
                </v:shape>
                <v:shape id="Freeform 1428342970" o:spid="_x0000_s1030" style="position:absolute;left:20231;top:13300;width:1491;height:1690;visibility:visible;mso-wrap-style:square;v-text-anchor:middle" coordsize="149190,16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" path="m74120,168982c31359,168982,,133856,,84491,,34176,31359,,74120,v43712,,75071,35126,75071,84491c149191,133856,117832,168982,74120,168982xm74120,18987v-31358,,-53214,27531,-53214,65504c20906,122464,42762,149995,74120,149995v32309,,53215,-27531,53215,-65504c127335,46518,106429,18987,74120,18987xe" fillcolor="white [3212]" stroked="f" strokeweight=".26397mm">
                  <v:stroke joinstyle="miter"/>
                  <v:path arrowok="t" o:connecttype="custom" o:connectlocs="74120,168982;0,84491;74120,0;149191,84491;74120,168982;74120,18987;20906,84491;74120,149995;127335,84491;74120,18987" o:connectangles="0,0,0,0,0,0,0,0,0,0"/>
                </v:shape>
                <v:shape id="Freeform 618688983" o:spid="_x0000_s1031" style="position:absolute;left:22834;top:13319;width:1293;height:1671;visibility:visible;mso-wrap-style:square;v-text-anchor:middle" coordsize="129234,16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" path="m,99680l,,20906,r,96832c20906,131958,38010,148096,64617,148096v26608,,43712,-16138,43712,-51264l108329,r20906,l129235,99680v,44619,-27557,67403,-64618,67403c26607,167083,,144299,,99680xe" fillcolor="white [3212]" stroked="f" strokeweight=".26397mm">
                  <v:stroke joinstyle="miter"/>
                  <v:path arrowok="t" o:connecttype="custom" o:connectlocs="0,99680;0,0;20906,0;20906,96832;64617,148096;108329,96832;108329,0;129235,0;129235,99680;64617,167083;0,99680" o:connectangles="0,0,0,0,0,0,0,0,0,0,0"/>
                </v:shape>
                <v:shape id="Freeform 157636028" o:spid="_x0000_s1032" style="position:absolute;left:25172;top:13319;width:1159;height:1642;visibility:visible;mso-wrap-style:square;v-text-anchor:middle" coordsize="115931,16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" path="m20906,98731r,65504l,164235,,,61767,v33259,,54165,17088,54165,49365c115932,81643,95026,98731,61767,98731r-40861,xm60817,18987r-39911,l20906,80694r39911,c82673,80694,95026,68352,95026,50315,95026,30379,83623,18987,60817,18987xe" fillcolor="white [3212]" stroked="f" strokeweight=".26397mm">
                  <v:stroke joinstyle="miter"/>
                  <v:path arrowok="t" o:connecttype="custom" o:connectlocs="20906,98731;20906,164235;0,164235;0,0;61767,0;115932,49365;61767,98731;20906,98731;60817,18987;20906,18987;20906,80694;60817,80694;95026,50315;60817,18987" o:connectangles="0,0,0,0,0,0,0,0,0,0,0,0,0,0"/>
                </v:shape>
              </v:group>
              <v:group id="_x0000_s1033" style="position:absolute;width:26540;height:11847" coordsize="26540,1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">
                <v:shape id="Freeform 64909567" o:spid="_x0000_s1034" style="position:absolute;left:560;width:7154;height:11819;visibility:visible;mso-wrap-style:square;v-text-anchor:middle" coordsize="715405,118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" path="m,c59866,28480,83623,82592,107379,136704,255620,473718,402910,811682,551150,1148696v4751,10443,10453,19936,17105,33227c573006,1174328,575857,1171480,576807,1168632,622420,1034776,668982,900919,713644,766114v3801,-11392,951,-27531,-3801,-38923c607215,492705,504587,258219,401959,22784,394357,5696,384855,,365850,,287928,949,209057,,131136,,87424,,43712,,,xe" fillcolor="white [3212]" stroked="f" strokeweight=".26397mm">
                  <v:stroke joinstyle="miter"/>
                  <v:path arrowok="t" o:connecttype="custom" o:connectlocs="0,0;107379,136704;551150,1148696;568255,1181923;576807,1168632;713644,766114;709843,727191;401959,22784;365850,0;131136,0;0,0" o:connectangles="0,0,0,0,0,0,0,0,0,0,0"/>
                </v:shape>
                <v:shape id="Freeform 995622724" o:spid="_x0000_s1035" alt="&quot;&quot;" style="position:absolute;left:19993;top:4243;width:6547;height:7585;visibility:visible;mso-wrap-style:square;v-text-anchor:middle" coordsize="654744,7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" path="m16,393025c1917,179424,152058,,394374,v81722,,152991,11392,246117,46517l584425,452833r-950,c450439,196512,332607,100630,247083,100630v-36109,,-57015,26581,-57015,78794c190068,413910,409578,617068,611033,618018v19005,,30408,-1899,42761,-5697l654745,614220c590127,712951,485598,758519,359214,758519,164411,756620,-1884,617068,16,393025xe" fillcolor="#c58c43 [3205]" stroked="f" strokeweight=".26397mm">
                  <v:stroke joinstyle="miter"/>
                  <v:path arrowok="t" o:connecttype="custom" o:connectlocs="16,393025;394374,0;640491,46517;584425,452833;583475,452833;247083,100630;190068,179424;611033,618018;653794,612321;654745,614220;359214,758519;16,393025" o:connectangles="0,0,0,0,0,0,0,0,0,0,0,0"/>
                </v:shape>
                <v:shape id="Freeform 1663639770" o:spid="_x0000_s1036" style="position:absolute;left:8770;top:148;width:4647;height:11671;visibility:visible;mso-wrap-style:square;v-text-anchor:middle" coordsize="464676,116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" path="m456124,357v-12353,,-24706,,-36110,c325939,357,231863,357,136837,357,78872,357,80772,-8187,80772,58267v,312331,-950,624663,,936045c80772,1061715,80772,1127219,,1167091v160594,,307884,,464677,c402910,1133864,386755,1085448,386755,1026589v951,-292395,951,-585740,,-878135c387706,88646,399109,37382,456124,357xe" fillcolor="white [3212]" stroked="f" strokeweight=".26397mm">
                  <v:stroke joinstyle="miter"/>
                  <v:path arrowok="t" o:connecttype="custom" o:connectlocs="456124,357;420014,357;136837,357;80772,58267;80772,994312;0,1167091;464677,1167091;386755,1026589;386755,148454;456124,357" o:connectangles="0,0,0,0,0,0,0,0,0,0"/>
                </v:shape>
                <v:shape id="Freeform 642825196" o:spid="_x0000_s1037" style="position:absolute;left:13550;top:4257;width:5759;height:7556;visibility:visible;mso-wrap-style:square;v-text-anchor:middle" coordsize="575856,75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" path="m575857,722024v-950,-3798,-1901,-7595,-2851,-11392c477030,686898,482731,662215,479881,572978v-951,-29430,,-58859,,-88288c478930,385009,480831,285329,477980,185649,474179,72678,412412,10022,300282,1478,229963,-4218,161544,6225,98827,38502,64618,56539,33259,80273,,101158v27557,2848,50364,-1899,74120,-2848c133036,97361,159644,119195,171047,176156v3801,21834,4751,45568,4751,67402c175798,364124,175798,483740,176748,604306v950,98731,39911,142400,137788,149046c359198,756200,405761,757149,450423,751453v40861,-4747,82672,-18987,125434,-29429xe" fillcolor="white [3212]" stroked="f" strokeweight=".26397mm">
                  <v:stroke joinstyle="miter"/>
                  <v:path arrowok="t" o:connecttype="custom" o:connectlocs="575857,722024;573006,710632;479881,572978;479881,484690;477980,185649;300282,1478;98827,38502;0,101158;74120,98310;171047,176156;175798,243558;176748,604306;314536,753352;450423,751453;575857,722024" o:connectangles="0,0,0,0,0,0,0,0,0,0,0,0,0,0,0"/>
                </v:shape>
                <v:shape id="Freeform 484464979" o:spid="_x0000_s1038" style="position:absolute;top:7233;width:3278;height:4614;visibility:visible;mso-wrap-style:square;v-text-anchor:middle" coordsize="327839,46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" path="m,461377c106429,393974,128285,306635,152992,199360,167246,136704,167246,57910,176748,v24707,164235,950,336065,151091,461377c327839,456630,,456630,,461377xe" fillcolor="white [3212]" stroked="f" strokeweight=".26397mm">
                  <v:stroke joinstyle="miter"/>
                  <v:path arrowok="t" o:connecttype="custom" o:connectlocs="0,461377;152992,199360;176748,0;327839,461377;0,461377" o:connectangles="0,0,0,0,0"/>
                </v:shape>
              </v:group>
            </v:group>
          </w:pict>
        </mc:Fallback>
      </mc:AlternateContent>
    </w:r>
    <w:r w:rsidR="00054727">
      <w:rPr>
        <w:noProof/>
      </w:rPr>
      <mc:AlternateContent>
        <mc:Choice Requires="wps">
          <w:drawing>
            <wp:anchor distT="0" distB="0" distL="114300" distR="114300" simplePos="0" relativeHeight="251663423" behindDoc="1" locked="0" layoutInCell="1" allowOverlap="1" wp14:anchorId="30EC0630" wp14:editId="53D8222F">
              <wp:simplePos x="0" y="0"/>
              <wp:positionH relativeFrom="column">
                <wp:posOffset>-882015</wp:posOffset>
              </wp:positionH>
              <wp:positionV relativeFrom="paragraph">
                <wp:posOffset>-450215</wp:posOffset>
              </wp:positionV>
              <wp:extent cx="7659146" cy="10725150"/>
              <wp:effectExtent l="0" t="0" r="0" b="6350"/>
              <wp:wrapNone/>
              <wp:docPr id="1280750062" name="Rectangle 12807500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9146" cy="107251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4A71E" id="Rectangle 1280750062" o:spid="_x0000_s1026" alt="&quot;&quot;" style="position:absolute;margin-left:-69.45pt;margin-top:-35.45pt;width:603.1pt;height:844.5pt;z-index:-2516530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" fillcolor="#1b3460 [3204]"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68EA3" w14:textId="77777777" w:rsidR="00C70130" w:rsidRPr="00790ABB" w:rsidRDefault="00C70130" w:rsidP="00A57FBF">
    <w:pPr>
      <w:pStyle w:val="04-Bodytext"/>
      <w:ind w:left="142"/>
      <w:jc w:val="right"/>
      <w:rPr>
        <w:caps/>
      </w:rPr>
    </w:pPr>
    <w:r>
      <w:rPr>
        <w:caps/>
        <w:noProof/>
      </w:rPr>
      <w:drawing>
        <wp:anchor distT="0" distB="0" distL="114300" distR="114300" simplePos="0" relativeHeight="251658246" behindDoc="0" locked="0" layoutInCell="1" allowOverlap="1" wp14:anchorId="67FACA8B" wp14:editId="5D849F56">
          <wp:simplePos x="0" y="0"/>
          <wp:positionH relativeFrom="column">
            <wp:posOffset>9046845</wp:posOffset>
          </wp:positionH>
          <wp:positionV relativeFrom="paragraph">
            <wp:posOffset>-405765</wp:posOffset>
          </wp:positionV>
          <wp:extent cx="1129066" cy="797668"/>
          <wp:effectExtent l="0" t="0" r="1270" b="2540"/>
          <wp:wrapNone/>
          <wp:docPr id="3892662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1401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29066" cy="79766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BF4A1" w14:textId="77777777" w:rsidR="00C70130" w:rsidRPr="00790ABB" w:rsidRDefault="00C70130" w:rsidP="00A57FBF">
    <w:pPr>
      <w:pStyle w:val="04-Bodytext"/>
      <w:ind w:left="142"/>
      <w:jc w:val="right"/>
      <w:rPr>
        <w:caps/>
      </w:rPr>
    </w:pPr>
    <w:r>
      <w:rPr>
        <w:caps/>
        <w:noProof/>
      </w:rPr>
      <w:drawing>
        <wp:anchor distT="0" distB="0" distL="114300" distR="114300" simplePos="0" relativeHeight="251658249" behindDoc="0" locked="0" layoutInCell="1" allowOverlap="1" wp14:anchorId="0C34B1BD" wp14:editId="2DD5190F">
          <wp:simplePos x="0" y="0"/>
          <wp:positionH relativeFrom="column">
            <wp:posOffset>4467860</wp:posOffset>
          </wp:positionH>
          <wp:positionV relativeFrom="paragraph">
            <wp:posOffset>-374650</wp:posOffset>
          </wp:positionV>
          <wp:extent cx="2109600" cy="1490400"/>
          <wp:effectExtent l="0" t="0" r="0" b="0"/>
          <wp:wrapNone/>
          <wp:docPr id="11278919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3395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09600" cy="14904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51D40" w14:textId="083BE628" w:rsidR="00E04C4C" w:rsidRPr="00790ABB" w:rsidRDefault="00E04C4C" w:rsidP="00B635D5">
    <w:pPr>
      <w:pStyle w:val="04-Bodytext"/>
      <w:jc w:val="right"/>
      <w:rPr>
        <w:caps/>
      </w:rPr>
    </w:pPr>
    <w:r>
      <w:rPr>
        <w:noProof/>
      </w:rPr>
      <w:drawing>
        <wp:anchor distT="0" distB="0" distL="114300" distR="114300" simplePos="0" relativeHeight="251658263" behindDoc="0" locked="0" layoutInCell="1" allowOverlap="1" wp14:anchorId="696883E0" wp14:editId="55EAFA1A">
          <wp:simplePos x="0" y="0"/>
          <wp:positionH relativeFrom="column">
            <wp:posOffset>9002403</wp:posOffset>
          </wp:positionH>
          <wp:positionV relativeFrom="paragraph">
            <wp:posOffset>-440778</wp:posOffset>
          </wp:positionV>
          <wp:extent cx="1113696" cy="786809"/>
          <wp:effectExtent l="0" t="0" r="4445" b="635"/>
          <wp:wrapNone/>
          <wp:docPr id="210848706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12907"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13696" cy="786809"/>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1EDDB" w14:textId="77777777" w:rsidR="00E04C4C" w:rsidRPr="00790ABB" w:rsidRDefault="00E04C4C" w:rsidP="00A57FBF">
    <w:pPr>
      <w:pStyle w:val="04-Bodytext"/>
      <w:ind w:left="142"/>
      <w:jc w:val="right"/>
      <w:rPr>
        <w:caps/>
      </w:rPr>
    </w:pPr>
    <w:r>
      <w:rPr>
        <w:caps/>
        <w:noProof/>
      </w:rPr>
      <w:drawing>
        <wp:anchor distT="0" distB="0" distL="114300" distR="114300" simplePos="0" relativeHeight="251658257" behindDoc="0" locked="0" layoutInCell="1" allowOverlap="1" wp14:anchorId="3BEEA8F9" wp14:editId="732FE42D">
          <wp:simplePos x="0" y="0"/>
          <wp:positionH relativeFrom="column">
            <wp:posOffset>4467860</wp:posOffset>
          </wp:positionH>
          <wp:positionV relativeFrom="paragraph">
            <wp:posOffset>-374650</wp:posOffset>
          </wp:positionV>
          <wp:extent cx="2109600" cy="1490400"/>
          <wp:effectExtent l="0" t="0" r="0" b="0"/>
          <wp:wrapNone/>
          <wp:docPr id="18608385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076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09600" cy="149040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9F2DC" w14:textId="01E1DD62" w:rsidR="00E04C4C" w:rsidRPr="00790ABB" w:rsidRDefault="00E04C4C" w:rsidP="00B635D5">
    <w:pPr>
      <w:pStyle w:val="04-Bodytext"/>
      <w:jc w:val="right"/>
      <w:rPr>
        <w:caps/>
      </w:rPr>
    </w:pPr>
    <w:r>
      <w:rPr>
        <w:noProof/>
      </w:rPr>
      <w:drawing>
        <wp:anchor distT="0" distB="0" distL="114300" distR="114300" simplePos="0" relativeHeight="251658264" behindDoc="0" locked="0" layoutInCell="1" allowOverlap="1" wp14:anchorId="50F6A256" wp14:editId="1C32597A">
          <wp:simplePos x="0" y="0"/>
          <wp:positionH relativeFrom="column">
            <wp:posOffset>9004477</wp:posOffset>
          </wp:positionH>
          <wp:positionV relativeFrom="paragraph">
            <wp:posOffset>-452353</wp:posOffset>
          </wp:positionV>
          <wp:extent cx="1113696" cy="786809"/>
          <wp:effectExtent l="0" t="0" r="4445" b="635"/>
          <wp:wrapNone/>
          <wp:docPr id="94701920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669983"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13696" cy="786809"/>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0250D" w14:textId="77777777" w:rsidR="00F84F24" w:rsidRPr="00790ABB" w:rsidRDefault="00F84F24" w:rsidP="00A57FBF">
    <w:pPr>
      <w:pStyle w:val="04-Bodytext"/>
      <w:ind w:left="142"/>
      <w:jc w:val="right"/>
      <w:rPr>
        <w:caps/>
      </w:rPr>
    </w:pPr>
    <w:r>
      <w:rPr>
        <w:caps/>
        <w:noProof/>
      </w:rPr>
      <w:drawing>
        <wp:anchor distT="0" distB="0" distL="114300" distR="114300" simplePos="0" relativeHeight="251658252" behindDoc="0" locked="0" layoutInCell="1" allowOverlap="1" wp14:anchorId="0F1A340D" wp14:editId="501BC5D5">
          <wp:simplePos x="0" y="0"/>
          <wp:positionH relativeFrom="column">
            <wp:posOffset>4467860</wp:posOffset>
          </wp:positionH>
          <wp:positionV relativeFrom="paragraph">
            <wp:posOffset>-374650</wp:posOffset>
          </wp:positionV>
          <wp:extent cx="2109600" cy="1490400"/>
          <wp:effectExtent l="0" t="0" r="0" b="0"/>
          <wp:wrapNone/>
          <wp:docPr id="17951142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1734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09600" cy="149040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4D88D" w14:textId="77777777" w:rsidR="005D3661" w:rsidRPr="00790ABB" w:rsidRDefault="005D3661" w:rsidP="0025745B">
    <w:pPr>
      <w:pStyle w:val="04-Bodytext"/>
      <w:jc w:val="right"/>
      <w:rPr>
        <w:caps/>
      </w:rPr>
    </w:pPr>
    <w:r>
      <w:rPr>
        <w:caps/>
        <w:noProof/>
      </w:rPr>
      <w:drawing>
        <wp:anchor distT="0" distB="0" distL="114300" distR="114300" simplePos="0" relativeHeight="251658265" behindDoc="0" locked="0" layoutInCell="1" allowOverlap="1" wp14:anchorId="2D8456AA" wp14:editId="3E88F8DD">
          <wp:simplePos x="0" y="0"/>
          <wp:positionH relativeFrom="column">
            <wp:posOffset>8903166</wp:posOffset>
          </wp:positionH>
          <wp:positionV relativeFrom="paragraph">
            <wp:posOffset>-449580</wp:posOffset>
          </wp:positionV>
          <wp:extent cx="1212378" cy="856526"/>
          <wp:effectExtent l="0" t="0" r="0" b="0"/>
          <wp:wrapNone/>
          <wp:docPr id="6790786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1430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2378" cy="8565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2D6ACB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130FC0"/>
    <w:multiLevelType w:val="multilevel"/>
    <w:tmpl w:val="14C408BE"/>
    <w:lvl w:ilvl="0">
      <w:start w:val="1"/>
      <w:numFmt w:val="bullet"/>
      <w:lvlText w:val=""/>
      <w:lvlJc w:val="left"/>
      <w:pPr>
        <w:ind w:left="720" w:hanging="360"/>
      </w:pPr>
      <w:rPr>
        <w:rFonts w:ascii="Wingdings" w:hAnsi="Wingdings" w:hint="default"/>
        <w:color w:val="C58C43"/>
        <w:sz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4F6CD9"/>
    <w:multiLevelType w:val="hybridMultilevel"/>
    <w:tmpl w:val="01DE1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FA04C4"/>
    <w:multiLevelType w:val="hybridMultilevel"/>
    <w:tmpl w:val="38A68270"/>
    <w:lvl w:ilvl="0" w:tplc="DFEAC76C">
      <w:start w:val="1"/>
      <w:numFmt w:val="bullet"/>
      <w:lvlText w:val=""/>
      <w:lvlJc w:val="left"/>
      <w:pPr>
        <w:ind w:left="360" w:hanging="360"/>
      </w:pPr>
      <w:rPr>
        <w:rFonts w:ascii="Wingdings" w:hAnsi="Wingdings" w:hint="default"/>
        <w:color w:val="C58C43"/>
        <w:sz w:val="1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5193E8E"/>
    <w:multiLevelType w:val="hybridMultilevel"/>
    <w:tmpl w:val="088E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887459"/>
    <w:multiLevelType w:val="multilevel"/>
    <w:tmpl w:val="979E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F770AF"/>
    <w:multiLevelType w:val="hybridMultilevel"/>
    <w:tmpl w:val="710EC7F2"/>
    <w:lvl w:ilvl="0" w:tplc="D5EA0A9C">
      <w:start w:val="1"/>
      <w:numFmt w:val="bullet"/>
      <w:lvlText w:val=""/>
      <w:lvlJc w:val="left"/>
      <w:pPr>
        <w:ind w:left="360" w:hanging="360"/>
      </w:pPr>
      <w:rPr>
        <w:rFonts w:ascii="Wingdings 3" w:hAnsi="Wingdings 3" w:hint="default"/>
        <w:color w:val="CB933D"/>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7D108AF"/>
    <w:multiLevelType w:val="multilevel"/>
    <w:tmpl w:val="1120441C"/>
    <w:lvl w:ilvl="0">
      <w:start w:val="1"/>
      <w:numFmt w:val="bullet"/>
      <w:lvlText w:val=""/>
      <w:lvlJc w:val="left"/>
      <w:pPr>
        <w:ind w:left="720" w:hanging="360"/>
      </w:pPr>
      <w:rPr>
        <w:rFonts w:ascii="Wingdings" w:hAnsi="Wingdings" w:hint="default"/>
        <w:color w:val="C58C43"/>
        <w:sz w:val="16"/>
      </w:rPr>
    </w:lvl>
    <w:lvl w:ilvl="1">
      <w:start w:val="1"/>
      <w:numFmt w:val="bullet"/>
      <w:lvlText w:val=""/>
      <w:lvlJc w:val="left"/>
      <w:pPr>
        <w:ind w:left="1440" w:hanging="360"/>
      </w:pPr>
      <w:rPr>
        <w:rFonts w:ascii="Wingdings" w:hAnsi="Wingdings" w:hint="default"/>
        <w:color w:val="C58C43"/>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E55C78"/>
    <w:multiLevelType w:val="hybridMultilevel"/>
    <w:tmpl w:val="72D6E7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D5E07EF"/>
    <w:multiLevelType w:val="hybridMultilevel"/>
    <w:tmpl w:val="3D60E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3B2458"/>
    <w:multiLevelType w:val="hybridMultilevel"/>
    <w:tmpl w:val="E206BCE4"/>
    <w:lvl w:ilvl="0" w:tplc="FB9401B0">
      <w:start w:val="1"/>
      <w:numFmt w:val="decimal"/>
      <w:lvlText w:val="%1."/>
      <w:lvlJc w:val="left"/>
      <w:pPr>
        <w:ind w:left="1080" w:hanging="360"/>
      </w:pPr>
    </w:lvl>
    <w:lvl w:ilvl="1" w:tplc="1B5055B2">
      <w:start w:val="1"/>
      <w:numFmt w:val="decimal"/>
      <w:lvlText w:val="%2."/>
      <w:lvlJc w:val="left"/>
      <w:pPr>
        <w:ind w:left="1080" w:hanging="360"/>
      </w:pPr>
    </w:lvl>
    <w:lvl w:ilvl="2" w:tplc="FB9AD3EE">
      <w:start w:val="1"/>
      <w:numFmt w:val="decimal"/>
      <w:lvlText w:val="%3."/>
      <w:lvlJc w:val="left"/>
      <w:pPr>
        <w:ind w:left="1080" w:hanging="360"/>
      </w:pPr>
    </w:lvl>
    <w:lvl w:ilvl="3" w:tplc="F634D682">
      <w:start w:val="1"/>
      <w:numFmt w:val="decimal"/>
      <w:lvlText w:val="%4."/>
      <w:lvlJc w:val="left"/>
      <w:pPr>
        <w:ind w:left="1080" w:hanging="360"/>
      </w:pPr>
    </w:lvl>
    <w:lvl w:ilvl="4" w:tplc="EC424190">
      <w:start w:val="1"/>
      <w:numFmt w:val="decimal"/>
      <w:lvlText w:val="%5."/>
      <w:lvlJc w:val="left"/>
      <w:pPr>
        <w:ind w:left="1080" w:hanging="360"/>
      </w:pPr>
    </w:lvl>
    <w:lvl w:ilvl="5" w:tplc="A5183184">
      <w:start w:val="1"/>
      <w:numFmt w:val="decimal"/>
      <w:lvlText w:val="%6."/>
      <w:lvlJc w:val="left"/>
      <w:pPr>
        <w:ind w:left="1080" w:hanging="360"/>
      </w:pPr>
    </w:lvl>
    <w:lvl w:ilvl="6" w:tplc="E3C46DE4">
      <w:start w:val="1"/>
      <w:numFmt w:val="decimal"/>
      <w:lvlText w:val="%7."/>
      <w:lvlJc w:val="left"/>
      <w:pPr>
        <w:ind w:left="1080" w:hanging="360"/>
      </w:pPr>
    </w:lvl>
    <w:lvl w:ilvl="7" w:tplc="3AB497A8">
      <w:start w:val="1"/>
      <w:numFmt w:val="decimal"/>
      <w:lvlText w:val="%8."/>
      <w:lvlJc w:val="left"/>
      <w:pPr>
        <w:ind w:left="1080" w:hanging="360"/>
      </w:pPr>
    </w:lvl>
    <w:lvl w:ilvl="8" w:tplc="86CE1760">
      <w:start w:val="1"/>
      <w:numFmt w:val="decimal"/>
      <w:lvlText w:val="%9."/>
      <w:lvlJc w:val="left"/>
      <w:pPr>
        <w:ind w:left="1080" w:hanging="360"/>
      </w:pPr>
    </w:lvl>
  </w:abstractNum>
  <w:abstractNum w:abstractNumId="11" w15:restartNumberingAfterBreak="0">
    <w:nsid w:val="12212E97"/>
    <w:multiLevelType w:val="hybridMultilevel"/>
    <w:tmpl w:val="458C80CC"/>
    <w:lvl w:ilvl="0" w:tplc="DFEAC76C">
      <w:start w:val="1"/>
      <w:numFmt w:val="bullet"/>
      <w:lvlText w:val=""/>
      <w:lvlJc w:val="left"/>
      <w:pPr>
        <w:ind w:left="1440" w:hanging="360"/>
      </w:pPr>
      <w:rPr>
        <w:rFonts w:ascii="Wingdings" w:hAnsi="Wingdings" w:hint="default"/>
        <w:color w:val="C58C43"/>
        <w:sz w:val="16"/>
      </w:rPr>
    </w:lvl>
    <w:lvl w:ilvl="1" w:tplc="FFFFFFFF">
      <w:start w:val="1"/>
      <w:numFmt w:val="bullet"/>
      <w:lvlText w:val=""/>
      <w:lvlJc w:val="left"/>
      <w:pPr>
        <w:ind w:left="2160" w:hanging="360"/>
      </w:pPr>
      <w:rPr>
        <w:rFonts w:ascii="Wingdings" w:hAnsi="Wingdings" w:hint="default"/>
        <w:color w:val="C58C43"/>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15E06069"/>
    <w:multiLevelType w:val="multilevel"/>
    <w:tmpl w:val="D130D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404EF9"/>
    <w:multiLevelType w:val="hybridMultilevel"/>
    <w:tmpl w:val="1EA63AF2"/>
    <w:lvl w:ilvl="0" w:tplc="0809000F">
      <w:start w:val="1"/>
      <w:numFmt w:val="decimal"/>
      <w:lvlText w:val="%1."/>
      <w:lvlJc w:val="left"/>
      <w:pPr>
        <w:ind w:left="720" w:hanging="360"/>
      </w:pPr>
      <w:rPr>
        <w:rFonts w:hint="default"/>
        <w:color w:val="000000"/>
      </w:rPr>
    </w:lvl>
    <w:lvl w:ilvl="1" w:tplc="FFFFFFFF">
      <w:start w:val="1"/>
      <w:numFmt w:val="bullet"/>
      <w:lvlText w:val=""/>
      <w:lvlJc w:val="left"/>
      <w:pPr>
        <w:ind w:left="1440" w:hanging="360"/>
      </w:pPr>
      <w:rPr>
        <w:rFonts w:ascii="Wingdings" w:hAnsi="Wingdings" w:hint="default"/>
        <w:color w:val="C58C43"/>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77B6F28"/>
    <w:multiLevelType w:val="hybridMultilevel"/>
    <w:tmpl w:val="990CFCF2"/>
    <w:lvl w:ilvl="0" w:tplc="56CA058E">
      <w:start w:val="1"/>
      <w:numFmt w:val="bullet"/>
      <w:pStyle w:val="05-BulletLvl1"/>
      <w:lvlText w:val=""/>
      <w:lvlJc w:val="left"/>
      <w:pPr>
        <w:ind w:left="720" w:hanging="360"/>
      </w:pPr>
      <w:rPr>
        <w:rFonts w:ascii="Symbol" w:hAnsi="Symbol" w:hint="default"/>
      </w:rPr>
    </w:lvl>
    <w:lvl w:ilvl="1" w:tplc="6C126BA8">
      <w:start w:val="1"/>
      <w:numFmt w:val="bullet"/>
      <w:pStyle w:val="06-BulletLvl2"/>
      <w:lvlText w:val=""/>
      <w:lvlJc w:val="left"/>
      <w:pPr>
        <w:ind w:left="1440" w:hanging="360"/>
      </w:pPr>
      <w:rPr>
        <w:rFonts w:ascii="Wingdings" w:hAnsi="Wingdings" w:hint="default"/>
        <w:color w:val="C58C43"/>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EB0A1A"/>
    <w:multiLevelType w:val="hybridMultilevel"/>
    <w:tmpl w:val="F124A482"/>
    <w:lvl w:ilvl="0" w:tplc="6960F386">
      <w:start w:val="2"/>
      <w:numFmt w:val="bullet"/>
      <w:lvlText w:val=""/>
      <w:lvlJc w:val="left"/>
      <w:pPr>
        <w:ind w:left="720" w:hanging="360"/>
      </w:pPr>
      <w:rPr>
        <w:rFonts w:ascii="Wingdings" w:eastAsiaTheme="minorHAnsi" w:hAnsi="Wingdings"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9C2F11"/>
    <w:multiLevelType w:val="hybridMultilevel"/>
    <w:tmpl w:val="AB708454"/>
    <w:lvl w:ilvl="0" w:tplc="170202B8">
      <w:start w:val="1"/>
      <w:numFmt w:val="bullet"/>
      <w:lvlText w:val=""/>
      <w:lvlJc w:val="left"/>
      <w:pPr>
        <w:ind w:left="1440" w:hanging="360"/>
      </w:pPr>
      <w:rPr>
        <w:rFonts w:ascii="Symbol" w:hAnsi="Symbol"/>
      </w:rPr>
    </w:lvl>
    <w:lvl w:ilvl="1" w:tplc="C44893A0">
      <w:start w:val="1"/>
      <w:numFmt w:val="bullet"/>
      <w:lvlText w:val=""/>
      <w:lvlJc w:val="left"/>
      <w:pPr>
        <w:ind w:left="1440" w:hanging="360"/>
      </w:pPr>
      <w:rPr>
        <w:rFonts w:ascii="Symbol" w:hAnsi="Symbol"/>
      </w:rPr>
    </w:lvl>
    <w:lvl w:ilvl="2" w:tplc="D7F2DFF4">
      <w:start w:val="1"/>
      <w:numFmt w:val="bullet"/>
      <w:lvlText w:val=""/>
      <w:lvlJc w:val="left"/>
      <w:pPr>
        <w:ind w:left="1440" w:hanging="360"/>
      </w:pPr>
      <w:rPr>
        <w:rFonts w:ascii="Symbol" w:hAnsi="Symbol"/>
      </w:rPr>
    </w:lvl>
    <w:lvl w:ilvl="3" w:tplc="2C146D24">
      <w:start w:val="1"/>
      <w:numFmt w:val="bullet"/>
      <w:lvlText w:val=""/>
      <w:lvlJc w:val="left"/>
      <w:pPr>
        <w:ind w:left="1440" w:hanging="360"/>
      </w:pPr>
      <w:rPr>
        <w:rFonts w:ascii="Symbol" w:hAnsi="Symbol"/>
      </w:rPr>
    </w:lvl>
    <w:lvl w:ilvl="4" w:tplc="8D9410D4">
      <w:start w:val="1"/>
      <w:numFmt w:val="bullet"/>
      <w:lvlText w:val=""/>
      <w:lvlJc w:val="left"/>
      <w:pPr>
        <w:ind w:left="1440" w:hanging="360"/>
      </w:pPr>
      <w:rPr>
        <w:rFonts w:ascii="Symbol" w:hAnsi="Symbol"/>
      </w:rPr>
    </w:lvl>
    <w:lvl w:ilvl="5" w:tplc="F670F198">
      <w:start w:val="1"/>
      <w:numFmt w:val="bullet"/>
      <w:lvlText w:val=""/>
      <w:lvlJc w:val="left"/>
      <w:pPr>
        <w:ind w:left="1440" w:hanging="360"/>
      </w:pPr>
      <w:rPr>
        <w:rFonts w:ascii="Symbol" w:hAnsi="Symbol"/>
      </w:rPr>
    </w:lvl>
    <w:lvl w:ilvl="6" w:tplc="FD1C9DD6">
      <w:start w:val="1"/>
      <w:numFmt w:val="bullet"/>
      <w:lvlText w:val=""/>
      <w:lvlJc w:val="left"/>
      <w:pPr>
        <w:ind w:left="1440" w:hanging="360"/>
      </w:pPr>
      <w:rPr>
        <w:rFonts w:ascii="Symbol" w:hAnsi="Symbol"/>
      </w:rPr>
    </w:lvl>
    <w:lvl w:ilvl="7" w:tplc="B7C23A04">
      <w:start w:val="1"/>
      <w:numFmt w:val="bullet"/>
      <w:lvlText w:val=""/>
      <w:lvlJc w:val="left"/>
      <w:pPr>
        <w:ind w:left="1440" w:hanging="360"/>
      </w:pPr>
      <w:rPr>
        <w:rFonts w:ascii="Symbol" w:hAnsi="Symbol"/>
      </w:rPr>
    </w:lvl>
    <w:lvl w:ilvl="8" w:tplc="278814F4">
      <w:start w:val="1"/>
      <w:numFmt w:val="bullet"/>
      <w:lvlText w:val=""/>
      <w:lvlJc w:val="left"/>
      <w:pPr>
        <w:ind w:left="1440" w:hanging="360"/>
      </w:pPr>
      <w:rPr>
        <w:rFonts w:ascii="Symbol" w:hAnsi="Symbol"/>
      </w:rPr>
    </w:lvl>
  </w:abstractNum>
  <w:abstractNum w:abstractNumId="17" w15:restartNumberingAfterBreak="0">
    <w:nsid w:val="1F715F8A"/>
    <w:multiLevelType w:val="hybridMultilevel"/>
    <w:tmpl w:val="1CA8C3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FBB71C0"/>
    <w:multiLevelType w:val="hybridMultilevel"/>
    <w:tmpl w:val="6B867002"/>
    <w:lvl w:ilvl="0" w:tplc="C436D3B6">
      <w:start w:val="2"/>
      <w:numFmt w:val="bullet"/>
      <w:lvlText w:val=""/>
      <w:lvlJc w:val="left"/>
      <w:pPr>
        <w:ind w:left="720" w:hanging="360"/>
      </w:pPr>
      <w:rPr>
        <w:rFonts w:ascii="Wingdings" w:eastAsiaTheme="minorHAnsi" w:hAnsi="Wingdings"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0064159"/>
    <w:multiLevelType w:val="hybridMultilevel"/>
    <w:tmpl w:val="850A541C"/>
    <w:lvl w:ilvl="0" w:tplc="FFFFFFFF">
      <w:start w:val="1"/>
      <w:numFmt w:val="decimal"/>
      <w:lvlText w:val="%1."/>
      <w:lvlJc w:val="left"/>
      <w:pPr>
        <w:ind w:left="7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3570117"/>
    <w:multiLevelType w:val="hybridMultilevel"/>
    <w:tmpl w:val="B81225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477163C"/>
    <w:multiLevelType w:val="hybridMultilevel"/>
    <w:tmpl w:val="4BE86068"/>
    <w:lvl w:ilvl="0" w:tplc="0809000F">
      <w:start w:val="1"/>
      <w:numFmt w:val="decimal"/>
      <w:lvlText w:val="%1."/>
      <w:lvlJc w:val="left"/>
      <w:pPr>
        <w:ind w:left="760" w:hanging="360"/>
      </w:p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22" w15:restartNumberingAfterBreak="0">
    <w:nsid w:val="24D006E7"/>
    <w:multiLevelType w:val="multilevel"/>
    <w:tmpl w:val="EE04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9B153F"/>
    <w:multiLevelType w:val="hybridMultilevel"/>
    <w:tmpl w:val="5F0CDD42"/>
    <w:lvl w:ilvl="0" w:tplc="FFFFFFFF">
      <w:start w:val="1"/>
      <w:numFmt w:val="decimal"/>
      <w:lvlText w:val="%1."/>
      <w:lvlJc w:val="left"/>
      <w:pPr>
        <w:ind w:left="720" w:hanging="360"/>
      </w:pPr>
      <w:rPr>
        <w:rFonts w:hint="default"/>
        <w:sz w:val="22"/>
        <w:szCs w:val="22"/>
      </w:rPr>
    </w:lvl>
    <w:lvl w:ilvl="1" w:tplc="FFFFFFFF">
      <w:start w:val="1"/>
      <w:numFmt w:val="bullet"/>
      <w:lvlText w:val=""/>
      <w:lvlJc w:val="left"/>
      <w:pPr>
        <w:ind w:left="1440" w:hanging="360"/>
      </w:pPr>
      <w:rPr>
        <w:rFonts w:ascii="Wingdings" w:hAnsi="Wingdings" w:hint="default"/>
        <w:color w:val="C58C43"/>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9612BC9"/>
    <w:multiLevelType w:val="hybridMultilevel"/>
    <w:tmpl w:val="82047026"/>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9A42F19"/>
    <w:multiLevelType w:val="hybridMultilevel"/>
    <w:tmpl w:val="5F0CDD42"/>
    <w:lvl w:ilvl="0" w:tplc="CA083F92">
      <w:start w:val="1"/>
      <w:numFmt w:val="decimal"/>
      <w:lvlText w:val="%1."/>
      <w:lvlJc w:val="left"/>
      <w:pPr>
        <w:ind w:left="720" w:hanging="360"/>
      </w:pPr>
      <w:rPr>
        <w:rFonts w:hint="default"/>
        <w:sz w:val="22"/>
        <w:szCs w:val="22"/>
      </w:rPr>
    </w:lvl>
    <w:lvl w:ilvl="1" w:tplc="FFFFFFFF">
      <w:start w:val="1"/>
      <w:numFmt w:val="bullet"/>
      <w:lvlText w:val=""/>
      <w:lvlJc w:val="left"/>
      <w:pPr>
        <w:ind w:left="1440" w:hanging="360"/>
      </w:pPr>
      <w:rPr>
        <w:rFonts w:ascii="Wingdings" w:hAnsi="Wingdings" w:hint="default"/>
        <w:color w:val="C58C43"/>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9E2734D"/>
    <w:multiLevelType w:val="hybridMultilevel"/>
    <w:tmpl w:val="BB066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4C540D"/>
    <w:multiLevelType w:val="hybridMultilevel"/>
    <w:tmpl w:val="DE66A588"/>
    <w:lvl w:ilvl="0" w:tplc="08090011">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Wingdings" w:hAnsi="Wingdings" w:hint="default"/>
        <w:color w:val="C58C43"/>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D4E45C2"/>
    <w:multiLevelType w:val="hybridMultilevel"/>
    <w:tmpl w:val="A75C08D4"/>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DFC590E"/>
    <w:multiLevelType w:val="hybridMultilevel"/>
    <w:tmpl w:val="D3305B98"/>
    <w:lvl w:ilvl="0" w:tplc="52FA961C">
      <w:start w:val="1"/>
      <w:numFmt w:val="bullet"/>
      <w:pStyle w:val="Tablelistbullet"/>
      <w:lvlText w:val=""/>
      <w:lvlJc w:val="left"/>
      <w:pPr>
        <w:ind w:left="360" w:hanging="360"/>
      </w:pPr>
      <w:rPr>
        <w:rFonts w:ascii="Wingdings 3" w:hAnsi="Wingdings 3" w:hint="default"/>
        <w:color w:val="CB933D"/>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FE8139B"/>
    <w:multiLevelType w:val="hybridMultilevel"/>
    <w:tmpl w:val="85B61D30"/>
    <w:lvl w:ilvl="0" w:tplc="301CF362">
      <w:start w:val="1"/>
      <w:numFmt w:val="bullet"/>
      <w:lvlText w:val=""/>
      <w:lvlJc w:val="left"/>
      <w:pPr>
        <w:ind w:left="720" w:hanging="360"/>
      </w:pPr>
      <w:rPr>
        <w:rFonts w:ascii="Symbol" w:hAnsi="Symbol" w:cs="Symbol" w:hint="default"/>
        <w:b w:val="0"/>
        <w:i w:val="0"/>
        <w:color w:val="auto"/>
        <w:sz w:val="22"/>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0114947"/>
    <w:multiLevelType w:val="hybridMultilevel"/>
    <w:tmpl w:val="CB7CE2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0EE4778"/>
    <w:multiLevelType w:val="hybridMultilevel"/>
    <w:tmpl w:val="57967160"/>
    <w:lvl w:ilvl="0" w:tplc="DFEAC76C">
      <w:start w:val="1"/>
      <w:numFmt w:val="bullet"/>
      <w:lvlText w:val=""/>
      <w:lvlJc w:val="left"/>
      <w:pPr>
        <w:ind w:left="1800" w:hanging="360"/>
      </w:pPr>
      <w:rPr>
        <w:rFonts w:ascii="Wingdings" w:hAnsi="Wingdings" w:hint="default"/>
        <w:color w:val="C58C43"/>
        <w:sz w:val="16"/>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32505A8F"/>
    <w:multiLevelType w:val="hybridMultilevel"/>
    <w:tmpl w:val="F490CBFA"/>
    <w:lvl w:ilvl="0" w:tplc="DFEAC76C">
      <w:start w:val="1"/>
      <w:numFmt w:val="bullet"/>
      <w:lvlText w:val=""/>
      <w:lvlJc w:val="left"/>
      <w:pPr>
        <w:ind w:left="720" w:hanging="360"/>
      </w:pPr>
      <w:rPr>
        <w:rFonts w:ascii="Wingdings" w:hAnsi="Wingdings" w:hint="default"/>
        <w:color w:val="C58C43"/>
        <w:sz w:val="16"/>
      </w:rPr>
    </w:lvl>
    <w:lvl w:ilvl="1" w:tplc="DFEAC76C">
      <w:start w:val="1"/>
      <w:numFmt w:val="bullet"/>
      <w:lvlText w:val=""/>
      <w:lvlJc w:val="left"/>
      <w:pPr>
        <w:ind w:left="1440" w:hanging="360"/>
      </w:pPr>
      <w:rPr>
        <w:rFonts w:ascii="Wingdings" w:hAnsi="Wingdings" w:hint="default"/>
        <w:color w:val="C58C43"/>
        <w:sz w:val="1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2BA42B5"/>
    <w:multiLevelType w:val="hybridMultilevel"/>
    <w:tmpl w:val="B848532A"/>
    <w:lvl w:ilvl="0" w:tplc="DFEAC76C">
      <w:start w:val="1"/>
      <w:numFmt w:val="bullet"/>
      <w:lvlText w:val=""/>
      <w:lvlJc w:val="left"/>
      <w:pPr>
        <w:ind w:left="720" w:hanging="360"/>
      </w:pPr>
      <w:rPr>
        <w:rFonts w:ascii="Wingdings" w:hAnsi="Wingdings" w:hint="default"/>
        <w:color w:val="C58C43"/>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2CE3472"/>
    <w:multiLevelType w:val="hybridMultilevel"/>
    <w:tmpl w:val="28FEF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2EA0B6C"/>
    <w:multiLevelType w:val="hybridMultilevel"/>
    <w:tmpl w:val="AE7C472E"/>
    <w:lvl w:ilvl="0" w:tplc="DFEAC76C">
      <w:start w:val="1"/>
      <w:numFmt w:val="bullet"/>
      <w:lvlText w:val=""/>
      <w:lvlJc w:val="left"/>
      <w:pPr>
        <w:ind w:left="720" w:hanging="360"/>
      </w:pPr>
      <w:rPr>
        <w:rFonts w:ascii="Wingdings" w:hAnsi="Wingdings" w:hint="default"/>
        <w:color w:val="C58C43"/>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4154933"/>
    <w:multiLevelType w:val="hybridMultilevel"/>
    <w:tmpl w:val="3CEC8146"/>
    <w:lvl w:ilvl="0" w:tplc="FFFFFFFF">
      <w:start w:val="1"/>
      <w:numFmt w:val="bullet"/>
      <w:lvlText w:val=""/>
      <w:lvlJc w:val="left"/>
      <w:pPr>
        <w:ind w:left="720" w:hanging="360"/>
      </w:pPr>
      <w:rPr>
        <w:rFonts w:ascii="Wingdings" w:hAnsi="Wingdings" w:hint="default"/>
        <w:color w:val="C58C43"/>
        <w:sz w:val="16"/>
      </w:rPr>
    </w:lvl>
    <w:lvl w:ilvl="1" w:tplc="FFFFFFFF">
      <w:start w:val="1"/>
      <w:numFmt w:val="bullet"/>
      <w:lvlText w:val=""/>
      <w:lvlJc w:val="left"/>
      <w:pPr>
        <w:ind w:left="1440" w:hanging="360"/>
      </w:pPr>
      <w:rPr>
        <w:rFonts w:ascii="Wingdings" w:hAnsi="Wingdings" w:hint="default"/>
        <w:color w:val="C58C43"/>
        <w:sz w:val="16"/>
      </w:rPr>
    </w:lvl>
    <w:lvl w:ilvl="2" w:tplc="DFEAC76C">
      <w:start w:val="1"/>
      <w:numFmt w:val="bullet"/>
      <w:lvlText w:val=""/>
      <w:lvlJc w:val="left"/>
      <w:pPr>
        <w:ind w:left="2160" w:hanging="360"/>
      </w:pPr>
      <w:rPr>
        <w:rFonts w:ascii="Wingdings" w:hAnsi="Wingdings" w:hint="default"/>
        <w:color w:val="C58C43"/>
        <w:sz w:val="16"/>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592582D"/>
    <w:multiLevelType w:val="hybridMultilevel"/>
    <w:tmpl w:val="15A8325A"/>
    <w:lvl w:ilvl="0" w:tplc="1590A2D8">
      <w:start w:val="1"/>
      <w:numFmt w:val="decimal"/>
      <w:lvlText w:val="%1."/>
      <w:lvlJc w:val="left"/>
      <w:pPr>
        <w:ind w:left="1080" w:hanging="360"/>
      </w:pPr>
    </w:lvl>
    <w:lvl w:ilvl="1" w:tplc="AAB4609A">
      <w:start w:val="1"/>
      <w:numFmt w:val="decimal"/>
      <w:lvlText w:val="%2."/>
      <w:lvlJc w:val="left"/>
      <w:pPr>
        <w:ind w:left="1080" w:hanging="360"/>
      </w:pPr>
    </w:lvl>
    <w:lvl w:ilvl="2" w:tplc="47003930">
      <w:start w:val="1"/>
      <w:numFmt w:val="decimal"/>
      <w:lvlText w:val="%3."/>
      <w:lvlJc w:val="left"/>
      <w:pPr>
        <w:ind w:left="1080" w:hanging="360"/>
      </w:pPr>
    </w:lvl>
    <w:lvl w:ilvl="3" w:tplc="5ADE72F8">
      <w:start w:val="1"/>
      <w:numFmt w:val="decimal"/>
      <w:lvlText w:val="%4."/>
      <w:lvlJc w:val="left"/>
      <w:pPr>
        <w:ind w:left="1080" w:hanging="360"/>
      </w:pPr>
    </w:lvl>
    <w:lvl w:ilvl="4" w:tplc="0700DDCC">
      <w:start w:val="1"/>
      <w:numFmt w:val="decimal"/>
      <w:lvlText w:val="%5."/>
      <w:lvlJc w:val="left"/>
      <w:pPr>
        <w:ind w:left="1080" w:hanging="360"/>
      </w:pPr>
    </w:lvl>
    <w:lvl w:ilvl="5" w:tplc="616E56D0">
      <w:start w:val="1"/>
      <w:numFmt w:val="decimal"/>
      <w:lvlText w:val="%6."/>
      <w:lvlJc w:val="left"/>
      <w:pPr>
        <w:ind w:left="1080" w:hanging="360"/>
      </w:pPr>
    </w:lvl>
    <w:lvl w:ilvl="6" w:tplc="ED1606C0">
      <w:start w:val="1"/>
      <w:numFmt w:val="decimal"/>
      <w:lvlText w:val="%7."/>
      <w:lvlJc w:val="left"/>
      <w:pPr>
        <w:ind w:left="1080" w:hanging="360"/>
      </w:pPr>
    </w:lvl>
    <w:lvl w:ilvl="7" w:tplc="72EA1150">
      <w:start w:val="1"/>
      <w:numFmt w:val="decimal"/>
      <w:lvlText w:val="%8."/>
      <w:lvlJc w:val="left"/>
      <w:pPr>
        <w:ind w:left="1080" w:hanging="360"/>
      </w:pPr>
    </w:lvl>
    <w:lvl w:ilvl="8" w:tplc="A8507184">
      <w:start w:val="1"/>
      <w:numFmt w:val="decimal"/>
      <w:lvlText w:val="%9."/>
      <w:lvlJc w:val="left"/>
      <w:pPr>
        <w:ind w:left="1080" w:hanging="360"/>
      </w:pPr>
    </w:lvl>
  </w:abstractNum>
  <w:abstractNum w:abstractNumId="39" w15:restartNumberingAfterBreak="0">
    <w:nsid w:val="383744F3"/>
    <w:multiLevelType w:val="hybridMultilevel"/>
    <w:tmpl w:val="42448586"/>
    <w:lvl w:ilvl="0" w:tplc="CA083F92">
      <w:start w:val="1"/>
      <w:numFmt w:val="decimal"/>
      <w:lvlText w:val="%1."/>
      <w:lvlJc w:val="left"/>
      <w:pPr>
        <w:ind w:left="360" w:hanging="360"/>
      </w:pPr>
      <w:rPr>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38624ABB"/>
    <w:multiLevelType w:val="hybridMultilevel"/>
    <w:tmpl w:val="4E58F758"/>
    <w:lvl w:ilvl="0" w:tplc="DFEAC76C">
      <w:start w:val="1"/>
      <w:numFmt w:val="bullet"/>
      <w:lvlText w:val=""/>
      <w:lvlJc w:val="left"/>
      <w:pPr>
        <w:ind w:left="720" w:hanging="360"/>
      </w:pPr>
      <w:rPr>
        <w:rFonts w:ascii="Wingdings" w:hAnsi="Wingdings" w:hint="default"/>
        <w:color w:val="C58C43"/>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9D15549"/>
    <w:multiLevelType w:val="multilevel"/>
    <w:tmpl w:val="519E9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A825EDE"/>
    <w:multiLevelType w:val="multilevel"/>
    <w:tmpl w:val="67361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C8F6A63"/>
    <w:multiLevelType w:val="hybridMultilevel"/>
    <w:tmpl w:val="38A45BE8"/>
    <w:lvl w:ilvl="0" w:tplc="42B0E9B6">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3D0D6D3D"/>
    <w:multiLevelType w:val="hybridMultilevel"/>
    <w:tmpl w:val="ADB21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E2676EA"/>
    <w:multiLevelType w:val="hybridMultilevel"/>
    <w:tmpl w:val="93824528"/>
    <w:lvl w:ilvl="0" w:tplc="7786BDBC">
      <w:start w:val="1"/>
      <w:numFmt w:val="decimal"/>
      <w:lvlText w:val="%1."/>
      <w:lvlJc w:val="left"/>
      <w:pPr>
        <w:ind w:left="1080" w:hanging="360"/>
      </w:pPr>
    </w:lvl>
    <w:lvl w:ilvl="1" w:tplc="46B4C008">
      <w:start w:val="1"/>
      <w:numFmt w:val="decimal"/>
      <w:lvlText w:val="%2."/>
      <w:lvlJc w:val="left"/>
      <w:pPr>
        <w:ind w:left="1080" w:hanging="360"/>
      </w:pPr>
    </w:lvl>
    <w:lvl w:ilvl="2" w:tplc="838E83F8">
      <w:start w:val="1"/>
      <w:numFmt w:val="decimal"/>
      <w:lvlText w:val="%3."/>
      <w:lvlJc w:val="left"/>
      <w:pPr>
        <w:ind w:left="1080" w:hanging="360"/>
      </w:pPr>
    </w:lvl>
    <w:lvl w:ilvl="3" w:tplc="3FFAE802">
      <w:start w:val="1"/>
      <w:numFmt w:val="decimal"/>
      <w:lvlText w:val="%4."/>
      <w:lvlJc w:val="left"/>
      <w:pPr>
        <w:ind w:left="1080" w:hanging="360"/>
      </w:pPr>
    </w:lvl>
    <w:lvl w:ilvl="4" w:tplc="21D0AFE4">
      <w:start w:val="1"/>
      <w:numFmt w:val="decimal"/>
      <w:lvlText w:val="%5."/>
      <w:lvlJc w:val="left"/>
      <w:pPr>
        <w:ind w:left="1080" w:hanging="360"/>
      </w:pPr>
    </w:lvl>
    <w:lvl w:ilvl="5" w:tplc="4E661A8A">
      <w:start w:val="1"/>
      <w:numFmt w:val="decimal"/>
      <w:lvlText w:val="%6."/>
      <w:lvlJc w:val="left"/>
      <w:pPr>
        <w:ind w:left="1080" w:hanging="360"/>
      </w:pPr>
    </w:lvl>
    <w:lvl w:ilvl="6" w:tplc="61D6D46C">
      <w:start w:val="1"/>
      <w:numFmt w:val="decimal"/>
      <w:lvlText w:val="%7."/>
      <w:lvlJc w:val="left"/>
      <w:pPr>
        <w:ind w:left="1080" w:hanging="360"/>
      </w:pPr>
    </w:lvl>
    <w:lvl w:ilvl="7" w:tplc="E3A869CE">
      <w:start w:val="1"/>
      <w:numFmt w:val="decimal"/>
      <w:lvlText w:val="%8."/>
      <w:lvlJc w:val="left"/>
      <w:pPr>
        <w:ind w:left="1080" w:hanging="360"/>
      </w:pPr>
    </w:lvl>
    <w:lvl w:ilvl="8" w:tplc="8E1A1E2C">
      <w:start w:val="1"/>
      <w:numFmt w:val="decimal"/>
      <w:lvlText w:val="%9."/>
      <w:lvlJc w:val="left"/>
      <w:pPr>
        <w:ind w:left="1080" w:hanging="360"/>
      </w:pPr>
    </w:lvl>
  </w:abstractNum>
  <w:abstractNum w:abstractNumId="46" w15:restartNumberingAfterBreak="0">
    <w:nsid w:val="3E50343F"/>
    <w:multiLevelType w:val="hybridMultilevel"/>
    <w:tmpl w:val="4A74A854"/>
    <w:lvl w:ilvl="0" w:tplc="4B5ED1D4">
      <w:start w:val="1"/>
      <w:numFmt w:val="bullet"/>
      <w:lvlText w:val=""/>
      <w:lvlJc w:val="left"/>
      <w:pPr>
        <w:ind w:left="720" w:hanging="360"/>
      </w:pPr>
      <w:rPr>
        <w:rFonts w:ascii="Symbol" w:hAnsi="Symbol"/>
      </w:rPr>
    </w:lvl>
    <w:lvl w:ilvl="1" w:tplc="666A4D5A">
      <w:start w:val="1"/>
      <w:numFmt w:val="bullet"/>
      <w:lvlText w:val=""/>
      <w:lvlJc w:val="left"/>
      <w:pPr>
        <w:ind w:left="720" w:hanging="360"/>
      </w:pPr>
      <w:rPr>
        <w:rFonts w:ascii="Symbol" w:hAnsi="Symbol"/>
      </w:rPr>
    </w:lvl>
    <w:lvl w:ilvl="2" w:tplc="E93E7D72">
      <w:start w:val="1"/>
      <w:numFmt w:val="bullet"/>
      <w:lvlText w:val=""/>
      <w:lvlJc w:val="left"/>
      <w:pPr>
        <w:ind w:left="720" w:hanging="360"/>
      </w:pPr>
      <w:rPr>
        <w:rFonts w:ascii="Symbol" w:hAnsi="Symbol"/>
      </w:rPr>
    </w:lvl>
    <w:lvl w:ilvl="3" w:tplc="FC2AA3EC">
      <w:start w:val="1"/>
      <w:numFmt w:val="bullet"/>
      <w:lvlText w:val=""/>
      <w:lvlJc w:val="left"/>
      <w:pPr>
        <w:ind w:left="720" w:hanging="360"/>
      </w:pPr>
      <w:rPr>
        <w:rFonts w:ascii="Symbol" w:hAnsi="Symbol"/>
      </w:rPr>
    </w:lvl>
    <w:lvl w:ilvl="4" w:tplc="20F846B4">
      <w:start w:val="1"/>
      <w:numFmt w:val="bullet"/>
      <w:lvlText w:val=""/>
      <w:lvlJc w:val="left"/>
      <w:pPr>
        <w:ind w:left="720" w:hanging="360"/>
      </w:pPr>
      <w:rPr>
        <w:rFonts w:ascii="Symbol" w:hAnsi="Symbol"/>
      </w:rPr>
    </w:lvl>
    <w:lvl w:ilvl="5" w:tplc="BE5AFD22">
      <w:start w:val="1"/>
      <w:numFmt w:val="bullet"/>
      <w:lvlText w:val=""/>
      <w:lvlJc w:val="left"/>
      <w:pPr>
        <w:ind w:left="720" w:hanging="360"/>
      </w:pPr>
      <w:rPr>
        <w:rFonts w:ascii="Symbol" w:hAnsi="Symbol"/>
      </w:rPr>
    </w:lvl>
    <w:lvl w:ilvl="6" w:tplc="C0B69212">
      <w:start w:val="1"/>
      <w:numFmt w:val="bullet"/>
      <w:lvlText w:val=""/>
      <w:lvlJc w:val="left"/>
      <w:pPr>
        <w:ind w:left="720" w:hanging="360"/>
      </w:pPr>
      <w:rPr>
        <w:rFonts w:ascii="Symbol" w:hAnsi="Symbol"/>
      </w:rPr>
    </w:lvl>
    <w:lvl w:ilvl="7" w:tplc="260C1CB4">
      <w:start w:val="1"/>
      <w:numFmt w:val="bullet"/>
      <w:lvlText w:val=""/>
      <w:lvlJc w:val="left"/>
      <w:pPr>
        <w:ind w:left="720" w:hanging="360"/>
      </w:pPr>
      <w:rPr>
        <w:rFonts w:ascii="Symbol" w:hAnsi="Symbol"/>
      </w:rPr>
    </w:lvl>
    <w:lvl w:ilvl="8" w:tplc="A62C77BA">
      <w:start w:val="1"/>
      <w:numFmt w:val="bullet"/>
      <w:lvlText w:val=""/>
      <w:lvlJc w:val="left"/>
      <w:pPr>
        <w:ind w:left="720" w:hanging="360"/>
      </w:pPr>
      <w:rPr>
        <w:rFonts w:ascii="Symbol" w:hAnsi="Symbol"/>
      </w:rPr>
    </w:lvl>
  </w:abstractNum>
  <w:abstractNum w:abstractNumId="47" w15:restartNumberingAfterBreak="0">
    <w:nsid w:val="3F990290"/>
    <w:multiLevelType w:val="hybridMultilevel"/>
    <w:tmpl w:val="EFDC4CF8"/>
    <w:lvl w:ilvl="0" w:tplc="1C4042B8">
      <w:start w:val="1"/>
      <w:numFmt w:val="decimal"/>
      <w:lvlText w:val="%1."/>
      <w:lvlJc w:val="left"/>
      <w:pPr>
        <w:ind w:left="1020" w:hanging="360"/>
      </w:pPr>
    </w:lvl>
    <w:lvl w:ilvl="1" w:tplc="1F485D3C">
      <w:start w:val="1"/>
      <w:numFmt w:val="decimal"/>
      <w:lvlText w:val="%2."/>
      <w:lvlJc w:val="left"/>
      <w:pPr>
        <w:ind w:left="1020" w:hanging="360"/>
      </w:pPr>
    </w:lvl>
    <w:lvl w:ilvl="2" w:tplc="5C0234F0">
      <w:start w:val="1"/>
      <w:numFmt w:val="decimal"/>
      <w:lvlText w:val="%3."/>
      <w:lvlJc w:val="left"/>
      <w:pPr>
        <w:ind w:left="1020" w:hanging="360"/>
      </w:pPr>
    </w:lvl>
    <w:lvl w:ilvl="3" w:tplc="25E87A1E">
      <w:start w:val="1"/>
      <w:numFmt w:val="decimal"/>
      <w:lvlText w:val="%4."/>
      <w:lvlJc w:val="left"/>
      <w:pPr>
        <w:ind w:left="1020" w:hanging="360"/>
      </w:pPr>
    </w:lvl>
    <w:lvl w:ilvl="4" w:tplc="374E3B80">
      <w:start w:val="1"/>
      <w:numFmt w:val="decimal"/>
      <w:lvlText w:val="%5."/>
      <w:lvlJc w:val="left"/>
      <w:pPr>
        <w:ind w:left="1020" w:hanging="360"/>
      </w:pPr>
    </w:lvl>
    <w:lvl w:ilvl="5" w:tplc="0DBC4DBA">
      <w:start w:val="1"/>
      <w:numFmt w:val="decimal"/>
      <w:lvlText w:val="%6."/>
      <w:lvlJc w:val="left"/>
      <w:pPr>
        <w:ind w:left="1020" w:hanging="360"/>
      </w:pPr>
    </w:lvl>
    <w:lvl w:ilvl="6" w:tplc="630424D0">
      <w:start w:val="1"/>
      <w:numFmt w:val="decimal"/>
      <w:lvlText w:val="%7."/>
      <w:lvlJc w:val="left"/>
      <w:pPr>
        <w:ind w:left="1020" w:hanging="360"/>
      </w:pPr>
    </w:lvl>
    <w:lvl w:ilvl="7" w:tplc="80F014E8">
      <w:start w:val="1"/>
      <w:numFmt w:val="decimal"/>
      <w:lvlText w:val="%8."/>
      <w:lvlJc w:val="left"/>
      <w:pPr>
        <w:ind w:left="1020" w:hanging="360"/>
      </w:pPr>
    </w:lvl>
    <w:lvl w:ilvl="8" w:tplc="85022252">
      <w:start w:val="1"/>
      <w:numFmt w:val="decimal"/>
      <w:lvlText w:val="%9."/>
      <w:lvlJc w:val="left"/>
      <w:pPr>
        <w:ind w:left="1020" w:hanging="360"/>
      </w:pPr>
    </w:lvl>
  </w:abstractNum>
  <w:abstractNum w:abstractNumId="48" w15:restartNumberingAfterBreak="0">
    <w:nsid w:val="3FD34D5E"/>
    <w:multiLevelType w:val="multilevel"/>
    <w:tmpl w:val="BE729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3BF3DF6"/>
    <w:multiLevelType w:val="hybridMultilevel"/>
    <w:tmpl w:val="43EAB39C"/>
    <w:lvl w:ilvl="0" w:tplc="ED66EFA6">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6AE4F15"/>
    <w:multiLevelType w:val="hybridMultilevel"/>
    <w:tmpl w:val="4BE86068"/>
    <w:lvl w:ilvl="0" w:tplc="FFFFFFFF">
      <w:start w:val="1"/>
      <w:numFmt w:val="decimal"/>
      <w:lvlText w:val="%1."/>
      <w:lvlJc w:val="left"/>
      <w:pPr>
        <w:ind w:left="760" w:hanging="360"/>
      </w:pPr>
    </w:lvl>
    <w:lvl w:ilvl="1" w:tplc="FFFFFFFF" w:tentative="1">
      <w:start w:val="1"/>
      <w:numFmt w:val="lowerLetter"/>
      <w:lvlText w:val="%2."/>
      <w:lvlJc w:val="left"/>
      <w:pPr>
        <w:ind w:left="1480" w:hanging="360"/>
      </w:pPr>
    </w:lvl>
    <w:lvl w:ilvl="2" w:tplc="FFFFFFFF" w:tentative="1">
      <w:start w:val="1"/>
      <w:numFmt w:val="lowerRoman"/>
      <w:lvlText w:val="%3."/>
      <w:lvlJc w:val="right"/>
      <w:pPr>
        <w:ind w:left="2200" w:hanging="180"/>
      </w:pPr>
    </w:lvl>
    <w:lvl w:ilvl="3" w:tplc="FFFFFFFF" w:tentative="1">
      <w:start w:val="1"/>
      <w:numFmt w:val="decimal"/>
      <w:lvlText w:val="%4."/>
      <w:lvlJc w:val="left"/>
      <w:pPr>
        <w:ind w:left="2920" w:hanging="360"/>
      </w:pPr>
    </w:lvl>
    <w:lvl w:ilvl="4" w:tplc="FFFFFFFF" w:tentative="1">
      <w:start w:val="1"/>
      <w:numFmt w:val="lowerLetter"/>
      <w:lvlText w:val="%5."/>
      <w:lvlJc w:val="left"/>
      <w:pPr>
        <w:ind w:left="3640" w:hanging="360"/>
      </w:pPr>
    </w:lvl>
    <w:lvl w:ilvl="5" w:tplc="FFFFFFFF" w:tentative="1">
      <w:start w:val="1"/>
      <w:numFmt w:val="lowerRoman"/>
      <w:lvlText w:val="%6."/>
      <w:lvlJc w:val="right"/>
      <w:pPr>
        <w:ind w:left="4360" w:hanging="180"/>
      </w:pPr>
    </w:lvl>
    <w:lvl w:ilvl="6" w:tplc="FFFFFFFF" w:tentative="1">
      <w:start w:val="1"/>
      <w:numFmt w:val="decimal"/>
      <w:lvlText w:val="%7."/>
      <w:lvlJc w:val="left"/>
      <w:pPr>
        <w:ind w:left="5080" w:hanging="360"/>
      </w:pPr>
    </w:lvl>
    <w:lvl w:ilvl="7" w:tplc="FFFFFFFF" w:tentative="1">
      <w:start w:val="1"/>
      <w:numFmt w:val="lowerLetter"/>
      <w:lvlText w:val="%8."/>
      <w:lvlJc w:val="left"/>
      <w:pPr>
        <w:ind w:left="5800" w:hanging="360"/>
      </w:pPr>
    </w:lvl>
    <w:lvl w:ilvl="8" w:tplc="FFFFFFFF" w:tentative="1">
      <w:start w:val="1"/>
      <w:numFmt w:val="lowerRoman"/>
      <w:lvlText w:val="%9."/>
      <w:lvlJc w:val="right"/>
      <w:pPr>
        <w:ind w:left="6520" w:hanging="180"/>
      </w:pPr>
    </w:lvl>
  </w:abstractNum>
  <w:abstractNum w:abstractNumId="51" w15:restartNumberingAfterBreak="0">
    <w:nsid w:val="4B292D80"/>
    <w:multiLevelType w:val="hybridMultilevel"/>
    <w:tmpl w:val="83D02BAC"/>
    <w:lvl w:ilvl="0" w:tplc="E0B2C216">
      <w:start w:val="1"/>
      <w:numFmt w:val="decimal"/>
      <w:lvlText w:val="%1."/>
      <w:lvlJc w:val="left"/>
      <w:pPr>
        <w:ind w:left="1020" w:hanging="360"/>
      </w:pPr>
    </w:lvl>
    <w:lvl w:ilvl="1" w:tplc="63344E1E">
      <w:start w:val="1"/>
      <w:numFmt w:val="decimal"/>
      <w:lvlText w:val="%2."/>
      <w:lvlJc w:val="left"/>
      <w:pPr>
        <w:ind w:left="1020" w:hanging="360"/>
      </w:pPr>
    </w:lvl>
    <w:lvl w:ilvl="2" w:tplc="30882F7E">
      <w:start w:val="1"/>
      <w:numFmt w:val="decimal"/>
      <w:lvlText w:val="%3."/>
      <w:lvlJc w:val="left"/>
      <w:pPr>
        <w:ind w:left="1020" w:hanging="360"/>
      </w:pPr>
    </w:lvl>
    <w:lvl w:ilvl="3" w:tplc="4080C002">
      <w:start w:val="1"/>
      <w:numFmt w:val="decimal"/>
      <w:lvlText w:val="%4."/>
      <w:lvlJc w:val="left"/>
      <w:pPr>
        <w:ind w:left="1020" w:hanging="360"/>
      </w:pPr>
    </w:lvl>
    <w:lvl w:ilvl="4" w:tplc="B164C900">
      <w:start w:val="1"/>
      <w:numFmt w:val="decimal"/>
      <w:lvlText w:val="%5."/>
      <w:lvlJc w:val="left"/>
      <w:pPr>
        <w:ind w:left="1020" w:hanging="360"/>
      </w:pPr>
    </w:lvl>
    <w:lvl w:ilvl="5" w:tplc="A832FC60">
      <w:start w:val="1"/>
      <w:numFmt w:val="decimal"/>
      <w:lvlText w:val="%6."/>
      <w:lvlJc w:val="left"/>
      <w:pPr>
        <w:ind w:left="1020" w:hanging="360"/>
      </w:pPr>
    </w:lvl>
    <w:lvl w:ilvl="6" w:tplc="B4966084">
      <w:start w:val="1"/>
      <w:numFmt w:val="decimal"/>
      <w:lvlText w:val="%7."/>
      <w:lvlJc w:val="left"/>
      <w:pPr>
        <w:ind w:left="1020" w:hanging="360"/>
      </w:pPr>
    </w:lvl>
    <w:lvl w:ilvl="7" w:tplc="23D0447A">
      <w:start w:val="1"/>
      <w:numFmt w:val="decimal"/>
      <w:lvlText w:val="%8."/>
      <w:lvlJc w:val="left"/>
      <w:pPr>
        <w:ind w:left="1020" w:hanging="360"/>
      </w:pPr>
    </w:lvl>
    <w:lvl w:ilvl="8" w:tplc="5FB04FB8">
      <w:start w:val="1"/>
      <w:numFmt w:val="decimal"/>
      <w:lvlText w:val="%9."/>
      <w:lvlJc w:val="left"/>
      <w:pPr>
        <w:ind w:left="1020" w:hanging="360"/>
      </w:pPr>
    </w:lvl>
  </w:abstractNum>
  <w:abstractNum w:abstractNumId="52" w15:restartNumberingAfterBreak="0">
    <w:nsid w:val="4BA07932"/>
    <w:multiLevelType w:val="hybridMultilevel"/>
    <w:tmpl w:val="9B382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BA81E45"/>
    <w:multiLevelType w:val="hybridMultilevel"/>
    <w:tmpl w:val="E98E9AC2"/>
    <w:lvl w:ilvl="0" w:tplc="DFEAC76C">
      <w:start w:val="1"/>
      <w:numFmt w:val="bullet"/>
      <w:lvlText w:val=""/>
      <w:lvlJc w:val="left"/>
      <w:pPr>
        <w:ind w:left="720" w:hanging="360"/>
      </w:pPr>
      <w:rPr>
        <w:rFonts w:ascii="Wingdings" w:hAnsi="Wingdings" w:hint="default"/>
        <w:color w:val="C58C43"/>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C517A47"/>
    <w:multiLevelType w:val="hybridMultilevel"/>
    <w:tmpl w:val="CB9CC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E6D5EBD"/>
    <w:multiLevelType w:val="hybridMultilevel"/>
    <w:tmpl w:val="11BEE836"/>
    <w:lvl w:ilvl="0" w:tplc="13002656">
      <w:start w:val="2"/>
      <w:numFmt w:val="bullet"/>
      <w:lvlText w:val=""/>
      <w:lvlJc w:val="left"/>
      <w:pPr>
        <w:ind w:left="720" w:hanging="360"/>
      </w:pPr>
      <w:rPr>
        <w:rFonts w:ascii="Wingdings" w:eastAsiaTheme="minorHAnsi" w:hAnsi="Wingdings"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F890E3C"/>
    <w:multiLevelType w:val="hybridMultilevel"/>
    <w:tmpl w:val="CF989046"/>
    <w:lvl w:ilvl="0" w:tplc="FFFFFFFF">
      <w:start w:val="1"/>
      <w:numFmt w:val="bullet"/>
      <w:lvlText w:val=""/>
      <w:lvlJc w:val="left"/>
      <w:pPr>
        <w:ind w:left="720" w:hanging="360"/>
      </w:pPr>
      <w:rPr>
        <w:rFonts w:ascii="Wingdings" w:hAnsi="Wingdings" w:hint="default"/>
        <w:color w:val="C58C43"/>
        <w:sz w:val="16"/>
      </w:rPr>
    </w:lvl>
    <w:lvl w:ilvl="1" w:tplc="DFEAC76C">
      <w:start w:val="1"/>
      <w:numFmt w:val="bullet"/>
      <w:lvlText w:val=""/>
      <w:lvlJc w:val="left"/>
      <w:pPr>
        <w:ind w:left="1440" w:hanging="360"/>
      </w:pPr>
      <w:rPr>
        <w:rFonts w:ascii="Wingdings" w:hAnsi="Wingdings" w:hint="default"/>
        <w:color w:val="C58C43"/>
        <w:sz w:val="16"/>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50811AEE"/>
    <w:multiLevelType w:val="hybridMultilevel"/>
    <w:tmpl w:val="8DE2BB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2915C50"/>
    <w:multiLevelType w:val="hybridMultilevel"/>
    <w:tmpl w:val="8B6C124E"/>
    <w:lvl w:ilvl="0" w:tplc="DFEAC76C">
      <w:start w:val="1"/>
      <w:numFmt w:val="bullet"/>
      <w:lvlText w:val=""/>
      <w:lvlJc w:val="left"/>
      <w:pPr>
        <w:ind w:left="1440" w:hanging="360"/>
      </w:pPr>
      <w:rPr>
        <w:rFonts w:ascii="Wingdings" w:hAnsi="Wingdings" w:hint="default"/>
        <w:color w:val="C58C43"/>
        <w:sz w:val="1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15:restartNumberingAfterBreak="0">
    <w:nsid w:val="538B4F81"/>
    <w:multiLevelType w:val="hybridMultilevel"/>
    <w:tmpl w:val="49386A68"/>
    <w:lvl w:ilvl="0" w:tplc="08090017">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Wingdings" w:hAnsi="Wingdings" w:hint="default"/>
        <w:color w:val="C58C43"/>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57BE5E8E"/>
    <w:multiLevelType w:val="multilevel"/>
    <w:tmpl w:val="51DCF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81F536F"/>
    <w:multiLevelType w:val="hybridMultilevel"/>
    <w:tmpl w:val="1960E4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96C4774"/>
    <w:multiLevelType w:val="hybridMultilevel"/>
    <w:tmpl w:val="F3E8BB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3" w15:restartNumberingAfterBreak="0">
    <w:nsid w:val="5B4D703D"/>
    <w:multiLevelType w:val="multilevel"/>
    <w:tmpl w:val="661CA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C66738E"/>
    <w:multiLevelType w:val="multilevel"/>
    <w:tmpl w:val="CC06B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CFE39E7"/>
    <w:multiLevelType w:val="hybridMultilevel"/>
    <w:tmpl w:val="11C62374"/>
    <w:lvl w:ilvl="0" w:tplc="8E20C390">
      <w:start w:val="1"/>
      <w:numFmt w:val="bullet"/>
      <w:lvlText w:val=""/>
      <w:lvlJc w:val="left"/>
      <w:pPr>
        <w:ind w:left="1440" w:hanging="360"/>
      </w:pPr>
      <w:rPr>
        <w:rFonts w:ascii="Symbol" w:hAnsi="Symbol"/>
      </w:rPr>
    </w:lvl>
    <w:lvl w:ilvl="1" w:tplc="083E97CC">
      <w:start w:val="1"/>
      <w:numFmt w:val="bullet"/>
      <w:lvlText w:val=""/>
      <w:lvlJc w:val="left"/>
      <w:pPr>
        <w:ind w:left="1440" w:hanging="360"/>
      </w:pPr>
      <w:rPr>
        <w:rFonts w:ascii="Symbol" w:hAnsi="Symbol"/>
      </w:rPr>
    </w:lvl>
    <w:lvl w:ilvl="2" w:tplc="F006952C">
      <w:start w:val="1"/>
      <w:numFmt w:val="bullet"/>
      <w:lvlText w:val=""/>
      <w:lvlJc w:val="left"/>
      <w:pPr>
        <w:ind w:left="1440" w:hanging="360"/>
      </w:pPr>
      <w:rPr>
        <w:rFonts w:ascii="Symbol" w:hAnsi="Symbol"/>
      </w:rPr>
    </w:lvl>
    <w:lvl w:ilvl="3" w:tplc="27A40270">
      <w:start w:val="1"/>
      <w:numFmt w:val="bullet"/>
      <w:lvlText w:val=""/>
      <w:lvlJc w:val="left"/>
      <w:pPr>
        <w:ind w:left="1440" w:hanging="360"/>
      </w:pPr>
      <w:rPr>
        <w:rFonts w:ascii="Symbol" w:hAnsi="Symbol"/>
      </w:rPr>
    </w:lvl>
    <w:lvl w:ilvl="4" w:tplc="D194D376">
      <w:start w:val="1"/>
      <w:numFmt w:val="bullet"/>
      <w:lvlText w:val=""/>
      <w:lvlJc w:val="left"/>
      <w:pPr>
        <w:ind w:left="1440" w:hanging="360"/>
      </w:pPr>
      <w:rPr>
        <w:rFonts w:ascii="Symbol" w:hAnsi="Symbol"/>
      </w:rPr>
    </w:lvl>
    <w:lvl w:ilvl="5" w:tplc="F2E855DC">
      <w:start w:val="1"/>
      <w:numFmt w:val="bullet"/>
      <w:lvlText w:val=""/>
      <w:lvlJc w:val="left"/>
      <w:pPr>
        <w:ind w:left="1440" w:hanging="360"/>
      </w:pPr>
      <w:rPr>
        <w:rFonts w:ascii="Symbol" w:hAnsi="Symbol"/>
      </w:rPr>
    </w:lvl>
    <w:lvl w:ilvl="6" w:tplc="6CACA5DC">
      <w:start w:val="1"/>
      <w:numFmt w:val="bullet"/>
      <w:lvlText w:val=""/>
      <w:lvlJc w:val="left"/>
      <w:pPr>
        <w:ind w:left="1440" w:hanging="360"/>
      </w:pPr>
      <w:rPr>
        <w:rFonts w:ascii="Symbol" w:hAnsi="Symbol"/>
      </w:rPr>
    </w:lvl>
    <w:lvl w:ilvl="7" w:tplc="7726837A">
      <w:start w:val="1"/>
      <w:numFmt w:val="bullet"/>
      <w:lvlText w:val=""/>
      <w:lvlJc w:val="left"/>
      <w:pPr>
        <w:ind w:left="1440" w:hanging="360"/>
      </w:pPr>
      <w:rPr>
        <w:rFonts w:ascii="Symbol" w:hAnsi="Symbol"/>
      </w:rPr>
    </w:lvl>
    <w:lvl w:ilvl="8" w:tplc="85AC9548">
      <w:start w:val="1"/>
      <w:numFmt w:val="bullet"/>
      <w:lvlText w:val=""/>
      <w:lvlJc w:val="left"/>
      <w:pPr>
        <w:ind w:left="1440" w:hanging="360"/>
      </w:pPr>
      <w:rPr>
        <w:rFonts w:ascii="Symbol" w:hAnsi="Symbol"/>
      </w:rPr>
    </w:lvl>
  </w:abstractNum>
  <w:abstractNum w:abstractNumId="66" w15:restartNumberingAfterBreak="0">
    <w:nsid w:val="5E801A1A"/>
    <w:multiLevelType w:val="hybridMultilevel"/>
    <w:tmpl w:val="570606C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0137AFC"/>
    <w:multiLevelType w:val="hybridMultilevel"/>
    <w:tmpl w:val="1A2ED064"/>
    <w:lvl w:ilvl="0" w:tplc="FFFFFFFF">
      <w:start w:val="1"/>
      <w:numFmt w:val="bullet"/>
      <w:lvlText w:val=""/>
      <w:lvlJc w:val="left"/>
      <w:pPr>
        <w:ind w:left="720" w:hanging="360"/>
      </w:pPr>
      <w:rPr>
        <w:rFonts w:ascii="Wingdings" w:hAnsi="Wingdings" w:hint="default"/>
        <w:color w:val="C58C43"/>
        <w:sz w:val="16"/>
      </w:rPr>
    </w:lvl>
    <w:lvl w:ilvl="1" w:tplc="DFEAC76C">
      <w:start w:val="1"/>
      <w:numFmt w:val="bullet"/>
      <w:lvlText w:val=""/>
      <w:lvlJc w:val="left"/>
      <w:pPr>
        <w:ind w:left="1440" w:hanging="360"/>
      </w:pPr>
      <w:rPr>
        <w:rFonts w:ascii="Wingdings" w:hAnsi="Wingdings" w:hint="default"/>
        <w:color w:val="C58C43"/>
        <w:sz w:val="16"/>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624E277F"/>
    <w:multiLevelType w:val="hybridMultilevel"/>
    <w:tmpl w:val="FBD6F13E"/>
    <w:lvl w:ilvl="0" w:tplc="DFEAC76C">
      <w:start w:val="1"/>
      <w:numFmt w:val="bullet"/>
      <w:lvlText w:val=""/>
      <w:lvlJc w:val="left"/>
      <w:pPr>
        <w:ind w:left="720" w:hanging="360"/>
      </w:pPr>
      <w:rPr>
        <w:rFonts w:ascii="Wingdings" w:hAnsi="Wingdings" w:hint="default"/>
        <w:color w:val="C58C43"/>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6977DC4"/>
    <w:multiLevelType w:val="multilevel"/>
    <w:tmpl w:val="2A102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7C11AEB"/>
    <w:multiLevelType w:val="hybridMultilevel"/>
    <w:tmpl w:val="FDAA27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87928E1"/>
    <w:multiLevelType w:val="hybridMultilevel"/>
    <w:tmpl w:val="F0883868"/>
    <w:lvl w:ilvl="0" w:tplc="DFEAC76C">
      <w:start w:val="1"/>
      <w:numFmt w:val="bullet"/>
      <w:lvlText w:val=""/>
      <w:lvlJc w:val="left"/>
      <w:pPr>
        <w:ind w:left="720" w:hanging="360"/>
      </w:pPr>
      <w:rPr>
        <w:rFonts w:ascii="Wingdings" w:hAnsi="Wingdings" w:hint="default"/>
        <w:color w:val="C58C43"/>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AB617EC"/>
    <w:multiLevelType w:val="hybridMultilevel"/>
    <w:tmpl w:val="E242C210"/>
    <w:lvl w:ilvl="0" w:tplc="D5EA0A9C">
      <w:start w:val="1"/>
      <w:numFmt w:val="bullet"/>
      <w:lvlText w:val=""/>
      <w:lvlJc w:val="left"/>
      <w:pPr>
        <w:ind w:left="360" w:hanging="360"/>
      </w:pPr>
      <w:rPr>
        <w:rFonts w:ascii="Wingdings 3" w:hAnsi="Wingdings 3" w:hint="default"/>
        <w:color w:val="CB933D"/>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6C891072"/>
    <w:multiLevelType w:val="multilevel"/>
    <w:tmpl w:val="592C63B6"/>
    <w:lvl w:ilvl="0">
      <w:start w:val="1"/>
      <w:numFmt w:val="bullet"/>
      <w:lvlText w:val=""/>
      <w:lvlJc w:val="left"/>
      <w:pPr>
        <w:ind w:left="720" w:hanging="360"/>
      </w:pPr>
      <w:rPr>
        <w:rFonts w:ascii="Wingdings" w:hAnsi="Wingdings" w:hint="default"/>
        <w:color w:val="C58C43"/>
        <w:sz w:val="16"/>
      </w:rPr>
    </w:lvl>
    <w:lvl w:ilvl="1">
      <w:start w:val="1"/>
      <w:numFmt w:val="bullet"/>
      <w:lvlText w:val=""/>
      <w:lvlJc w:val="left"/>
      <w:pPr>
        <w:ind w:left="1440" w:hanging="360"/>
      </w:pPr>
      <w:rPr>
        <w:rFonts w:ascii="Wingdings" w:hAnsi="Wingdings" w:hint="default"/>
        <w:color w:val="C58C43"/>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D3A1B74"/>
    <w:multiLevelType w:val="multilevel"/>
    <w:tmpl w:val="A8E4B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DAA6B3F"/>
    <w:multiLevelType w:val="hybridMultilevel"/>
    <w:tmpl w:val="DE66A588"/>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Wingdings" w:hAnsi="Wingdings" w:hint="default"/>
        <w:color w:val="C58C43"/>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75063E3A"/>
    <w:multiLevelType w:val="multilevel"/>
    <w:tmpl w:val="F3081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5D07F01"/>
    <w:multiLevelType w:val="hybridMultilevel"/>
    <w:tmpl w:val="09901650"/>
    <w:lvl w:ilvl="0" w:tplc="DFEAC76C">
      <w:start w:val="1"/>
      <w:numFmt w:val="bullet"/>
      <w:lvlText w:val=""/>
      <w:lvlJc w:val="left"/>
      <w:pPr>
        <w:ind w:left="720" w:hanging="360"/>
      </w:pPr>
      <w:rPr>
        <w:rFonts w:ascii="Wingdings" w:hAnsi="Wingdings" w:hint="default"/>
        <w:color w:val="C58C43"/>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74A1BF2"/>
    <w:multiLevelType w:val="hybridMultilevel"/>
    <w:tmpl w:val="E93EB07A"/>
    <w:lvl w:ilvl="0" w:tplc="08090011">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Wingdings" w:hAnsi="Wingdings" w:hint="default"/>
        <w:color w:val="C58C43"/>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77B40942"/>
    <w:multiLevelType w:val="hybridMultilevel"/>
    <w:tmpl w:val="D610B24A"/>
    <w:lvl w:ilvl="0" w:tplc="B4C43AE6">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 w15:restartNumberingAfterBreak="0">
    <w:nsid w:val="78E81FDC"/>
    <w:multiLevelType w:val="hybridMultilevel"/>
    <w:tmpl w:val="51E42A8E"/>
    <w:lvl w:ilvl="0" w:tplc="D5EA0A9C">
      <w:start w:val="1"/>
      <w:numFmt w:val="bullet"/>
      <w:lvlText w:val=""/>
      <w:lvlJc w:val="left"/>
      <w:pPr>
        <w:ind w:left="360" w:hanging="360"/>
      </w:pPr>
      <w:rPr>
        <w:rFonts w:ascii="Wingdings 3" w:hAnsi="Wingdings 3" w:hint="default"/>
        <w:color w:val="CB933D"/>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A7F3B67"/>
    <w:multiLevelType w:val="multilevel"/>
    <w:tmpl w:val="60260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B9554CE"/>
    <w:multiLevelType w:val="multilevel"/>
    <w:tmpl w:val="CDC6BC74"/>
    <w:lvl w:ilvl="0">
      <w:start w:val="1"/>
      <w:numFmt w:val="bullet"/>
      <w:lvlText w:val=""/>
      <w:lvlJc w:val="left"/>
      <w:pPr>
        <w:ind w:left="720" w:hanging="360"/>
      </w:pPr>
      <w:rPr>
        <w:rFonts w:ascii="Wingdings" w:hAnsi="Wingdings" w:hint="default"/>
        <w:color w:val="C58C43"/>
        <w:sz w:val="16"/>
      </w:rPr>
    </w:lvl>
    <w:lvl w:ilvl="1">
      <w:start w:val="1"/>
      <w:numFmt w:val="bullet"/>
      <w:lvlText w:val=""/>
      <w:lvlJc w:val="left"/>
      <w:pPr>
        <w:ind w:left="1440" w:hanging="360"/>
      </w:pPr>
      <w:rPr>
        <w:rFonts w:ascii="Wingdings" w:hAnsi="Wingdings" w:hint="default"/>
        <w:color w:val="C58C43"/>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BED7539"/>
    <w:multiLevelType w:val="hybridMultilevel"/>
    <w:tmpl w:val="CBD67790"/>
    <w:lvl w:ilvl="0" w:tplc="DFEAC76C">
      <w:start w:val="1"/>
      <w:numFmt w:val="bullet"/>
      <w:lvlText w:val=""/>
      <w:lvlJc w:val="left"/>
      <w:pPr>
        <w:ind w:left="360" w:hanging="360"/>
      </w:pPr>
      <w:rPr>
        <w:rFonts w:ascii="Wingdings" w:hAnsi="Wingdings" w:hint="default"/>
        <w:color w:val="C58C43"/>
        <w:sz w:val="1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4" w15:restartNumberingAfterBreak="0">
    <w:nsid w:val="7C7B50B4"/>
    <w:multiLevelType w:val="hybridMultilevel"/>
    <w:tmpl w:val="A78667A2"/>
    <w:lvl w:ilvl="0" w:tplc="28BC0550">
      <w:start w:val="1"/>
      <w:numFmt w:val="decimal"/>
      <w:lvlText w:val="%1."/>
      <w:lvlJc w:val="left"/>
      <w:pPr>
        <w:ind w:left="1080" w:hanging="360"/>
      </w:pPr>
    </w:lvl>
    <w:lvl w:ilvl="1" w:tplc="1B807956">
      <w:start w:val="1"/>
      <w:numFmt w:val="decimal"/>
      <w:lvlText w:val="%2."/>
      <w:lvlJc w:val="left"/>
      <w:pPr>
        <w:ind w:left="1080" w:hanging="360"/>
      </w:pPr>
    </w:lvl>
    <w:lvl w:ilvl="2" w:tplc="3468C214">
      <w:start w:val="1"/>
      <w:numFmt w:val="decimal"/>
      <w:lvlText w:val="%3."/>
      <w:lvlJc w:val="left"/>
      <w:pPr>
        <w:ind w:left="1080" w:hanging="360"/>
      </w:pPr>
    </w:lvl>
    <w:lvl w:ilvl="3" w:tplc="24B0DA68">
      <w:start w:val="1"/>
      <w:numFmt w:val="decimal"/>
      <w:lvlText w:val="%4."/>
      <w:lvlJc w:val="left"/>
      <w:pPr>
        <w:ind w:left="1080" w:hanging="360"/>
      </w:pPr>
    </w:lvl>
    <w:lvl w:ilvl="4" w:tplc="679AF610">
      <w:start w:val="1"/>
      <w:numFmt w:val="decimal"/>
      <w:lvlText w:val="%5."/>
      <w:lvlJc w:val="left"/>
      <w:pPr>
        <w:ind w:left="1080" w:hanging="360"/>
      </w:pPr>
    </w:lvl>
    <w:lvl w:ilvl="5" w:tplc="885801EA">
      <w:start w:val="1"/>
      <w:numFmt w:val="decimal"/>
      <w:lvlText w:val="%6."/>
      <w:lvlJc w:val="left"/>
      <w:pPr>
        <w:ind w:left="1080" w:hanging="360"/>
      </w:pPr>
    </w:lvl>
    <w:lvl w:ilvl="6" w:tplc="C6BE1A14">
      <w:start w:val="1"/>
      <w:numFmt w:val="decimal"/>
      <w:lvlText w:val="%7."/>
      <w:lvlJc w:val="left"/>
      <w:pPr>
        <w:ind w:left="1080" w:hanging="360"/>
      </w:pPr>
    </w:lvl>
    <w:lvl w:ilvl="7" w:tplc="D49AB360">
      <w:start w:val="1"/>
      <w:numFmt w:val="decimal"/>
      <w:lvlText w:val="%8."/>
      <w:lvlJc w:val="left"/>
      <w:pPr>
        <w:ind w:left="1080" w:hanging="360"/>
      </w:pPr>
    </w:lvl>
    <w:lvl w:ilvl="8" w:tplc="1876A608">
      <w:start w:val="1"/>
      <w:numFmt w:val="decimal"/>
      <w:lvlText w:val="%9."/>
      <w:lvlJc w:val="left"/>
      <w:pPr>
        <w:ind w:left="1080" w:hanging="360"/>
      </w:pPr>
    </w:lvl>
  </w:abstractNum>
  <w:abstractNum w:abstractNumId="85" w15:restartNumberingAfterBreak="0">
    <w:nsid w:val="7CC13A28"/>
    <w:multiLevelType w:val="multilevel"/>
    <w:tmpl w:val="C9520C7E"/>
    <w:lvl w:ilvl="0">
      <w:start w:val="1"/>
      <w:numFmt w:val="bullet"/>
      <w:lvlText w:val=""/>
      <w:lvlJc w:val="left"/>
      <w:pPr>
        <w:tabs>
          <w:tab w:val="num" w:pos="720"/>
        </w:tabs>
        <w:ind w:left="720" w:hanging="360"/>
      </w:pPr>
      <w:rPr>
        <w:rFonts w:ascii="Symbol" w:hAnsi="Symbol" w:hint="default"/>
        <w:sz w:val="20"/>
      </w:rPr>
    </w:lvl>
    <w:lvl w:ilvl="1">
      <w:start w:val="12"/>
      <w:numFmt w:val="bullet"/>
      <w:lvlText w:val="-"/>
      <w:lvlJc w:val="left"/>
      <w:pPr>
        <w:ind w:left="1440" w:hanging="360"/>
      </w:pPr>
      <w:rPr>
        <w:rFonts w:ascii="Calibri" w:eastAsiaTheme="minorHAnsi" w:hAnsi="Calibri" w:cs="Calibri"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D1B357E"/>
    <w:multiLevelType w:val="hybridMultilevel"/>
    <w:tmpl w:val="7AAEE6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7" w15:restartNumberingAfterBreak="0">
    <w:nsid w:val="7EE574D7"/>
    <w:multiLevelType w:val="hybridMultilevel"/>
    <w:tmpl w:val="5BBA4D82"/>
    <w:lvl w:ilvl="0" w:tplc="DFEAC76C">
      <w:start w:val="1"/>
      <w:numFmt w:val="bullet"/>
      <w:lvlText w:val=""/>
      <w:lvlJc w:val="left"/>
      <w:pPr>
        <w:ind w:left="720" w:hanging="360"/>
      </w:pPr>
      <w:rPr>
        <w:rFonts w:ascii="Wingdings" w:hAnsi="Wingdings" w:hint="default"/>
        <w:color w:val="C58C43"/>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6934981">
    <w:abstractNumId w:val="14"/>
  </w:num>
  <w:num w:numId="2" w16cid:durableId="1996837598">
    <w:abstractNumId w:val="80"/>
  </w:num>
  <w:num w:numId="3" w16cid:durableId="397241018">
    <w:abstractNumId w:val="29"/>
  </w:num>
  <w:num w:numId="4" w16cid:durableId="1857453748">
    <w:abstractNumId w:val="6"/>
  </w:num>
  <w:num w:numId="5" w16cid:durableId="1286347860">
    <w:abstractNumId w:val="72"/>
  </w:num>
  <w:num w:numId="6" w16cid:durableId="102387281">
    <w:abstractNumId w:val="57"/>
  </w:num>
  <w:num w:numId="7" w16cid:durableId="1496996540">
    <w:abstractNumId w:val="21"/>
  </w:num>
  <w:num w:numId="8" w16cid:durableId="274411422">
    <w:abstractNumId w:val="50"/>
  </w:num>
  <w:num w:numId="9" w16cid:durableId="1220827739">
    <w:abstractNumId w:val="19"/>
  </w:num>
  <w:num w:numId="10" w16cid:durableId="2080639122">
    <w:abstractNumId w:val="48"/>
  </w:num>
  <w:num w:numId="11" w16cid:durableId="187262464">
    <w:abstractNumId w:val="22"/>
  </w:num>
  <w:num w:numId="12" w16cid:durableId="1257864059">
    <w:abstractNumId w:val="27"/>
  </w:num>
  <w:num w:numId="13" w16cid:durableId="2102140508">
    <w:abstractNumId w:val="31"/>
  </w:num>
  <w:num w:numId="14" w16cid:durableId="1662536717">
    <w:abstractNumId w:val="24"/>
  </w:num>
  <w:num w:numId="15" w16cid:durableId="1784153056">
    <w:abstractNumId w:val="28"/>
  </w:num>
  <w:num w:numId="16" w16cid:durableId="358315874">
    <w:abstractNumId w:val="43"/>
  </w:num>
  <w:num w:numId="17" w16cid:durableId="2075158025">
    <w:abstractNumId w:val="35"/>
  </w:num>
  <w:num w:numId="18" w16cid:durableId="1193034726">
    <w:abstractNumId w:val="9"/>
  </w:num>
  <w:num w:numId="19" w16cid:durableId="2076665105">
    <w:abstractNumId w:val="2"/>
  </w:num>
  <w:num w:numId="20" w16cid:durableId="1130513459">
    <w:abstractNumId w:val="64"/>
  </w:num>
  <w:num w:numId="21" w16cid:durableId="1982267904">
    <w:abstractNumId w:val="69"/>
  </w:num>
  <w:num w:numId="22" w16cid:durableId="1854222677">
    <w:abstractNumId w:val="15"/>
  </w:num>
  <w:num w:numId="23" w16cid:durableId="1315644654">
    <w:abstractNumId w:val="55"/>
  </w:num>
  <w:num w:numId="24" w16cid:durableId="1239629870">
    <w:abstractNumId w:val="18"/>
  </w:num>
  <w:num w:numId="25" w16cid:durableId="1565020634">
    <w:abstractNumId w:val="76"/>
  </w:num>
  <w:num w:numId="26" w16cid:durableId="26417419">
    <w:abstractNumId w:val="63"/>
  </w:num>
  <w:num w:numId="27" w16cid:durableId="1659387065">
    <w:abstractNumId w:val="41"/>
  </w:num>
  <w:num w:numId="28" w16cid:durableId="513350062">
    <w:abstractNumId w:val="12"/>
  </w:num>
  <w:num w:numId="29" w16cid:durableId="885263493">
    <w:abstractNumId w:val="60"/>
  </w:num>
  <w:num w:numId="30" w16cid:durableId="1222978894">
    <w:abstractNumId w:val="42"/>
  </w:num>
  <w:num w:numId="31" w16cid:durableId="812793051">
    <w:abstractNumId w:val="81"/>
  </w:num>
  <w:num w:numId="32" w16cid:durableId="857699935">
    <w:abstractNumId w:val="65"/>
  </w:num>
  <w:num w:numId="33" w16cid:durableId="1340162779">
    <w:abstractNumId w:val="4"/>
  </w:num>
  <w:num w:numId="34" w16cid:durableId="1279291307">
    <w:abstractNumId w:val="39"/>
  </w:num>
  <w:num w:numId="35" w16cid:durableId="179053454">
    <w:abstractNumId w:val="25"/>
  </w:num>
  <w:num w:numId="36" w16cid:durableId="958537411">
    <w:abstractNumId w:val="23"/>
  </w:num>
  <w:num w:numId="37" w16cid:durableId="191235002">
    <w:abstractNumId w:val="66"/>
  </w:num>
  <w:num w:numId="38" w16cid:durableId="839929372">
    <w:abstractNumId w:val="44"/>
  </w:num>
  <w:num w:numId="39" w16cid:durableId="1741714514">
    <w:abstractNumId w:val="51"/>
  </w:num>
  <w:num w:numId="40" w16cid:durableId="1539008505">
    <w:abstractNumId w:val="70"/>
  </w:num>
  <w:num w:numId="41" w16cid:durableId="226961876">
    <w:abstractNumId w:val="47"/>
  </w:num>
  <w:num w:numId="42" w16cid:durableId="1912108233">
    <w:abstractNumId w:val="5"/>
  </w:num>
  <w:num w:numId="43" w16cid:durableId="262689270">
    <w:abstractNumId w:val="16"/>
  </w:num>
  <w:num w:numId="44" w16cid:durableId="2007130359">
    <w:abstractNumId w:val="20"/>
  </w:num>
  <w:num w:numId="45" w16cid:durableId="387845146">
    <w:abstractNumId w:val="8"/>
  </w:num>
  <w:num w:numId="46" w16cid:durableId="2108575033">
    <w:abstractNumId w:val="62"/>
  </w:num>
  <w:num w:numId="47" w16cid:durableId="137653188">
    <w:abstractNumId w:val="17"/>
  </w:num>
  <w:num w:numId="48" w16cid:durableId="1185903312">
    <w:abstractNumId w:val="61"/>
  </w:num>
  <w:num w:numId="49" w16cid:durableId="592014742">
    <w:abstractNumId w:val="79"/>
  </w:num>
  <w:num w:numId="50" w16cid:durableId="2087998375">
    <w:abstractNumId w:val="85"/>
  </w:num>
  <w:num w:numId="51" w16cid:durableId="1626931823">
    <w:abstractNumId w:val="13"/>
  </w:num>
  <w:num w:numId="52" w16cid:durableId="863440361">
    <w:abstractNumId w:val="52"/>
  </w:num>
  <w:num w:numId="53" w16cid:durableId="1192065935">
    <w:abstractNumId w:val="74"/>
  </w:num>
  <w:num w:numId="54" w16cid:durableId="659233606">
    <w:abstractNumId w:val="82"/>
  </w:num>
  <w:num w:numId="55" w16cid:durableId="2055887615">
    <w:abstractNumId w:val="32"/>
  </w:num>
  <w:num w:numId="56" w16cid:durableId="1304505487">
    <w:abstractNumId w:val="33"/>
  </w:num>
  <w:num w:numId="57" w16cid:durableId="1641492169">
    <w:abstractNumId w:val="1"/>
  </w:num>
  <w:num w:numId="58" w16cid:durableId="1144154158">
    <w:abstractNumId w:val="56"/>
  </w:num>
  <w:num w:numId="59" w16cid:durableId="1659067154">
    <w:abstractNumId w:val="67"/>
  </w:num>
  <w:num w:numId="60" w16cid:durableId="1655720898">
    <w:abstractNumId w:val="37"/>
  </w:num>
  <w:num w:numId="61" w16cid:durableId="935752210">
    <w:abstractNumId w:val="71"/>
  </w:num>
  <w:num w:numId="62" w16cid:durableId="454370852">
    <w:abstractNumId w:val="77"/>
  </w:num>
  <w:num w:numId="63" w16cid:durableId="428234151">
    <w:abstractNumId w:val="73"/>
  </w:num>
  <w:num w:numId="64" w16cid:durableId="1673147795">
    <w:abstractNumId w:val="7"/>
  </w:num>
  <w:num w:numId="65" w16cid:durableId="976491977">
    <w:abstractNumId w:val="49"/>
  </w:num>
  <w:num w:numId="66" w16cid:durableId="1293052026">
    <w:abstractNumId w:val="83"/>
  </w:num>
  <w:num w:numId="67" w16cid:durableId="104038168">
    <w:abstractNumId w:val="3"/>
  </w:num>
  <w:num w:numId="68" w16cid:durableId="1582642337">
    <w:abstractNumId w:val="58"/>
  </w:num>
  <w:num w:numId="69" w16cid:durableId="407000364">
    <w:abstractNumId w:val="53"/>
  </w:num>
  <w:num w:numId="70" w16cid:durableId="2080203822">
    <w:abstractNumId w:val="87"/>
  </w:num>
  <w:num w:numId="71" w16cid:durableId="2017491059">
    <w:abstractNumId w:val="36"/>
  </w:num>
  <w:num w:numId="72" w16cid:durableId="1129282436">
    <w:abstractNumId w:val="54"/>
  </w:num>
  <w:num w:numId="73" w16cid:durableId="451359814">
    <w:abstractNumId w:val="11"/>
  </w:num>
  <w:num w:numId="74" w16cid:durableId="914777630">
    <w:abstractNumId w:val="68"/>
  </w:num>
  <w:num w:numId="75" w16cid:durableId="1756440476">
    <w:abstractNumId w:val="34"/>
  </w:num>
  <w:num w:numId="76" w16cid:durableId="985086219">
    <w:abstractNumId w:val="26"/>
  </w:num>
  <w:num w:numId="77" w16cid:durableId="816190019">
    <w:abstractNumId w:val="40"/>
  </w:num>
  <w:num w:numId="78" w16cid:durableId="1086725516">
    <w:abstractNumId w:val="46"/>
  </w:num>
  <w:num w:numId="79" w16cid:durableId="384988425">
    <w:abstractNumId w:val="10"/>
  </w:num>
  <w:num w:numId="80" w16cid:durableId="461768774">
    <w:abstractNumId w:val="38"/>
  </w:num>
  <w:num w:numId="81" w16cid:durableId="1685479987">
    <w:abstractNumId w:val="45"/>
  </w:num>
  <w:num w:numId="82" w16cid:durableId="423231501">
    <w:abstractNumId w:val="84"/>
  </w:num>
  <w:num w:numId="83" w16cid:durableId="1896812484">
    <w:abstractNumId w:val="86"/>
  </w:num>
  <w:num w:numId="84" w16cid:durableId="771895697">
    <w:abstractNumId w:val="75"/>
  </w:num>
  <w:num w:numId="85" w16cid:durableId="1540975323">
    <w:abstractNumId w:val="59"/>
  </w:num>
  <w:num w:numId="86" w16cid:durableId="1066956980">
    <w:abstractNumId w:val="78"/>
  </w:num>
  <w:num w:numId="87" w16cid:durableId="120730176">
    <w:abstractNumId w:val="0"/>
  </w:num>
  <w:num w:numId="88" w16cid:durableId="1682464168">
    <w:abstractNumId w:val="14"/>
  </w:num>
  <w:num w:numId="89" w16cid:durableId="902566496">
    <w:abstractNumId w:val="14"/>
  </w:num>
  <w:num w:numId="90" w16cid:durableId="1461456660">
    <w:abstractNumId w:val="14"/>
  </w:num>
  <w:num w:numId="91" w16cid:durableId="1255675615">
    <w:abstractNumId w:val="3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QzMDQzsTS1MDYzNzJW0lEKTi0uzszPAykwrAUAmSpWvCwAAAA="/>
  </w:docVars>
  <w:rsids>
    <w:rsidRoot w:val="00D70C22"/>
    <w:rsid w:val="000009C5"/>
    <w:rsid w:val="00000B34"/>
    <w:rsid w:val="0000123A"/>
    <w:rsid w:val="00001340"/>
    <w:rsid w:val="000030C0"/>
    <w:rsid w:val="0000389B"/>
    <w:rsid w:val="00007219"/>
    <w:rsid w:val="00007AA3"/>
    <w:rsid w:val="00012802"/>
    <w:rsid w:val="0001319C"/>
    <w:rsid w:val="00017200"/>
    <w:rsid w:val="00017ADE"/>
    <w:rsid w:val="0002011E"/>
    <w:rsid w:val="000218C3"/>
    <w:rsid w:val="00023E54"/>
    <w:rsid w:val="00025DB1"/>
    <w:rsid w:val="0002678C"/>
    <w:rsid w:val="000271C3"/>
    <w:rsid w:val="00030231"/>
    <w:rsid w:val="0003052B"/>
    <w:rsid w:val="000305EA"/>
    <w:rsid w:val="00030E12"/>
    <w:rsid w:val="00031C14"/>
    <w:rsid w:val="00033838"/>
    <w:rsid w:val="00034AF4"/>
    <w:rsid w:val="00034B22"/>
    <w:rsid w:val="00034C45"/>
    <w:rsid w:val="00037328"/>
    <w:rsid w:val="000379A8"/>
    <w:rsid w:val="00040EDC"/>
    <w:rsid w:val="000415A1"/>
    <w:rsid w:val="00041738"/>
    <w:rsid w:val="000423D4"/>
    <w:rsid w:val="00043B55"/>
    <w:rsid w:val="0004432D"/>
    <w:rsid w:val="00044C73"/>
    <w:rsid w:val="00045DE0"/>
    <w:rsid w:val="0004629F"/>
    <w:rsid w:val="00046539"/>
    <w:rsid w:val="000501A2"/>
    <w:rsid w:val="00050BAF"/>
    <w:rsid w:val="0005246D"/>
    <w:rsid w:val="00052511"/>
    <w:rsid w:val="000539B8"/>
    <w:rsid w:val="00053E4F"/>
    <w:rsid w:val="00054727"/>
    <w:rsid w:val="00054EA0"/>
    <w:rsid w:val="00055182"/>
    <w:rsid w:val="000553B1"/>
    <w:rsid w:val="000555CC"/>
    <w:rsid w:val="000566CE"/>
    <w:rsid w:val="00056F67"/>
    <w:rsid w:val="000628A4"/>
    <w:rsid w:val="00062945"/>
    <w:rsid w:val="00062F30"/>
    <w:rsid w:val="000666F1"/>
    <w:rsid w:val="00066F04"/>
    <w:rsid w:val="00067AE4"/>
    <w:rsid w:val="0007141A"/>
    <w:rsid w:val="00074DBD"/>
    <w:rsid w:val="0007583B"/>
    <w:rsid w:val="0007626F"/>
    <w:rsid w:val="00076D11"/>
    <w:rsid w:val="00077006"/>
    <w:rsid w:val="00077A49"/>
    <w:rsid w:val="00077D96"/>
    <w:rsid w:val="00080CF1"/>
    <w:rsid w:val="00080D68"/>
    <w:rsid w:val="00081367"/>
    <w:rsid w:val="00081A23"/>
    <w:rsid w:val="0008372B"/>
    <w:rsid w:val="000855C4"/>
    <w:rsid w:val="000856B5"/>
    <w:rsid w:val="00085818"/>
    <w:rsid w:val="0008615C"/>
    <w:rsid w:val="0009089C"/>
    <w:rsid w:val="000911F7"/>
    <w:rsid w:val="00092407"/>
    <w:rsid w:val="000945C0"/>
    <w:rsid w:val="000960C0"/>
    <w:rsid w:val="000A01DE"/>
    <w:rsid w:val="000A165F"/>
    <w:rsid w:val="000A1D24"/>
    <w:rsid w:val="000A2248"/>
    <w:rsid w:val="000A27B4"/>
    <w:rsid w:val="000A514A"/>
    <w:rsid w:val="000A5721"/>
    <w:rsid w:val="000A63F7"/>
    <w:rsid w:val="000A6621"/>
    <w:rsid w:val="000A7D29"/>
    <w:rsid w:val="000B0762"/>
    <w:rsid w:val="000B239E"/>
    <w:rsid w:val="000B2DB1"/>
    <w:rsid w:val="000B444A"/>
    <w:rsid w:val="000B5271"/>
    <w:rsid w:val="000B71EC"/>
    <w:rsid w:val="000C1E0F"/>
    <w:rsid w:val="000C22EF"/>
    <w:rsid w:val="000C306F"/>
    <w:rsid w:val="000C34DB"/>
    <w:rsid w:val="000C4420"/>
    <w:rsid w:val="000C4622"/>
    <w:rsid w:val="000C5552"/>
    <w:rsid w:val="000C6129"/>
    <w:rsid w:val="000D04B1"/>
    <w:rsid w:val="000D0DE6"/>
    <w:rsid w:val="000D133F"/>
    <w:rsid w:val="000D3FD5"/>
    <w:rsid w:val="000D409C"/>
    <w:rsid w:val="000D40F3"/>
    <w:rsid w:val="000D7313"/>
    <w:rsid w:val="000D7372"/>
    <w:rsid w:val="000E0332"/>
    <w:rsid w:val="000E0854"/>
    <w:rsid w:val="000E2480"/>
    <w:rsid w:val="000E28AA"/>
    <w:rsid w:val="000E34CD"/>
    <w:rsid w:val="000E3EB4"/>
    <w:rsid w:val="000E78AA"/>
    <w:rsid w:val="000F02D2"/>
    <w:rsid w:val="000F0BD0"/>
    <w:rsid w:val="000F1533"/>
    <w:rsid w:val="000F48F1"/>
    <w:rsid w:val="000F4C24"/>
    <w:rsid w:val="000F4E96"/>
    <w:rsid w:val="000F7C07"/>
    <w:rsid w:val="00101151"/>
    <w:rsid w:val="00105B3C"/>
    <w:rsid w:val="00105B55"/>
    <w:rsid w:val="00105BEF"/>
    <w:rsid w:val="001062C8"/>
    <w:rsid w:val="00106976"/>
    <w:rsid w:val="00107726"/>
    <w:rsid w:val="001079EE"/>
    <w:rsid w:val="00107E93"/>
    <w:rsid w:val="001107E6"/>
    <w:rsid w:val="001130C9"/>
    <w:rsid w:val="0011668C"/>
    <w:rsid w:val="00121D58"/>
    <w:rsid w:val="00125398"/>
    <w:rsid w:val="001279E5"/>
    <w:rsid w:val="00130B6B"/>
    <w:rsid w:val="00130C86"/>
    <w:rsid w:val="00131663"/>
    <w:rsid w:val="001325A5"/>
    <w:rsid w:val="001325E6"/>
    <w:rsid w:val="00134059"/>
    <w:rsid w:val="00134370"/>
    <w:rsid w:val="0013534D"/>
    <w:rsid w:val="00137F3C"/>
    <w:rsid w:val="001410BF"/>
    <w:rsid w:val="00141513"/>
    <w:rsid w:val="00141B62"/>
    <w:rsid w:val="001422F0"/>
    <w:rsid w:val="001431D1"/>
    <w:rsid w:val="00143258"/>
    <w:rsid w:val="001433EC"/>
    <w:rsid w:val="0014541A"/>
    <w:rsid w:val="00145F91"/>
    <w:rsid w:val="00146797"/>
    <w:rsid w:val="001468FF"/>
    <w:rsid w:val="00150219"/>
    <w:rsid w:val="001515ED"/>
    <w:rsid w:val="00151EDF"/>
    <w:rsid w:val="00152295"/>
    <w:rsid w:val="00153EB1"/>
    <w:rsid w:val="0015490A"/>
    <w:rsid w:val="00155751"/>
    <w:rsid w:val="001575C4"/>
    <w:rsid w:val="00157C7A"/>
    <w:rsid w:val="00161EA4"/>
    <w:rsid w:val="001635AC"/>
    <w:rsid w:val="00163927"/>
    <w:rsid w:val="00164811"/>
    <w:rsid w:val="00164F67"/>
    <w:rsid w:val="00165566"/>
    <w:rsid w:val="00167A85"/>
    <w:rsid w:val="00173243"/>
    <w:rsid w:val="00173E00"/>
    <w:rsid w:val="00174564"/>
    <w:rsid w:val="001746AD"/>
    <w:rsid w:val="001753A8"/>
    <w:rsid w:val="001764E5"/>
    <w:rsid w:val="00176A7F"/>
    <w:rsid w:val="00181D7B"/>
    <w:rsid w:val="00182144"/>
    <w:rsid w:val="00184515"/>
    <w:rsid w:val="00184712"/>
    <w:rsid w:val="001848D4"/>
    <w:rsid w:val="00184C85"/>
    <w:rsid w:val="00184E9A"/>
    <w:rsid w:val="00184ED2"/>
    <w:rsid w:val="0018768F"/>
    <w:rsid w:val="00190296"/>
    <w:rsid w:val="00190705"/>
    <w:rsid w:val="00192A71"/>
    <w:rsid w:val="00192D2D"/>
    <w:rsid w:val="001930D9"/>
    <w:rsid w:val="00193947"/>
    <w:rsid w:val="00193C64"/>
    <w:rsid w:val="00193D19"/>
    <w:rsid w:val="00194078"/>
    <w:rsid w:val="001941E8"/>
    <w:rsid w:val="001959F2"/>
    <w:rsid w:val="00195BDA"/>
    <w:rsid w:val="00195D28"/>
    <w:rsid w:val="0019669B"/>
    <w:rsid w:val="001966CF"/>
    <w:rsid w:val="001976FA"/>
    <w:rsid w:val="001A06E7"/>
    <w:rsid w:val="001A0AC9"/>
    <w:rsid w:val="001A1ACA"/>
    <w:rsid w:val="001A1C20"/>
    <w:rsid w:val="001A2B5C"/>
    <w:rsid w:val="001A3FA0"/>
    <w:rsid w:val="001A4E7A"/>
    <w:rsid w:val="001A6597"/>
    <w:rsid w:val="001A7629"/>
    <w:rsid w:val="001B1B7C"/>
    <w:rsid w:val="001B1CBB"/>
    <w:rsid w:val="001B3D8B"/>
    <w:rsid w:val="001B54DB"/>
    <w:rsid w:val="001B71EF"/>
    <w:rsid w:val="001B7758"/>
    <w:rsid w:val="001B7D5B"/>
    <w:rsid w:val="001B7EE9"/>
    <w:rsid w:val="001C044E"/>
    <w:rsid w:val="001C09F6"/>
    <w:rsid w:val="001C1152"/>
    <w:rsid w:val="001C1500"/>
    <w:rsid w:val="001C383E"/>
    <w:rsid w:val="001C3EDD"/>
    <w:rsid w:val="001C5F19"/>
    <w:rsid w:val="001C7B6A"/>
    <w:rsid w:val="001D0848"/>
    <w:rsid w:val="001D189D"/>
    <w:rsid w:val="001D18CE"/>
    <w:rsid w:val="001D33F7"/>
    <w:rsid w:val="001D34EA"/>
    <w:rsid w:val="001D39BB"/>
    <w:rsid w:val="001D5A80"/>
    <w:rsid w:val="001D674D"/>
    <w:rsid w:val="001D7C1D"/>
    <w:rsid w:val="001E02CC"/>
    <w:rsid w:val="001E0A18"/>
    <w:rsid w:val="001E22F0"/>
    <w:rsid w:val="001E3C94"/>
    <w:rsid w:val="001E4192"/>
    <w:rsid w:val="001E45DE"/>
    <w:rsid w:val="001E4650"/>
    <w:rsid w:val="001E53B1"/>
    <w:rsid w:val="001E6057"/>
    <w:rsid w:val="001E6D3A"/>
    <w:rsid w:val="001E7043"/>
    <w:rsid w:val="001E7783"/>
    <w:rsid w:val="001F3CE9"/>
    <w:rsid w:val="001F5D63"/>
    <w:rsid w:val="001F6388"/>
    <w:rsid w:val="001F6534"/>
    <w:rsid w:val="001F6ACB"/>
    <w:rsid w:val="001F79FC"/>
    <w:rsid w:val="001F7E19"/>
    <w:rsid w:val="002006B5"/>
    <w:rsid w:val="00200E7F"/>
    <w:rsid w:val="00202856"/>
    <w:rsid w:val="00202B4F"/>
    <w:rsid w:val="00202DF9"/>
    <w:rsid w:val="00202EB2"/>
    <w:rsid w:val="002047ED"/>
    <w:rsid w:val="00205D16"/>
    <w:rsid w:val="00206348"/>
    <w:rsid w:val="002113C1"/>
    <w:rsid w:val="002118E9"/>
    <w:rsid w:val="00212222"/>
    <w:rsid w:val="00212AAF"/>
    <w:rsid w:val="002139CE"/>
    <w:rsid w:val="002139FA"/>
    <w:rsid w:val="002141F0"/>
    <w:rsid w:val="002152D6"/>
    <w:rsid w:val="0021676B"/>
    <w:rsid w:val="00216BE8"/>
    <w:rsid w:val="00216C2C"/>
    <w:rsid w:val="00216C3E"/>
    <w:rsid w:val="00217789"/>
    <w:rsid w:val="002205DF"/>
    <w:rsid w:val="00220BA8"/>
    <w:rsid w:val="00221256"/>
    <w:rsid w:val="002233AC"/>
    <w:rsid w:val="0022383D"/>
    <w:rsid w:val="00226598"/>
    <w:rsid w:val="00226A66"/>
    <w:rsid w:val="00227235"/>
    <w:rsid w:val="0022768E"/>
    <w:rsid w:val="00227C28"/>
    <w:rsid w:val="00230AA6"/>
    <w:rsid w:val="0023168F"/>
    <w:rsid w:val="002341AE"/>
    <w:rsid w:val="0023506D"/>
    <w:rsid w:val="00236FA2"/>
    <w:rsid w:val="00240B9F"/>
    <w:rsid w:val="00240FF0"/>
    <w:rsid w:val="00241348"/>
    <w:rsid w:val="00242F74"/>
    <w:rsid w:val="002444FD"/>
    <w:rsid w:val="002461D6"/>
    <w:rsid w:val="002474A1"/>
    <w:rsid w:val="002509B1"/>
    <w:rsid w:val="00252391"/>
    <w:rsid w:val="00253323"/>
    <w:rsid w:val="002536F7"/>
    <w:rsid w:val="00254527"/>
    <w:rsid w:val="00256317"/>
    <w:rsid w:val="0025745B"/>
    <w:rsid w:val="00257B0E"/>
    <w:rsid w:val="0026133E"/>
    <w:rsid w:val="0026331A"/>
    <w:rsid w:val="002646FB"/>
    <w:rsid w:val="00264C8D"/>
    <w:rsid w:val="00265C21"/>
    <w:rsid w:val="00266569"/>
    <w:rsid w:val="00266579"/>
    <w:rsid w:val="002710E7"/>
    <w:rsid w:val="00273D0F"/>
    <w:rsid w:val="002741BA"/>
    <w:rsid w:val="00274FDC"/>
    <w:rsid w:val="002768D6"/>
    <w:rsid w:val="00277003"/>
    <w:rsid w:val="00277836"/>
    <w:rsid w:val="00277D01"/>
    <w:rsid w:val="0028085A"/>
    <w:rsid w:val="002812BA"/>
    <w:rsid w:val="00281A39"/>
    <w:rsid w:val="002831EE"/>
    <w:rsid w:val="00283E2F"/>
    <w:rsid w:val="00286C97"/>
    <w:rsid w:val="002871CB"/>
    <w:rsid w:val="00287825"/>
    <w:rsid w:val="00287BF8"/>
    <w:rsid w:val="00290338"/>
    <w:rsid w:val="00290434"/>
    <w:rsid w:val="0029058D"/>
    <w:rsid w:val="002908AB"/>
    <w:rsid w:val="0029155C"/>
    <w:rsid w:val="00291BE8"/>
    <w:rsid w:val="00292DF8"/>
    <w:rsid w:val="00294FAA"/>
    <w:rsid w:val="00295E3F"/>
    <w:rsid w:val="002973D1"/>
    <w:rsid w:val="00297EB4"/>
    <w:rsid w:val="002A0940"/>
    <w:rsid w:val="002A31A0"/>
    <w:rsid w:val="002A44E8"/>
    <w:rsid w:val="002A6B2C"/>
    <w:rsid w:val="002A7D57"/>
    <w:rsid w:val="002A7F85"/>
    <w:rsid w:val="002B0653"/>
    <w:rsid w:val="002B0E3A"/>
    <w:rsid w:val="002B1496"/>
    <w:rsid w:val="002B271E"/>
    <w:rsid w:val="002B28B7"/>
    <w:rsid w:val="002B3353"/>
    <w:rsid w:val="002B3FF7"/>
    <w:rsid w:val="002B4079"/>
    <w:rsid w:val="002B7601"/>
    <w:rsid w:val="002B7C0A"/>
    <w:rsid w:val="002C03A5"/>
    <w:rsid w:val="002C1FA2"/>
    <w:rsid w:val="002C2644"/>
    <w:rsid w:val="002C2EE1"/>
    <w:rsid w:val="002C3106"/>
    <w:rsid w:val="002C343E"/>
    <w:rsid w:val="002C4A80"/>
    <w:rsid w:val="002C544C"/>
    <w:rsid w:val="002C7C7C"/>
    <w:rsid w:val="002D1790"/>
    <w:rsid w:val="002D2425"/>
    <w:rsid w:val="002D47F0"/>
    <w:rsid w:val="002D5A2E"/>
    <w:rsid w:val="002D5E7D"/>
    <w:rsid w:val="002D74E9"/>
    <w:rsid w:val="002E15AC"/>
    <w:rsid w:val="002E1A22"/>
    <w:rsid w:val="002E2503"/>
    <w:rsid w:val="002E2BC5"/>
    <w:rsid w:val="002E3A0D"/>
    <w:rsid w:val="002E3C32"/>
    <w:rsid w:val="002E51BA"/>
    <w:rsid w:val="002E6587"/>
    <w:rsid w:val="002E67E7"/>
    <w:rsid w:val="002E6A40"/>
    <w:rsid w:val="002E7859"/>
    <w:rsid w:val="002E7EDE"/>
    <w:rsid w:val="002F261A"/>
    <w:rsid w:val="002F3534"/>
    <w:rsid w:val="002F402A"/>
    <w:rsid w:val="002F5C28"/>
    <w:rsid w:val="002F6FE6"/>
    <w:rsid w:val="00300E26"/>
    <w:rsid w:val="0030129E"/>
    <w:rsid w:val="003018E7"/>
    <w:rsid w:val="00301C6E"/>
    <w:rsid w:val="00302036"/>
    <w:rsid w:val="00302105"/>
    <w:rsid w:val="0030349F"/>
    <w:rsid w:val="00303BB5"/>
    <w:rsid w:val="00304735"/>
    <w:rsid w:val="003056F2"/>
    <w:rsid w:val="003059B9"/>
    <w:rsid w:val="00306D6F"/>
    <w:rsid w:val="00311056"/>
    <w:rsid w:val="00315A59"/>
    <w:rsid w:val="003160CB"/>
    <w:rsid w:val="003165C7"/>
    <w:rsid w:val="00320E74"/>
    <w:rsid w:val="0032157C"/>
    <w:rsid w:val="003223DA"/>
    <w:rsid w:val="00322A6A"/>
    <w:rsid w:val="00323919"/>
    <w:rsid w:val="00325755"/>
    <w:rsid w:val="0032583A"/>
    <w:rsid w:val="0033036B"/>
    <w:rsid w:val="0033213A"/>
    <w:rsid w:val="003321ED"/>
    <w:rsid w:val="003329C1"/>
    <w:rsid w:val="0033608B"/>
    <w:rsid w:val="00337597"/>
    <w:rsid w:val="003416D3"/>
    <w:rsid w:val="00342DAB"/>
    <w:rsid w:val="00342FB4"/>
    <w:rsid w:val="00344E20"/>
    <w:rsid w:val="0034599B"/>
    <w:rsid w:val="00345B48"/>
    <w:rsid w:val="00346035"/>
    <w:rsid w:val="0035138F"/>
    <w:rsid w:val="0035176F"/>
    <w:rsid w:val="00351B78"/>
    <w:rsid w:val="00351D08"/>
    <w:rsid w:val="00352D4C"/>
    <w:rsid w:val="00353DBD"/>
    <w:rsid w:val="00354390"/>
    <w:rsid w:val="00355194"/>
    <w:rsid w:val="00355CB7"/>
    <w:rsid w:val="00360169"/>
    <w:rsid w:val="00362CD5"/>
    <w:rsid w:val="003634DF"/>
    <w:rsid w:val="003635D0"/>
    <w:rsid w:val="0036498E"/>
    <w:rsid w:val="00364C73"/>
    <w:rsid w:val="00364E96"/>
    <w:rsid w:val="00372CBE"/>
    <w:rsid w:val="00373EFB"/>
    <w:rsid w:val="00375E49"/>
    <w:rsid w:val="00376699"/>
    <w:rsid w:val="00380981"/>
    <w:rsid w:val="0038195F"/>
    <w:rsid w:val="0038288C"/>
    <w:rsid w:val="00384746"/>
    <w:rsid w:val="0038525F"/>
    <w:rsid w:val="00390597"/>
    <w:rsid w:val="00391777"/>
    <w:rsid w:val="00391B6A"/>
    <w:rsid w:val="00391F8C"/>
    <w:rsid w:val="00392690"/>
    <w:rsid w:val="00392777"/>
    <w:rsid w:val="003929B0"/>
    <w:rsid w:val="00392CFB"/>
    <w:rsid w:val="0039466B"/>
    <w:rsid w:val="00395DF9"/>
    <w:rsid w:val="003A14AF"/>
    <w:rsid w:val="003A15F7"/>
    <w:rsid w:val="003A2CA2"/>
    <w:rsid w:val="003A3C68"/>
    <w:rsid w:val="003A3F49"/>
    <w:rsid w:val="003A54DD"/>
    <w:rsid w:val="003A5980"/>
    <w:rsid w:val="003A5DAF"/>
    <w:rsid w:val="003A645A"/>
    <w:rsid w:val="003A6B11"/>
    <w:rsid w:val="003A7B9C"/>
    <w:rsid w:val="003B1CA2"/>
    <w:rsid w:val="003B1D4E"/>
    <w:rsid w:val="003B25D2"/>
    <w:rsid w:val="003B322D"/>
    <w:rsid w:val="003B363E"/>
    <w:rsid w:val="003B46B3"/>
    <w:rsid w:val="003B62CD"/>
    <w:rsid w:val="003B769A"/>
    <w:rsid w:val="003C0124"/>
    <w:rsid w:val="003C08E9"/>
    <w:rsid w:val="003C09C2"/>
    <w:rsid w:val="003C0DE6"/>
    <w:rsid w:val="003C1DA3"/>
    <w:rsid w:val="003C29E6"/>
    <w:rsid w:val="003C35D9"/>
    <w:rsid w:val="003C7070"/>
    <w:rsid w:val="003D0062"/>
    <w:rsid w:val="003D11CA"/>
    <w:rsid w:val="003D38E6"/>
    <w:rsid w:val="003D4D91"/>
    <w:rsid w:val="003D5804"/>
    <w:rsid w:val="003D7D44"/>
    <w:rsid w:val="003E212F"/>
    <w:rsid w:val="003E2448"/>
    <w:rsid w:val="003E3152"/>
    <w:rsid w:val="003E4326"/>
    <w:rsid w:val="003E4414"/>
    <w:rsid w:val="003E52A1"/>
    <w:rsid w:val="003E6C44"/>
    <w:rsid w:val="003E7A15"/>
    <w:rsid w:val="003F0578"/>
    <w:rsid w:val="003F1F2B"/>
    <w:rsid w:val="003F22ED"/>
    <w:rsid w:val="003F39A1"/>
    <w:rsid w:val="003F54EC"/>
    <w:rsid w:val="003F69AE"/>
    <w:rsid w:val="00400A8F"/>
    <w:rsid w:val="00401290"/>
    <w:rsid w:val="00401EB6"/>
    <w:rsid w:val="004025B7"/>
    <w:rsid w:val="00402B81"/>
    <w:rsid w:val="00403095"/>
    <w:rsid w:val="00404811"/>
    <w:rsid w:val="0040667A"/>
    <w:rsid w:val="004066AA"/>
    <w:rsid w:val="0040789D"/>
    <w:rsid w:val="00410530"/>
    <w:rsid w:val="00410DB5"/>
    <w:rsid w:val="004118E3"/>
    <w:rsid w:val="004120BB"/>
    <w:rsid w:val="00413342"/>
    <w:rsid w:val="004144A1"/>
    <w:rsid w:val="004149D4"/>
    <w:rsid w:val="004150D2"/>
    <w:rsid w:val="0041523A"/>
    <w:rsid w:val="00416513"/>
    <w:rsid w:val="004170A0"/>
    <w:rsid w:val="00417F26"/>
    <w:rsid w:val="00420625"/>
    <w:rsid w:val="00421F45"/>
    <w:rsid w:val="00422466"/>
    <w:rsid w:val="004232D3"/>
    <w:rsid w:val="0042355A"/>
    <w:rsid w:val="00425C0B"/>
    <w:rsid w:val="00426126"/>
    <w:rsid w:val="004266E7"/>
    <w:rsid w:val="00431026"/>
    <w:rsid w:val="00432DC5"/>
    <w:rsid w:val="00436574"/>
    <w:rsid w:val="00442F80"/>
    <w:rsid w:val="00443422"/>
    <w:rsid w:val="00443958"/>
    <w:rsid w:val="004442CB"/>
    <w:rsid w:val="004450DA"/>
    <w:rsid w:val="0044530D"/>
    <w:rsid w:val="004454CC"/>
    <w:rsid w:val="00446322"/>
    <w:rsid w:val="00452692"/>
    <w:rsid w:val="00453F49"/>
    <w:rsid w:val="004543B4"/>
    <w:rsid w:val="00454956"/>
    <w:rsid w:val="00455856"/>
    <w:rsid w:val="00456A93"/>
    <w:rsid w:val="00461636"/>
    <w:rsid w:val="004628E9"/>
    <w:rsid w:val="00464718"/>
    <w:rsid w:val="0046472C"/>
    <w:rsid w:val="00465107"/>
    <w:rsid w:val="00465A70"/>
    <w:rsid w:val="00465A72"/>
    <w:rsid w:val="00465B36"/>
    <w:rsid w:val="00466C32"/>
    <w:rsid w:val="00471121"/>
    <w:rsid w:val="00471958"/>
    <w:rsid w:val="004719BA"/>
    <w:rsid w:val="00472C7D"/>
    <w:rsid w:val="00472D31"/>
    <w:rsid w:val="00475650"/>
    <w:rsid w:val="00475834"/>
    <w:rsid w:val="00475B49"/>
    <w:rsid w:val="00476542"/>
    <w:rsid w:val="00476DAA"/>
    <w:rsid w:val="00480666"/>
    <w:rsid w:val="00482675"/>
    <w:rsid w:val="0048340E"/>
    <w:rsid w:val="00483430"/>
    <w:rsid w:val="004839FA"/>
    <w:rsid w:val="00485E31"/>
    <w:rsid w:val="004875C5"/>
    <w:rsid w:val="00490DAC"/>
    <w:rsid w:val="00491849"/>
    <w:rsid w:val="00492AEF"/>
    <w:rsid w:val="0049756B"/>
    <w:rsid w:val="00497A68"/>
    <w:rsid w:val="004A00A9"/>
    <w:rsid w:val="004A11B7"/>
    <w:rsid w:val="004A1411"/>
    <w:rsid w:val="004A1C10"/>
    <w:rsid w:val="004A2505"/>
    <w:rsid w:val="004A30ED"/>
    <w:rsid w:val="004A532B"/>
    <w:rsid w:val="004A6D09"/>
    <w:rsid w:val="004B10AB"/>
    <w:rsid w:val="004B19BB"/>
    <w:rsid w:val="004B1AFE"/>
    <w:rsid w:val="004B1E3B"/>
    <w:rsid w:val="004B441A"/>
    <w:rsid w:val="004B5A48"/>
    <w:rsid w:val="004C02C6"/>
    <w:rsid w:val="004C05E4"/>
    <w:rsid w:val="004C0ED0"/>
    <w:rsid w:val="004C2239"/>
    <w:rsid w:val="004C4ED8"/>
    <w:rsid w:val="004C5A4E"/>
    <w:rsid w:val="004C6ACF"/>
    <w:rsid w:val="004C6C82"/>
    <w:rsid w:val="004D181B"/>
    <w:rsid w:val="004D1B4F"/>
    <w:rsid w:val="004D2A66"/>
    <w:rsid w:val="004D2DB6"/>
    <w:rsid w:val="004D38B4"/>
    <w:rsid w:val="004D6B54"/>
    <w:rsid w:val="004D71F7"/>
    <w:rsid w:val="004D79CB"/>
    <w:rsid w:val="004E07B0"/>
    <w:rsid w:val="004E19DF"/>
    <w:rsid w:val="004E27B8"/>
    <w:rsid w:val="004E322A"/>
    <w:rsid w:val="004E3F30"/>
    <w:rsid w:val="004E4CD2"/>
    <w:rsid w:val="004E765E"/>
    <w:rsid w:val="004E7DDB"/>
    <w:rsid w:val="004E7EDE"/>
    <w:rsid w:val="004F078E"/>
    <w:rsid w:val="004F14A2"/>
    <w:rsid w:val="004F3A41"/>
    <w:rsid w:val="004F42D8"/>
    <w:rsid w:val="004F45A2"/>
    <w:rsid w:val="004F5160"/>
    <w:rsid w:val="004F53DA"/>
    <w:rsid w:val="004F74F0"/>
    <w:rsid w:val="004F7833"/>
    <w:rsid w:val="00500DF0"/>
    <w:rsid w:val="005016F5"/>
    <w:rsid w:val="0050240B"/>
    <w:rsid w:val="00502DBD"/>
    <w:rsid w:val="00504271"/>
    <w:rsid w:val="005049C8"/>
    <w:rsid w:val="005069EA"/>
    <w:rsid w:val="00506A10"/>
    <w:rsid w:val="00507A04"/>
    <w:rsid w:val="00507AB6"/>
    <w:rsid w:val="00507E16"/>
    <w:rsid w:val="005111A9"/>
    <w:rsid w:val="0051212A"/>
    <w:rsid w:val="00512C20"/>
    <w:rsid w:val="00513038"/>
    <w:rsid w:val="005133B1"/>
    <w:rsid w:val="00513530"/>
    <w:rsid w:val="00515E39"/>
    <w:rsid w:val="005176F2"/>
    <w:rsid w:val="00517792"/>
    <w:rsid w:val="005202A2"/>
    <w:rsid w:val="00520F40"/>
    <w:rsid w:val="00521A94"/>
    <w:rsid w:val="00521CA7"/>
    <w:rsid w:val="00522A24"/>
    <w:rsid w:val="00523615"/>
    <w:rsid w:val="00523C8A"/>
    <w:rsid w:val="00524130"/>
    <w:rsid w:val="005246BF"/>
    <w:rsid w:val="00524ABE"/>
    <w:rsid w:val="0053321C"/>
    <w:rsid w:val="00533570"/>
    <w:rsid w:val="00533B27"/>
    <w:rsid w:val="00533BF8"/>
    <w:rsid w:val="005403D9"/>
    <w:rsid w:val="005424F3"/>
    <w:rsid w:val="0054463F"/>
    <w:rsid w:val="00544B0B"/>
    <w:rsid w:val="00545D5D"/>
    <w:rsid w:val="0054746F"/>
    <w:rsid w:val="00550E17"/>
    <w:rsid w:val="0055318C"/>
    <w:rsid w:val="005543D8"/>
    <w:rsid w:val="00554E2E"/>
    <w:rsid w:val="00555ED5"/>
    <w:rsid w:val="00556149"/>
    <w:rsid w:val="0055643A"/>
    <w:rsid w:val="00557811"/>
    <w:rsid w:val="00560135"/>
    <w:rsid w:val="00560994"/>
    <w:rsid w:val="00560F5F"/>
    <w:rsid w:val="005625DF"/>
    <w:rsid w:val="00562D63"/>
    <w:rsid w:val="00566863"/>
    <w:rsid w:val="005668F7"/>
    <w:rsid w:val="00566AD1"/>
    <w:rsid w:val="00566BB4"/>
    <w:rsid w:val="00571DB6"/>
    <w:rsid w:val="00572426"/>
    <w:rsid w:val="00572D2E"/>
    <w:rsid w:val="00572E30"/>
    <w:rsid w:val="0057578D"/>
    <w:rsid w:val="005760B2"/>
    <w:rsid w:val="0057636B"/>
    <w:rsid w:val="0058009C"/>
    <w:rsid w:val="00580A53"/>
    <w:rsid w:val="00580DCD"/>
    <w:rsid w:val="005868D2"/>
    <w:rsid w:val="0058711F"/>
    <w:rsid w:val="0059094B"/>
    <w:rsid w:val="0059226B"/>
    <w:rsid w:val="005923B4"/>
    <w:rsid w:val="00593ACC"/>
    <w:rsid w:val="00594721"/>
    <w:rsid w:val="0059718D"/>
    <w:rsid w:val="005976C0"/>
    <w:rsid w:val="005A1053"/>
    <w:rsid w:val="005A3448"/>
    <w:rsid w:val="005A3C17"/>
    <w:rsid w:val="005A3DC3"/>
    <w:rsid w:val="005A65FA"/>
    <w:rsid w:val="005A66B1"/>
    <w:rsid w:val="005A6C32"/>
    <w:rsid w:val="005A6ED3"/>
    <w:rsid w:val="005A7043"/>
    <w:rsid w:val="005A743F"/>
    <w:rsid w:val="005A790A"/>
    <w:rsid w:val="005B1400"/>
    <w:rsid w:val="005B1C40"/>
    <w:rsid w:val="005B2562"/>
    <w:rsid w:val="005B2BE2"/>
    <w:rsid w:val="005B4E0E"/>
    <w:rsid w:val="005B6183"/>
    <w:rsid w:val="005B6ED9"/>
    <w:rsid w:val="005B71E1"/>
    <w:rsid w:val="005C0C87"/>
    <w:rsid w:val="005C13FF"/>
    <w:rsid w:val="005C282F"/>
    <w:rsid w:val="005C5874"/>
    <w:rsid w:val="005C70F7"/>
    <w:rsid w:val="005C7F79"/>
    <w:rsid w:val="005C7FE7"/>
    <w:rsid w:val="005D04EF"/>
    <w:rsid w:val="005D1A03"/>
    <w:rsid w:val="005D3661"/>
    <w:rsid w:val="005D37BB"/>
    <w:rsid w:val="005D41B5"/>
    <w:rsid w:val="005D4DF2"/>
    <w:rsid w:val="005D53DD"/>
    <w:rsid w:val="005D6436"/>
    <w:rsid w:val="005E2429"/>
    <w:rsid w:val="005E2AA4"/>
    <w:rsid w:val="005E2D1B"/>
    <w:rsid w:val="005E3056"/>
    <w:rsid w:val="005E424D"/>
    <w:rsid w:val="005E512E"/>
    <w:rsid w:val="005E61CA"/>
    <w:rsid w:val="005F0B51"/>
    <w:rsid w:val="005F1024"/>
    <w:rsid w:val="005F2043"/>
    <w:rsid w:val="005F40DE"/>
    <w:rsid w:val="005F6A87"/>
    <w:rsid w:val="005F719E"/>
    <w:rsid w:val="00600D5A"/>
    <w:rsid w:val="0060185F"/>
    <w:rsid w:val="0060304A"/>
    <w:rsid w:val="006053BD"/>
    <w:rsid w:val="006073D3"/>
    <w:rsid w:val="00607515"/>
    <w:rsid w:val="0060792E"/>
    <w:rsid w:val="00610171"/>
    <w:rsid w:val="006112A4"/>
    <w:rsid w:val="00611631"/>
    <w:rsid w:val="0061210B"/>
    <w:rsid w:val="00613A32"/>
    <w:rsid w:val="006178F8"/>
    <w:rsid w:val="00617B86"/>
    <w:rsid w:val="00617B90"/>
    <w:rsid w:val="00621878"/>
    <w:rsid w:val="00621925"/>
    <w:rsid w:val="0062464E"/>
    <w:rsid w:val="00624C9E"/>
    <w:rsid w:val="006250EE"/>
    <w:rsid w:val="00626DDC"/>
    <w:rsid w:val="006300DD"/>
    <w:rsid w:val="00630155"/>
    <w:rsid w:val="00630973"/>
    <w:rsid w:val="00630B32"/>
    <w:rsid w:val="00630BA1"/>
    <w:rsid w:val="00632B6F"/>
    <w:rsid w:val="00633158"/>
    <w:rsid w:val="00633675"/>
    <w:rsid w:val="00633F31"/>
    <w:rsid w:val="00633FDF"/>
    <w:rsid w:val="00634382"/>
    <w:rsid w:val="006354FD"/>
    <w:rsid w:val="00641A42"/>
    <w:rsid w:val="006438A0"/>
    <w:rsid w:val="006471DC"/>
    <w:rsid w:val="00647DC5"/>
    <w:rsid w:val="00650CCF"/>
    <w:rsid w:val="00650F46"/>
    <w:rsid w:val="00651353"/>
    <w:rsid w:val="00651654"/>
    <w:rsid w:val="00651ECD"/>
    <w:rsid w:val="00652B89"/>
    <w:rsid w:val="00652BAB"/>
    <w:rsid w:val="00654999"/>
    <w:rsid w:val="006566E2"/>
    <w:rsid w:val="00656EF6"/>
    <w:rsid w:val="00657036"/>
    <w:rsid w:val="006639AA"/>
    <w:rsid w:val="00666102"/>
    <w:rsid w:val="006663BE"/>
    <w:rsid w:val="00666EB0"/>
    <w:rsid w:val="00670051"/>
    <w:rsid w:val="00670A13"/>
    <w:rsid w:val="006713ED"/>
    <w:rsid w:val="0067191C"/>
    <w:rsid w:val="00671B25"/>
    <w:rsid w:val="00671F97"/>
    <w:rsid w:val="00674A4B"/>
    <w:rsid w:val="006757EE"/>
    <w:rsid w:val="00675ED0"/>
    <w:rsid w:val="0067711A"/>
    <w:rsid w:val="0068257F"/>
    <w:rsid w:val="00683FD0"/>
    <w:rsid w:val="00684B27"/>
    <w:rsid w:val="00691DE5"/>
    <w:rsid w:val="006936B8"/>
    <w:rsid w:val="00693E3C"/>
    <w:rsid w:val="00694897"/>
    <w:rsid w:val="006949E1"/>
    <w:rsid w:val="006A0EF0"/>
    <w:rsid w:val="006A0F9B"/>
    <w:rsid w:val="006A25C8"/>
    <w:rsid w:val="006A2E72"/>
    <w:rsid w:val="006A725F"/>
    <w:rsid w:val="006B00E8"/>
    <w:rsid w:val="006B0DE9"/>
    <w:rsid w:val="006B1702"/>
    <w:rsid w:val="006B47F7"/>
    <w:rsid w:val="006B4C92"/>
    <w:rsid w:val="006B4CAB"/>
    <w:rsid w:val="006B7706"/>
    <w:rsid w:val="006B7B97"/>
    <w:rsid w:val="006C4182"/>
    <w:rsid w:val="006C4CDF"/>
    <w:rsid w:val="006D0E0F"/>
    <w:rsid w:val="006D1D47"/>
    <w:rsid w:val="006D2AE1"/>
    <w:rsid w:val="006D7C7B"/>
    <w:rsid w:val="006E03FA"/>
    <w:rsid w:val="006E469C"/>
    <w:rsid w:val="006E5E89"/>
    <w:rsid w:val="006F1E49"/>
    <w:rsid w:val="006F20E6"/>
    <w:rsid w:val="006F2D71"/>
    <w:rsid w:val="006F3C63"/>
    <w:rsid w:val="006F3DE7"/>
    <w:rsid w:val="006F77B1"/>
    <w:rsid w:val="00700D1A"/>
    <w:rsid w:val="007018F9"/>
    <w:rsid w:val="00702653"/>
    <w:rsid w:val="00702AD7"/>
    <w:rsid w:val="007062EE"/>
    <w:rsid w:val="007063AB"/>
    <w:rsid w:val="00710AC0"/>
    <w:rsid w:val="0071199D"/>
    <w:rsid w:val="00711F06"/>
    <w:rsid w:val="007123D3"/>
    <w:rsid w:val="0071402C"/>
    <w:rsid w:val="0071791A"/>
    <w:rsid w:val="00722FD6"/>
    <w:rsid w:val="00723102"/>
    <w:rsid w:val="007247DC"/>
    <w:rsid w:val="00725417"/>
    <w:rsid w:val="00725E78"/>
    <w:rsid w:val="0072606A"/>
    <w:rsid w:val="00726DB6"/>
    <w:rsid w:val="00726FB5"/>
    <w:rsid w:val="00731101"/>
    <w:rsid w:val="007319AB"/>
    <w:rsid w:val="0073386C"/>
    <w:rsid w:val="007378CC"/>
    <w:rsid w:val="00737F82"/>
    <w:rsid w:val="00740B8F"/>
    <w:rsid w:val="007430E5"/>
    <w:rsid w:val="00744758"/>
    <w:rsid w:val="00745C31"/>
    <w:rsid w:val="00747331"/>
    <w:rsid w:val="00747E77"/>
    <w:rsid w:val="0075189F"/>
    <w:rsid w:val="007526A2"/>
    <w:rsid w:val="00752CA7"/>
    <w:rsid w:val="007545E8"/>
    <w:rsid w:val="007555C4"/>
    <w:rsid w:val="007557E6"/>
    <w:rsid w:val="00755E44"/>
    <w:rsid w:val="007563FF"/>
    <w:rsid w:val="00757403"/>
    <w:rsid w:val="00757F5D"/>
    <w:rsid w:val="007611CF"/>
    <w:rsid w:val="00762543"/>
    <w:rsid w:val="00762803"/>
    <w:rsid w:val="00764C97"/>
    <w:rsid w:val="00765329"/>
    <w:rsid w:val="00766F80"/>
    <w:rsid w:val="00770DC3"/>
    <w:rsid w:val="00771B0F"/>
    <w:rsid w:val="00772D97"/>
    <w:rsid w:val="007742EC"/>
    <w:rsid w:val="007743C5"/>
    <w:rsid w:val="007747D7"/>
    <w:rsid w:val="00775183"/>
    <w:rsid w:val="00775439"/>
    <w:rsid w:val="00775AF2"/>
    <w:rsid w:val="00776BE0"/>
    <w:rsid w:val="00777FDF"/>
    <w:rsid w:val="007822B6"/>
    <w:rsid w:val="007849FB"/>
    <w:rsid w:val="0078591A"/>
    <w:rsid w:val="00786C98"/>
    <w:rsid w:val="00790ABB"/>
    <w:rsid w:val="00791105"/>
    <w:rsid w:val="00791417"/>
    <w:rsid w:val="007922D2"/>
    <w:rsid w:val="00793367"/>
    <w:rsid w:val="0079395B"/>
    <w:rsid w:val="007944F1"/>
    <w:rsid w:val="00795143"/>
    <w:rsid w:val="0079581B"/>
    <w:rsid w:val="0079662F"/>
    <w:rsid w:val="007A0A28"/>
    <w:rsid w:val="007A0ADA"/>
    <w:rsid w:val="007A125D"/>
    <w:rsid w:val="007A374D"/>
    <w:rsid w:val="007A3FF8"/>
    <w:rsid w:val="007A4FF6"/>
    <w:rsid w:val="007A753B"/>
    <w:rsid w:val="007A7CCE"/>
    <w:rsid w:val="007B016F"/>
    <w:rsid w:val="007B02F3"/>
    <w:rsid w:val="007B0763"/>
    <w:rsid w:val="007B0E04"/>
    <w:rsid w:val="007B0E8F"/>
    <w:rsid w:val="007B115A"/>
    <w:rsid w:val="007B17AC"/>
    <w:rsid w:val="007B2141"/>
    <w:rsid w:val="007B2816"/>
    <w:rsid w:val="007B29D9"/>
    <w:rsid w:val="007B3DF2"/>
    <w:rsid w:val="007B5297"/>
    <w:rsid w:val="007B6242"/>
    <w:rsid w:val="007B66AA"/>
    <w:rsid w:val="007B7014"/>
    <w:rsid w:val="007C081C"/>
    <w:rsid w:val="007C1305"/>
    <w:rsid w:val="007C2D2C"/>
    <w:rsid w:val="007C51B1"/>
    <w:rsid w:val="007C6D27"/>
    <w:rsid w:val="007C6E0D"/>
    <w:rsid w:val="007C7A74"/>
    <w:rsid w:val="007C7E55"/>
    <w:rsid w:val="007D097E"/>
    <w:rsid w:val="007D0BDE"/>
    <w:rsid w:val="007D14FB"/>
    <w:rsid w:val="007D16E1"/>
    <w:rsid w:val="007D1F9C"/>
    <w:rsid w:val="007D200A"/>
    <w:rsid w:val="007D2DBF"/>
    <w:rsid w:val="007D39E5"/>
    <w:rsid w:val="007D5FD9"/>
    <w:rsid w:val="007D69D6"/>
    <w:rsid w:val="007D74F7"/>
    <w:rsid w:val="007E019E"/>
    <w:rsid w:val="007E1C3C"/>
    <w:rsid w:val="007E1E85"/>
    <w:rsid w:val="007E2984"/>
    <w:rsid w:val="007E31F4"/>
    <w:rsid w:val="007E3435"/>
    <w:rsid w:val="007E4FC0"/>
    <w:rsid w:val="007E631D"/>
    <w:rsid w:val="007E6457"/>
    <w:rsid w:val="007E7C6B"/>
    <w:rsid w:val="007F1307"/>
    <w:rsid w:val="007F2CAD"/>
    <w:rsid w:val="007F648C"/>
    <w:rsid w:val="007F66BB"/>
    <w:rsid w:val="007F7FF3"/>
    <w:rsid w:val="00802ED1"/>
    <w:rsid w:val="00803EBA"/>
    <w:rsid w:val="008054B4"/>
    <w:rsid w:val="0080570F"/>
    <w:rsid w:val="00806A05"/>
    <w:rsid w:val="0081072D"/>
    <w:rsid w:val="0081119D"/>
    <w:rsid w:val="00811793"/>
    <w:rsid w:val="008122F1"/>
    <w:rsid w:val="00814822"/>
    <w:rsid w:val="008150E4"/>
    <w:rsid w:val="0081545C"/>
    <w:rsid w:val="00815A15"/>
    <w:rsid w:val="00815DCB"/>
    <w:rsid w:val="008161CE"/>
    <w:rsid w:val="00817CCC"/>
    <w:rsid w:val="00817DEC"/>
    <w:rsid w:val="008208A9"/>
    <w:rsid w:val="00821414"/>
    <w:rsid w:val="00821819"/>
    <w:rsid w:val="0082234D"/>
    <w:rsid w:val="00823321"/>
    <w:rsid w:val="00824163"/>
    <w:rsid w:val="00824822"/>
    <w:rsid w:val="00827695"/>
    <w:rsid w:val="008306E3"/>
    <w:rsid w:val="00830B47"/>
    <w:rsid w:val="00831FE9"/>
    <w:rsid w:val="008325C1"/>
    <w:rsid w:val="008347E0"/>
    <w:rsid w:val="008358FD"/>
    <w:rsid w:val="0083597F"/>
    <w:rsid w:val="0083715C"/>
    <w:rsid w:val="00837CC8"/>
    <w:rsid w:val="008510A3"/>
    <w:rsid w:val="00851B62"/>
    <w:rsid w:val="00852A55"/>
    <w:rsid w:val="00852D03"/>
    <w:rsid w:val="0085395B"/>
    <w:rsid w:val="00855E2E"/>
    <w:rsid w:val="00855E38"/>
    <w:rsid w:val="00856AFF"/>
    <w:rsid w:val="00856F7C"/>
    <w:rsid w:val="008572A9"/>
    <w:rsid w:val="00857715"/>
    <w:rsid w:val="0086183F"/>
    <w:rsid w:val="00862181"/>
    <w:rsid w:val="0086364F"/>
    <w:rsid w:val="008638F6"/>
    <w:rsid w:val="0087026D"/>
    <w:rsid w:val="00870CEC"/>
    <w:rsid w:val="00872C7D"/>
    <w:rsid w:val="008730F7"/>
    <w:rsid w:val="008748F3"/>
    <w:rsid w:val="008758FB"/>
    <w:rsid w:val="00875B9B"/>
    <w:rsid w:val="008769DD"/>
    <w:rsid w:val="00877248"/>
    <w:rsid w:val="00883056"/>
    <w:rsid w:val="00883628"/>
    <w:rsid w:val="00884397"/>
    <w:rsid w:val="00885314"/>
    <w:rsid w:val="00890132"/>
    <w:rsid w:val="00891C0D"/>
    <w:rsid w:val="008958D2"/>
    <w:rsid w:val="00896115"/>
    <w:rsid w:val="00896738"/>
    <w:rsid w:val="008970F6"/>
    <w:rsid w:val="008972C3"/>
    <w:rsid w:val="00897711"/>
    <w:rsid w:val="00897807"/>
    <w:rsid w:val="0089797E"/>
    <w:rsid w:val="008A0483"/>
    <w:rsid w:val="008A0745"/>
    <w:rsid w:val="008A0AD4"/>
    <w:rsid w:val="008A1F7E"/>
    <w:rsid w:val="008A2901"/>
    <w:rsid w:val="008A2941"/>
    <w:rsid w:val="008A3766"/>
    <w:rsid w:val="008A38FC"/>
    <w:rsid w:val="008A5533"/>
    <w:rsid w:val="008A5E71"/>
    <w:rsid w:val="008A76E1"/>
    <w:rsid w:val="008B0873"/>
    <w:rsid w:val="008B0F41"/>
    <w:rsid w:val="008B1F2A"/>
    <w:rsid w:val="008B3362"/>
    <w:rsid w:val="008B43CF"/>
    <w:rsid w:val="008B4518"/>
    <w:rsid w:val="008B7319"/>
    <w:rsid w:val="008B79EC"/>
    <w:rsid w:val="008C0556"/>
    <w:rsid w:val="008C2760"/>
    <w:rsid w:val="008C3568"/>
    <w:rsid w:val="008C3A74"/>
    <w:rsid w:val="008C3DFB"/>
    <w:rsid w:val="008C3F74"/>
    <w:rsid w:val="008D0BA1"/>
    <w:rsid w:val="008D1AEC"/>
    <w:rsid w:val="008D307F"/>
    <w:rsid w:val="008D4501"/>
    <w:rsid w:val="008D4A79"/>
    <w:rsid w:val="008D53A1"/>
    <w:rsid w:val="008D5521"/>
    <w:rsid w:val="008D62CF"/>
    <w:rsid w:val="008D710E"/>
    <w:rsid w:val="008E09A9"/>
    <w:rsid w:val="008E2B00"/>
    <w:rsid w:val="008E3EF8"/>
    <w:rsid w:val="008E4467"/>
    <w:rsid w:val="008E577D"/>
    <w:rsid w:val="008E5EB4"/>
    <w:rsid w:val="008E61C5"/>
    <w:rsid w:val="008F141E"/>
    <w:rsid w:val="008F29B2"/>
    <w:rsid w:val="008F3D17"/>
    <w:rsid w:val="008F6812"/>
    <w:rsid w:val="00904116"/>
    <w:rsid w:val="00905BA2"/>
    <w:rsid w:val="00905CBA"/>
    <w:rsid w:val="00906763"/>
    <w:rsid w:val="00906771"/>
    <w:rsid w:val="00906E10"/>
    <w:rsid w:val="00907801"/>
    <w:rsid w:val="00907F95"/>
    <w:rsid w:val="0091007C"/>
    <w:rsid w:val="00910337"/>
    <w:rsid w:val="00912B6C"/>
    <w:rsid w:val="00912CDC"/>
    <w:rsid w:val="00914324"/>
    <w:rsid w:val="00914DFE"/>
    <w:rsid w:val="00915125"/>
    <w:rsid w:val="00915D72"/>
    <w:rsid w:val="0091687D"/>
    <w:rsid w:val="00916D23"/>
    <w:rsid w:val="00920DD8"/>
    <w:rsid w:val="00922F8C"/>
    <w:rsid w:val="009233B4"/>
    <w:rsid w:val="00923F82"/>
    <w:rsid w:val="00924443"/>
    <w:rsid w:val="009247FE"/>
    <w:rsid w:val="00925CE1"/>
    <w:rsid w:val="00926CEE"/>
    <w:rsid w:val="00927BBE"/>
    <w:rsid w:val="00927C10"/>
    <w:rsid w:val="00927D1B"/>
    <w:rsid w:val="009308D4"/>
    <w:rsid w:val="00930AE2"/>
    <w:rsid w:val="00931BC1"/>
    <w:rsid w:val="0093303E"/>
    <w:rsid w:val="009349EB"/>
    <w:rsid w:val="00941803"/>
    <w:rsid w:val="00941D0B"/>
    <w:rsid w:val="009424F7"/>
    <w:rsid w:val="00942A96"/>
    <w:rsid w:val="00942E0D"/>
    <w:rsid w:val="009455B7"/>
    <w:rsid w:val="0094603B"/>
    <w:rsid w:val="00946B64"/>
    <w:rsid w:val="00947676"/>
    <w:rsid w:val="00947F5F"/>
    <w:rsid w:val="00952092"/>
    <w:rsid w:val="00952424"/>
    <w:rsid w:val="00952AB5"/>
    <w:rsid w:val="00952ED0"/>
    <w:rsid w:val="00955BCE"/>
    <w:rsid w:val="00957576"/>
    <w:rsid w:val="009601F4"/>
    <w:rsid w:val="0096315D"/>
    <w:rsid w:val="0096531E"/>
    <w:rsid w:val="00966AD1"/>
    <w:rsid w:val="00970A44"/>
    <w:rsid w:val="00970B9D"/>
    <w:rsid w:val="009716B6"/>
    <w:rsid w:val="00974542"/>
    <w:rsid w:val="00975709"/>
    <w:rsid w:val="009777DE"/>
    <w:rsid w:val="00980871"/>
    <w:rsid w:val="009808C6"/>
    <w:rsid w:val="00981339"/>
    <w:rsid w:val="009816CC"/>
    <w:rsid w:val="009827B7"/>
    <w:rsid w:val="0098356F"/>
    <w:rsid w:val="00983D72"/>
    <w:rsid w:val="00986DA6"/>
    <w:rsid w:val="00987DD2"/>
    <w:rsid w:val="009922DC"/>
    <w:rsid w:val="00992826"/>
    <w:rsid w:val="00993E19"/>
    <w:rsid w:val="009941C2"/>
    <w:rsid w:val="0099428D"/>
    <w:rsid w:val="0099466F"/>
    <w:rsid w:val="0099480B"/>
    <w:rsid w:val="00994B7D"/>
    <w:rsid w:val="00996D13"/>
    <w:rsid w:val="00997BE1"/>
    <w:rsid w:val="00997F53"/>
    <w:rsid w:val="009A4B0D"/>
    <w:rsid w:val="009A54B0"/>
    <w:rsid w:val="009A799F"/>
    <w:rsid w:val="009A7C96"/>
    <w:rsid w:val="009B0D93"/>
    <w:rsid w:val="009B12E6"/>
    <w:rsid w:val="009B2528"/>
    <w:rsid w:val="009B29E9"/>
    <w:rsid w:val="009B3A05"/>
    <w:rsid w:val="009B4AC2"/>
    <w:rsid w:val="009B5CD7"/>
    <w:rsid w:val="009B7B4B"/>
    <w:rsid w:val="009C109D"/>
    <w:rsid w:val="009C3372"/>
    <w:rsid w:val="009C41BF"/>
    <w:rsid w:val="009C45BD"/>
    <w:rsid w:val="009C6710"/>
    <w:rsid w:val="009C783A"/>
    <w:rsid w:val="009C7C27"/>
    <w:rsid w:val="009D0523"/>
    <w:rsid w:val="009D1487"/>
    <w:rsid w:val="009D395E"/>
    <w:rsid w:val="009D4658"/>
    <w:rsid w:val="009D4C87"/>
    <w:rsid w:val="009D5331"/>
    <w:rsid w:val="009D5969"/>
    <w:rsid w:val="009D781A"/>
    <w:rsid w:val="009E0B48"/>
    <w:rsid w:val="009E16BE"/>
    <w:rsid w:val="009E28FB"/>
    <w:rsid w:val="009E7FF1"/>
    <w:rsid w:val="009F1BC7"/>
    <w:rsid w:val="009F221C"/>
    <w:rsid w:val="009F2427"/>
    <w:rsid w:val="009F2D7E"/>
    <w:rsid w:val="009F4473"/>
    <w:rsid w:val="009F5726"/>
    <w:rsid w:val="009F58FE"/>
    <w:rsid w:val="009F6CE6"/>
    <w:rsid w:val="00A01098"/>
    <w:rsid w:val="00A02833"/>
    <w:rsid w:val="00A05588"/>
    <w:rsid w:val="00A11EB7"/>
    <w:rsid w:val="00A12B86"/>
    <w:rsid w:val="00A151B9"/>
    <w:rsid w:val="00A15D38"/>
    <w:rsid w:val="00A20B2E"/>
    <w:rsid w:val="00A21197"/>
    <w:rsid w:val="00A21F7D"/>
    <w:rsid w:val="00A22841"/>
    <w:rsid w:val="00A2291E"/>
    <w:rsid w:val="00A22AF3"/>
    <w:rsid w:val="00A2391D"/>
    <w:rsid w:val="00A24C6C"/>
    <w:rsid w:val="00A2706B"/>
    <w:rsid w:val="00A275B6"/>
    <w:rsid w:val="00A30186"/>
    <w:rsid w:val="00A30617"/>
    <w:rsid w:val="00A30C7A"/>
    <w:rsid w:val="00A30F97"/>
    <w:rsid w:val="00A32C14"/>
    <w:rsid w:val="00A32CC4"/>
    <w:rsid w:val="00A33684"/>
    <w:rsid w:val="00A33F64"/>
    <w:rsid w:val="00A348F2"/>
    <w:rsid w:val="00A415DD"/>
    <w:rsid w:val="00A41BCD"/>
    <w:rsid w:val="00A425D4"/>
    <w:rsid w:val="00A438E6"/>
    <w:rsid w:val="00A43961"/>
    <w:rsid w:val="00A44378"/>
    <w:rsid w:val="00A4732D"/>
    <w:rsid w:val="00A47AB5"/>
    <w:rsid w:val="00A47F42"/>
    <w:rsid w:val="00A505A6"/>
    <w:rsid w:val="00A5212E"/>
    <w:rsid w:val="00A52CBE"/>
    <w:rsid w:val="00A54DCE"/>
    <w:rsid w:val="00A5508B"/>
    <w:rsid w:val="00A55FAF"/>
    <w:rsid w:val="00A57783"/>
    <w:rsid w:val="00A57FBF"/>
    <w:rsid w:val="00A60BF8"/>
    <w:rsid w:val="00A6180D"/>
    <w:rsid w:val="00A638A5"/>
    <w:rsid w:val="00A65308"/>
    <w:rsid w:val="00A66568"/>
    <w:rsid w:val="00A67DD4"/>
    <w:rsid w:val="00A71340"/>
    <w:rsid w:val="00A713DF"/>
    <w:rsid w:val="00A72690"/>
    <w:rsid w:val="00A7286E"/>
    <w:rsid w:val="00A72AA5"/>
    <w:rsid w:val="00A73F69"/>
    <w:rsid w:val="00A7508F"/>
    <w:rsid w:val="00A76248"/>
    <w:rsid w:val="00A80E37"/>
    <w:rsid w:val="00A821E8"/>
    <w:rsid w:val="00A83516"/>
    <w:rsid w:val="00A85728"/>
    <w:rsid w:val="00A860F6"/>
    <w:rsid w:val="00A906C4"/>
    <w:rsid w:val="00A924B6"/>
    <w:rsid w:val="00A93CBB"/>
    <w:rsid w:val="00A944F5"/>
    <w:rsid w:val="00A9469A"/>
    <w:rsid w:val="00A94853"/>
    <w:rsid w:val="00A94CD8"/>
    <w:rsid w:val="00A95C83"/>
    <w:rsid w:val="00A9659E"/>
    <w:rsid w:val="00A969D4"/>
    <w:rsid w:val="00AA47FB"/>
    <w:rsid w:val="00AA5582"/>
    <w:rsid w:val="00AA71BB"/>
    <w:rsid w:val="00AA78AF"/>
    <w:rsid w:val="00AA7E11"/>
    <w:rsid w:val="00AB0918"/>
    <w:rsid w:val="00AB0A2E"/>
    <w:rsid w:val="00AB26E2"/>
    <w:rsid w:val="00AB3EC0"/>
    <w:rsid w:val="00AB5063"/>
    <w:rsid w:val="00AB571A"/>
    <w:rsid w:val="00AB64E6"/>
    <w:rsid w:val="00AB7740"/>
    <w:rsid w:val="00AC115B"/>
    <w:rsid w:val="00AC1D3D"/>
    <w:rsid w:val="00AC3436"/>
    <w:rsid w:val="00AC5A49"/>
    <w:rsid w:val="00AC5BD7"/>
    <w:rsid w:val="00AC6151"/>
    <w:rsid w:val="00AC6A68"/>
    <w:rsid w:val="00AC7595"/>
    <w:rsid w:val="00AD1861"/>
    <w:rsid w:val="00AD5B8A"/>
    <w:rsid w:val="00AD72BF"/>
    <w:rsid w:val="00AE1C45"/>
    <w:rsid w:val="00AE1DE7"/>
    <w:rsid w:val="00AE2442"/>
    <w:rsid w:val="00AE3426"/>
    <w:rsid w:val="00AE3CBC"/>
    <w:rsid w:val="00AE3FF7"/>
    <w:rsid w:val="00AE40D8"/>
    <w:rsid w:val="00AE416B"/>
    <w:rsid w:val="00AE7FB2"/>
    <w:rsid w:val="00AF1B05"/>
    <w:rsid w:val="00AF2E80"/>
    <w:rsid w:val="00AF4960"/>
    <w:rsid w:val="00AF4B04"/>
    <w:rsid w:val="00AF6539"/>
    <w:rsid w:val="00AF6549"/>
    <w:rsid w:val="00AF6DD2"/>
    <w:rsid w:val="00AF70FB"/>
    <w:rsid w:val="00B056CB"/>
    <w:rsid w:val="00B06DD3"/>
    <w:rsid w:val="00B111A0"/>
    <w:rsid w:val="00B13907"/>
    <w:rsid w:val="00B14B95"/>
    <w:rsid w:val="00B15757"/>
    <w:rsid w:val="00B15C7E"/>
    <w:rsid w:val="00B16ACD"/>
    <w:rsid w:val="00B1725E"/>
    <w:rsid w:val="00B17AE8"/>
    <w:rsid w:val="00B2113E"/>
    <w:rsid w:val="00B223AE"/>
    <w:rsid w:val="00B229CF"/>
    <w:rsid w:val="00B2304F"/>
    <w:rsid w:val="00B25F9F"/>
    <w:rsid w:val="00B26709"/>
    <w:rsid w:val="00B305C2"/>
    <w:rsid w:val="00B309D1"/>
    <w:rsid w:val="00B30EBA"/>
    <w:rsid w:val="00B3111D"/>
    <w:rsid w:val="00B3128C"/>
    <w:rsid w:val="00B317A5"/>
    <w:rsid w:val="00B36B5B"/>
    <w:rsid w:val="00B377EA"/>
    <w:rsid w:val="00B377ED"/>
    <w:rsid w:val="00B407F3"/>
    <w:rsid w:val="00B4131D"/>
    <w:rsid w:val="00B41C4E"/>
    <w:rsid w:val="00B41F93"/>
    <w:rsid w:val="00B42578"/>
    <w:rsid w:val="00B42585"/>
    <w:rsid w:val="00B4467A"/>
    <w:rsid w:val="00B448D9"/>
    <w:rsid w:val="00B45004"/>
    <w:rsid w:val="00B45283"/>
    <w:rsid w:val="00B4538C"/>
    <w:rsid w:val="00B46226"/>
    <w:rsid w:val="00B46F83"/>
    <w:rsid w:val="00B4729D"/>
    <w:rsid w:val="00B47DFE"/>
    <w:rsid w:val="00B50F65"/>
    <w:rsid w:val="00B529A8"/>
    <w:rsid w:val="00B53B4A"/>
    <w:rsid w:val="00B53DB7"/>
    <w:rsid w:val="00B54544"/>
    <w:rsid w:val="00B548D4"/>
    <w:rsid w:val="00B54D2A"/>
    <w:rsid w:val="00B5524B"/>
    <w:rsid w:val="00B603B6"/>
    <w:rsid w:val="00B615AD"/>
    <w:rsid w:val="00B61EA4"/>
    <w:rsid w:val="00B62C7C"/>
    <w:rsid w:val="00B63462"/>
    <w:rsid w:val="00B635D5"/>
    <w:rsid w:val="00B63D21"/>
    <w:rsid w:val="00B64274"/>
    <w:rsid w:val="00B67B6B"/>
    <w:rsid w:val="00B67B84"/>
    <w:rsid w:val="00B704BD"/>
    <w:rsid w:val="00B709CF"/>
    <w:rsid w:val="00B73DBF"/>
    <w:rsid w:val="00B7406A"/>
    <w:rsid w:val="00B74955"/>
    <w:rsid w:val="00B749B4"/>
    <w:rsid w:val="00B74BA1"/>
    <w:rsid w:val="00B74E52"/>
    <w:rsid w:val="00B76FB8"/>
    <w:rsid w:val="00B81593"/>
    <w:rsid w:val="00B82897"/>
    <w:rsid w:val="00B83710"/>
    <w:rsid w:val="00B84638"/>
    <w:rsid w:val="00B85C5C"/>
    <w:rsid w:val="00B87333"/>
    <w:rsid w:val="00B9030F"/>
    <w:rsid w:val="00B91A94"/>
    <w:rsid w:val="00B92C9B"/>
    <w:rsid w:val="00B92CFD"/>
    <w:rsid w:val="00B94524"/>
    <w:rsid w:val="00B95F1D"/>
    <w:rsid w:val="00B967A0"/>
    <w:rsid w:val="00B96E2E"/>
    <w:rsid w:val="00B97B91"/>
    <w:rsid w:val="00B97EAD"/>
    <w:rsid w:val="00BA1165"/>
    <w:rsid w:val="00BA1E0F"/>
    <w:rsid w:val="00BA2288"/>
    <w:rsid w:val="00BA491F"/>
    <w:rsid w:val="00BA529E"/>
    <w:rsid w:val="00BA5EDE"/>
    <w:rsid w:val="00BA6268"/>
    <w:rsid w:val="00BB11B7"/>
    <w:rsid w:val="00BB153F"/>
    <w:rsid w:val="00BB17D0"/>
    <w:rsid w:val="00BB2E50"/>
    <w:rsid w:val="00BB5B58"/>
    <w:rsid w:val="00BB5CDC"/>
    <w:rsid w:val="00BB65A5"/>
    <w:rsid w:val="00BB6A33"/>
    <w:rsid w:val="00BC0576"/>
    <w:rsid w:val="00BC0E99"/>
    <w:rsid w:val="00BC1C73"/>
    <w:rsid w:val="00BC4088"/>
    <w:rsid w:val="00BC5844"/>
    <w:rsid w:val="00BC6470"/>
    <w:rsid w:val="00BC7655"/>
    <w:rsid w:val="00BC7685"/>
    <w:rsid w:val="00BD3D35"/>
    <w:rsid w:val="00BD66AC"/>
    <w:rsid w:val="00BD7CA9"/>
    <w:rsid w:val="00BE0D4A"/>
    <w:rsid w:val="00BE269E"/>
    <w:rsid w:val="00BE276C"/>
    <w:rsid w:val="00BE48CD"/>
    <w:rsid w:val="00BE5924"/>
    <w:rsid w:val="00BE6969"/>
    <w:rsid w:val="00BE6A4B"/>
    <w:rsid w:val="00BE7054"/>
    <w:rsid w:val="00BF0238"/>
    <w:rsid w:val="00BF07F0"/>
    <w:rsid w:val="00BF1442"/>
    <w:rsid w:val="00BF26B6"/>
    <w:rsid w:val="00BF2CD5"/>
    <w:rsid w:val="00BF3AE5"/>
    <w:rsid w:val="00BF5FD0"/>
    <w:rsid w:val="00C02A2B"/>
    <w:rsid w:val="00C06C91"/>
    <w:rsid w:val="00C073E7"/>
    <w:rsid w:val="00C07CC6"/>
    <w:rsid w:val="00C10F3B"/>
    <w:rsid w:val="00C114F9"/>
    <w:rsid w:val="00C12F1E"/>
    <w:rsid w:val="00C137A7"/>
    <w:rsid w:val="00C147C3"/>
    <w:rsid w:val="00C15E9F"/>
    <w:rsid w:val="00C17EAD"/>
    <w:rsid w:val="00C23148"/>
    <w:rsid w:val="00C232EF"/>
    <w:rsid w:val="00C23729"/>
    <w:rsid w:val="00C25592"/>
    <w:rsid w:val="00C266F9"/>
    <w:rsid w:val="00C27CBA"/>
    <w:rsid w:val="00C3226A"/>
    <w:rsid w:val="00C325A8"/>
    <w:rsid w:val="00C33217"/>
    <w:rsid w:val="00C33807"/>
    <w:rsid w:val="00C33DE1"/>
    <w:rsid w:val="00C3443D"/>
    <w:rsid w:val="00C366A7"/>
    <w:rsid w:val="00C36CB4"/>
    <w:rsid w:val="00C37558"/>
    <w:rsid w:val="00C46F04"/>
    <w:rsid w:val="00C558B3"/>
    <w:rsid w:val="00C56B87"/>
    <w:rsid w:val="00C56E13"/>
    <w:rsid w:val="00C60158"/>
    <w:rsid w:val="00C60CFA"/>
    <w:rsid w:val="00C6246C"/>
    <w:rsid w:val="00C63679"/>
    <w:rsid w:val="00C652B5"/>
    <w:rsid w:val="00C65859"/>
    <w:rsid w:val="00C66782"/>
    <w:rsid w:val="00C70130"/>
    <w:rsid w:val="00C7085D"/>
    <w:rsid w:val="00C72FBF"/>
    <w:rsid w:val="00C7415F"/>
    <w:rsid w:val="00C7670C"/>
    <w:rsid w:val="00C77D25"/>
    <w:rsid w:val="00C81E19"/>
    <w:rsid w:val="00C82086"/>
    <w:rsid w:val="00C821E7"/>
    <w:rsid w:val="00C829E9"/>
    <w:rsid w:val="00C82E92"/>
    <w:rsid w:val="00C83013"/>
    <w:rsid w:val="00C83609"/>
    <w:rsid w:val="00C86860"/>
    <w:rsid w:val="00C902DE"/>
    <w:rsid w:val="00C90BE9"/>
    <w:rsid w:val="00C915F6"/>
    <w:rsid w:val="00C92224"/>
    <w:rsid w:val="00C93CA5"/>
    <w:rsid w:val="00C944C7"/>
    <w:rsid w:val="00C9453B"/>
    <w:rsid w:val="00C954C1"/>
    <w:rsid w:val="00C9654C"/>
    <w:rsid w:val="00C97B0B"/>
    <w:rsid w:val="00CA2A55"/>
    <w:rsid w:val="00CA2B50"/>
    <w:rsid w:val="00CA334F"/>
    <w:rsid w:val="00CA6082"/>
    <w:rsid w:val="00CA6344"/>
    <w:rsid w:val="00CA709F"/>
    <w:rsid w:val="00CA721A"/>
    <w:rsid w:val="00CB24D4"/>
    <w:rsid w:val="00CB3EBF"/>
    <w:rsid w:val="00CB5561"/>
    <w:rsid w:val="00CB5F22"/>
    <w:rsid w:val="00CB648B"/>
    <w:rsid w:val="00CB6BF9"/>
    <w:rsid w:val="00CB6C55"/>
    <w:rsid w:val="00CB6F86"/>
    <w:rsid w:val="00CB71FF"/>
    <w:rsid w:val="00CB7686"/>
    <w:rsid w:val="00CC1544"/>
    <w:rsid w:val="00CC1820"/>
    <w:rsid w:val="00CC3F44"/>
    <w:rsid w:val="00CC4942"/>
    <w:rsid w:val="00CC6D16"/>
    <w:rsid w:val="00CD023C"/>
    <w:rsid w:val="00CD0D8C"/>
    <w:rsid w:val="00CD1E91"/>
    <w:rsid w:val="00CD35AA"/>
    <w:rsid w:val="00CD3C55"/>
    <w:rsid w:val="00CD4301"/>
    <w:rsid w:val="00CD53D7"/>
    <w:rsid w:val="00CD5848"/>
    <w:rsid w:val="00CD5A4C"/>
    <w:rsid w:val="00CD5AD2"/>
    <w:rsid w:val="00CD5D6B"/>
    <w:rsid w:val="00CD628A"/>
    <w:rsid w:val="00CD7201"/>
    <w:rsid w:val="00CE36A8"/>
    <w:rsid w:val="00CE3B5A"/>
    <w:rsid w:val="00CE6B6E"/>
    <w:rsid w:val="00CF0DC4"/>
    <w:rsid w:val="00CF2A3E"/>
    <w:rsid w:val="00CF2A98"/>
    <w:rsid w:val="00CF2B57"/>
    <w:rsid w:val="00CF4837"/>
    <w:rsid w:val="00CF4F11"/>
    <w:rsid w:val="00CF4F4C"/>
    <w:rsid w:val="00CF5E77"/>
    <w:rsid w:val="00CF75AA"/>
    <w:rsid w:val="00CF7688"/>
    <w:rsid w:val="00D001C2"/>
    <w:rsid w:val="00D006FB"/>
    <w:rsid w:val="00D012DF"/>
    <w:rsid w:val="00D039AF"/>
    <w:rsid w:val="00D04BD8"/>
    <w:rsid w:val="00D050EB"/>
    <w:rsid w:val="00D055DC"/>
    <w:rsid w:val="00D05853"/>
    <w:rsid w:val="00D0614E"/>
    <w:rsid w:val="00D063CF"/>
    <w:rsid w:val="00D068CB"/>
    <w:rsid w:val="00D10CCC"/>
    <w:rsid w:val="00D11A66"/>
    <w:rsid w:val="00D11D06"/>
    <w:rsid w:val="00D14F62"/>
    <w:rsid w:val="00D16022"/>
    <w:rsid w:val="00D16139"/>
    <w:rsid w:val="00D16142"/>
    <w:rsid w:val="00D17BE8"/>
    <w:rsid w:val="00D206EF"/>
    <w:rsid w:val="00D22421"/>
    <w:rsid w:val="00D23EC2"/>
    <w:rsid w:val="00D24F6F"/>
    <w:rsid w:val="00D25BBB"/>
    <w:rsid w:val="00D2766B"/>
    <w:rsid w:val="00D30A58"/>
    <w:rsid w:val="00D3123A"/>
    <w:rsid w:val="00D32A53"/>
    <w:rsid w:val="00D32D8A"/>
    <w:rsid w:val="00D33C87"/>
    <w:rsid w:val="00D3592B"/>
    <w:rsid w:val="00D35958"/>
    <w:rsid w:val="00D374FF"/>
    <w:rsid w:val="00D4198B"/>
    <w:rsid w:val="00D4224A"/>
    <w:rsid w:val="00D42647"/>
    <w:rsid w:val="00D44015"/>
    <w:rsid w:val="00D44266"/>
    <w:rsid w:val="00D45238"/>
    <w:rsid w:val="00D464CE"/>
    <w:rsid w:val="00D47C11"/>
    <w:rsid w:val="00D50BB2"/>
    <w:rsid w:val="00D51D13"/>
    <w:rsid w:val="00D51D77"/>
    <w:rsid w:val="00D52751"/>
    <w:rsid w:val="00D52C13"/>
    <w:rsid w:val="00D55DFA"/>
    <w:rsid w:val="00D55FDB"/>
    <w:rsid w:val="00D575A1"/>
    <w:rsid w:val="00D6040D"/>
    <w:rsid w:val="00D6087C"/>
    <w:rsid w:val="00D6161C"/>
    <w:rsid w:val="00D61C9A"/>
    <w:rsid w:val="00D63804"/>
    <w:rsid w:val="00D64BA5"/>
    <w:rsid w:val="00D65A05"/>
    <w:rsid w:val="00D65C79"/>
    <w:rsid w:val="00D65C9A"/>
    <w:rsid w:val="00D67ADD"/>
    <w:rsid w:val="00D70C22"/>
    <w:rsid w:val="00D71AA3"/>
    <w:rsid w:val="00D72426"/>
    <w:rsid w:val="00D7523F"/>
    <w:rsid w:val="00D7535E"/>
    <w:rsid w:val="00D7628F"/>
    <w:rsid w:val="00D76799"/>
    <w:rsid w:val="00D77781"/>
    <w:rsid w:val="00D809C5"/>
    <w:rsid w:val="00D81294"/>
    <w:rsid w:val="00D81B4F"/>
    <w:rsid w:val="00D81CBA"/>
    <w:rsid w:val="00D83FB0"/>
    <w:rsid w:val="00D8468B"/>
    <w:rsid w:val="00D84BE0"/>
    <w:rsid w:val="00D8544E"/>
    <w:rsid w:val="00D905B0"/>
    <w:rsid w:val="00D9063D"/>
    <w:rsid w:val="00D93284"/>
    <w:rsid w:val="00D93865"/>
    <w:rsid w:val="00D95078"/>
    <w:rsid w:val="00D95879"/>
    <w:rsid w:val="00D9631E"/>
    <w:rsid w:val="00DA0304"/>
    <w:rsid w:val="00DA1D8B"/>
    <w:rsid w:val="00DA2244"/>
    <w:rsid w:val="00DA22DA"/>
    <w:rsid w:val="00DA407B"/>
    <w:rsid w:val="00DA49EA"/>
    <w:rsid w:val="00DA5A08"/>
    <w:rsid w:val="00DA66E1"/>
    <w:rsid w:val="00DA6B31"/>
    <w:rsid w:val="00DA6CFA"/>
    <w:rsid w:val="00DA71A1"/>
    <w:rsid w:val="00DB0EFD"/>
    <w:rsid w:val="00DB17B6"/>
    <w:rsid w:val="00DB2934"/>
    <w:rsid w:val="00DB3050"/>
    <w:rsid w:val="00DB5225"/>
    <w:rsid w:val="00DB5506"/>
    <w:rsid w:val="00DB589E"/>
    <w:rsid w:val="00DC043F"/>
    <w:rsid w:val="00DC2589"/>
    <w:rsid w:val="00DC33E3"/>
    <w:rsid w:val="00DC3A80"/>
    <w:rsid w:val="00DC3D85"/>
    <w:rsid w:val="00DC4F39"/>
    <w:rsid w:val="00DC6E49"/>
    <w:rsid w:val="00DC6F32"/>
    <w:rsid w:val="00DC791D"/>
    <w:rsid w:val="00DC7BF4"/>
    <w:rsid w:val="00DD0DEA"/>
    <w:rsid w:val="00DD1971"/>
    <w:rsid w:val="00DD41D8"/>
    <w:rsid w:val="00DD480C"/>
    <w:rsid w:val="00DD699D"/>
    <w:rsid w:val="00DE075C"/>
    <w:rsid w:val="00DE0902"/>
    <w:rsid w:val="00DE18F1"/>
    <w:rsid w:val="00DE2466"/>
    <w:rsid w:val="00DE383F"/>
    <w:rsid w:val="00DE390B"/>
    <w:rsid w:val="00DE4246"/>
    <w:rsid w:val="00DE5DFC"/>
    <w:rsid w:val="00DE64AF"/>
    <w:rsid w:val="00DE652D"/>
    <w:rsid w:val="00DF27F8"/>
    <w:rsid w:val="00DF2F07"/>
    <w:rsid w:val="00DF6A45"/>
    <w:rsid w:val="00DF7C01"/>
    <w:rsid w:val="00E02F1D"/>
    <w:rsid w:val="00E0458E"/>
    <w:rsid w:val="00E0471F"/>
    <w:rsid w:val="00E04767"/>
    <w:rsid w:val="00E04C4C"/>
    <w:rsid w:val="00E05E12"/>
    <w:rsid w:val="00E05F16"/>
    <w:rsid w:val="00E060CA"/>
    <w:rsid w:val="00E06208"/>
    <w:rsid w:val="00E1000E"/>
    <w:rsid w:val="00E108FD"/>
    <w:rsid w:val="00E11EB9"/>
    <w:rsid w:val="00E13AD7"/>
    <w:rsid w:val="00E144E6"/>
    <w:rsid w:val="00E16134"/>
    <w:rsid w:val="00E1684B"/>
    <w:rsid w:val="00E2040E"/>
    <w:rsid w:val="00E224E9"/>
    <w:rsid w:val="00E2255D"/>
    <w:rsid w:val="00E22CE1"/>
    <w:rsid w:val="00E23367"/>
    <w:rsid w:val="00E249C4"/>
    <w:rsid w:val="00E25333"/>
    <w:rsid w:val="00E26CD8"/>
    <w:rsid w:val="00E312BB"/>
    <w:rsid w:val="00E31325"/>
    <w:rsid w:val="00E32E00"/>
    <w:rsid w:val="00E33601"/>
    <w:rsid w:val="00E33ACA"/>
    <w:rsid w:val="00E348AF"/>
    <w:rsid w:val="00E35AE4"/>
    <w:rsid w:val="00E36EE6"/>
    <w:rsid w:val="00E37173"/>
    <w:rsid w:val="00E373A0"/>
    <w:rsid w:val="00E41139"/>
    <w:rsid w:val="00E4144A"/>
    <w:rsid w:val="00E41460"/>
    <w:rsid w:val="00E4153B"/>
    <w:rsid w:val="00E45AF0"/>
    <w:rsid w:val="00E45CA6"/>
    <w:rsid w:val="00E466C2"/>
    <w:rsid w:val="00E46F5D"/>
    <w:rsid w:val="00E50999"/>
    <w:rsid w:val="00E520AA"/>
    <w:rsid w:val="00E5216B"/>
    <w:rsid w:val="00E536F5"/>
    <w:rsid w:val="00E53C96"/>
    <w:rsid w:val="00E54986"/>
    <w:rsid w:val="00E54B32"/>
    <w:rsid w:val="00E55649"/>
    <w:rsid w:val="00E559CF"/>
    <w:rsid w:val="00E57981"/>
    <w:rsid w:val="00E57BB6"/>
    <w:rsid w:val="00E63247"/>
    <w:rsid w:val="00E63263"/>
    <w:rsid w:val="00E643EA"/>
    <w:rsid w:val="00E66C7B"/>
    <w:rsid w:val="00E66F77"/>
    <w:rsid w:val="00E67434"/>
    <w:rsid w:val="00E70CDD"/>
    <w:rsid w:val="00E72A3C"/>
    <w:rsid w:val="00E74242"/>
    <w:rsid w:val="00E74306"/>
    <w:rsid w:val="00E7550E"/>
    <w:rsid w:val="00E7573D"/>
    <w:rsid w:val="00E761CF"/>
    <w:rsid w:val="00E7627F"/>
    <w:rsid w:val="00E77A6B"/>
    <w:rsid w:val="00E77ACF"/>
    <w:rsid w:val="00E80442"/>
    <w:rsid w:val="00E81C0C"/>
    <w:rsid w:val="00E8414F"/>
    <w:rsid w:val="00E84BA5"/>
    <w:rsid w:val="00E868D4"/>
    <w:rsid w:val="00E87B05"/>
    <w:rsid w:val="00E91504"/>
    <w:rsid w:val="00E91E6B"/>
    <w:rsid w:val="00E921AB"/>
    <w:rsid w:val="00E94304"/>
    <w:rsid w:val="00E972E4"/>
    <w:rsid w:val="00E97A23"/>
    <w:rsid w:val="00EA058F"/>
    <w:rsid w:val="00EA13AA"/>
    <w:rsid w:val="00EA2886"/>
    <w:rsid w:val="00EA2A51"/>
    <w:rsid w:val="00EA2BC1"/>
    <w:rsid w:val="00EA2D5F"/>
    <w:rsid w:val="00EA36DB"/>
    <w:rsid w:val="00EA5E71"/>
    <w:rsid w:val="00EB02F9"/>
    <w:rsid w:val="00EB1AA9"/>
    <w:rsid w:val="00EB50AF"/>
    <w:rsid w:val="00EB50C2"/>
    <w:rsid w:val="00EB7300"/>
    <w:rsid w:val="00EB7BA2"/>
    <w:rsid w:val="00EC0381"/>
    <w:rsid w:val="00EC0CD0"/>
    <w:rsid w:val="00EC27D0"/>
    <w:rsid w:val="00EC7988"/>
    <w:rsid w:val="00ED0077"/>
    <w:rsid w:val="00ED0155"/>
    <w:rsid w:val="00ED1A60"/>
    <w:rsid w:val="00ED3131"/>
    <w:rsid w:val="00ED3FAD"/>
    <w:rsid w:val="00ED4D80"/>
    <w:rsid w:val="00ED5084"/>
    <w:rsid w:val="00ED5305"/>
    <w:rsid w:val="00ED6677"/>
    <w:rsid w:val="00ED7E13"/>
    <w:rsid w:val="00EE01D0"/>
    <w:rsid w:val="00EE0C35"/>
    <w:rsid w:val="00EE11C9"/>
    <w:rsid w:val="00EE18A0"/>
    <w:rsid w:val="00EE18F7"/>
    <w:rsid w:val="00EE40BD"/>
    <w:rsid w:val="00EE5A4F"/>
    <w:rsid w:val="00EE70E1"/>
    <w:rsid w:val="00EF0A60"/>
    <w:rsid w:val="00EF1DA6"/>
    <w:rsid w:val="00EF505D"/>
    <w:rsid w:val="00EF7912"/>
    <w:rsid w:val="00F00184"/>
    <w:rsid w:val="00F001B7"/>
    <w:rsid w:val="00F00461"/>
    <w:rsid w:val="00F00A65"/>
    <w:rsid w:val="00F00BC7"/>
    <w:rsid w:val="00F00D08"/>
    <w:rsid w:val="00F01375"/>
    <w:rsid w:val="00F01D55"/>
    <w:rsid w:val="00F03E3E"/>
    <w:rsid w:val="00F064D5"/>
    <w:rsid w:val="00F06821"/>
    <w:rsid w:val="00F06CF6"/>
    <w:rsid w:val="00F07735"/>
    <w:rsid w:val="00F10B82"/>
    <w:rsid w:val="00F118B3"/>
    <w:rsid w:val="00F12DEA"/>
    <w:rsid w:val="00F138F9"/>
    <w:rsid w:val="00F1483E"/>
    <w:rsid w:val="00F161DB"/>
    <w:rsid w:val="00F1719D"/>
    <w:rsid w:val="00F17C78"/>
    <w:rsid w:val="00F210EA"/>
    <w:rsid w:val="00F21BE4"/>
    <w:rsid w:val="00F22BCD"/>
    <w:rsid w:val="00F23451"/>
    <w:rsid w:val="00F23FCC"/>
    <w:rsid w:val="00F240AF"/>
    <w:rsid w:val="00F266E0"/>
    <w:rsid w:val="00F27878"/>
    <w:rsid w:val="00F30D40"/>
    <w:rsid w:val="00F320D1"/>
    <w:rsid w:val="00F34056"/>
    <w:rsid w:val="00F35400"/>
    <w:rsid w:val="00F3596C"/>
    <w:rsid w:val="00F3691E"/>
    <w:rsid w:val="00F36F48"/>
    <w:rsid w:val="00F37A8F"/>
    <w:rsid w:val="00F401AE"/>
    <w:rsid w:val="00F412A8"/>
    <w:rsid w:val="00F4404D"/>
    <w:rsid w:val="00F4418A"/>
    <w:rsid w:val="00F44524"/>
    <w:rsid w:val="00F45C6A"/>
    <w:rsid w:val="00F45E4F"/>
    <w:rsid w:val="00F46748"/>
    <w:rsid w:val="00F46F55"/>
    <w:rsid w:val="00F47A1B"/>
    <w:rsid w:val="00F50E7F"/>
    <w:rsid w:val="00F52A95"/>
    <w:rsid w:val="00F53542"/>
    <w:rsid w:val="00F53832"/>
    <w:rsid w:val="00F547F9"/>
    <w:rsid w:val="00F562B8"/>
    <w:rsid w:val="00F565FB"/>
    <w:rsid w:val="00F56CDF"/>
    <w:rsid w:val="00F577AB"/>
    <w:rsid w:val="00F577BE"/>
    <w:rsid w:val="00F600CD"/>
    <w:rsid w:val="00F60502"/>
    <w:rsid w:val="00F60687"/>
    <w:rsid w:val="00F60D4C"/>
    <w:rsid w:val="00F61F89"/>
    <w:rsid w:val="00F63F5D"/>
    <w:rsid w:val="00F659E6"/>
    <w:rsid w:val="00F675DC"/>
    <w:rsid w:val="00F67AAE"/>
    <w:rsid w:val="00F7077D"/>
    <w:rsid w:val="00F72F9C"/>
    <w:rsid w:val="00F73796"/>
    <w:rsid w:val="00F7484C"/>
    <w:rsid w:val="00F74E0B"/>
    <w:rsid w:val="00F76213"/>
    <w:rsid w:val="00F77806"/>
    <w:rsid w:val="00F77AA3"/>
    <w:rsid w:val="00F80FF4"/>
    <w:rsid w:val="00F83408"/>
    <w:rsid w:val="00F84F24"/>
    <w:rsid w:val="00F85886"/>
    <w:rsid w:val="00F8764B"/>
    <w:rsid w:val="00F87B2F"/>
    <w:rsid w:val="00F87D27"/>
    <w:rsid w:val="00F906CD"/>
    <w:rsid w:val="00F91144"/>
    <w:rsid w:val="00F92947"/>
    <w:rsid w:val="00F92F6C"/>
    <w:rsid w:val="00F96062"/>
    <w:rsid w:val="00F96406"/>
    <w:rsid w:val="00F97A9A"/>
    <w:rsid w:val="00FA613C"/>
    <w:rsid w:val="00FA6271"/>
    <w:rsid w:val="00FB0064"/>
    <w:rsid w:val="00FB06B1"/>
    <w:rsid w:val="00FB0F17"/>
    <w:rsid w:val="00FB5A70"/>
    <w:rsid w:val="00FB66E4"/>
    <w:rsid w:val="00FC004C"/>
    <w:rsid w:val="00FC2C1F"/>
    <w:rsid w:val="00FC3F74"/>
    <w:rsid w:val="00FC4EFD"/>
    <w:rsid w:val="00FC5A5E"/>
    <w:rsid w:val="00FC5FD3"/>
    <w:rsid w:val="00FC62C9"/>
    <w:rsid w:val="00FC63B0"/>
    <w:rsid w:val="00FC63DF"/>
    <w:rsid w:val="00FC6EE1"/>
    <w:rsid w:val="00FC7D42"/>
    <w:rsid w:val="00FC7DFB"/>
    <w:rsid w:val="00FD15D6"/>
    <w:rsid w:val="00FD1869"/>
    <w:rsid w:val="00FD4321"/>
    <w:rsid w:val="00FD45AE"/>
    <w:rsid w:val="00FD5CE6"/>
    <w:rsid w:val="00FD60C3"/>
    <w:rsid w:val="00FE4B7B"/>
    <w:rsid w:val="00FE5796"/>
    <w:rsid w:val="00FE5C74"/>
    <w:rsid w:val="00FE60FB"/>
    <w:rsid w:val="00FE6435"/>
    <w:rsid w:val="00FE6799"/>
    <w:rsid w:val="00FE7113"/>
    <w:rsid w:val="00FF184F"/>
    <w:rsid w:val="00FF1AF6"/>
    <w:rsid w:val="00FF2369"/>
    <w:rsid w:val="00FF3D7E"/>
    <w:rsid w:val="00FF431E"/>
    <w:rsid w:val="00FF4B76"/>
    <w:rsid w:val="00FF5166"/>
    <w:rsid w:val="00FF55CC"/>
    <w:rsid w:val="00FF5728"/>
    <w:rsid w:val="00FF5915"/>
    <w:rsid w:val="00FF5E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3E468"/>
  <w15:chartTrackingRefBased/>
  <w15:docId w15:val="{99ECC6C4-764E-453A-9A3A-770EE8B8B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F6CE6"/>
    <w:pPr>
      <w:spacing w:before="120"/>
    </w:pPr>
  </w:style>
  <w:style w:type="paragraph" w:styleId="Heading1">
    <w:name w:val="heading 1"/>
    <w:basedOn w:val="Normal"/>
    <w:next w:val="Normal"/>
    <w:link w:val="Heading1Char"/>
    <w:uiPriority w:val="9"/>
    <w:rsid w:val="00E761CF"/>
    <w:pPr>
      <w:keepNext/>
      <w:keepLines/>
      <w:spacing w:before="240" w:after="0"/>
      <w:outlineLvl w:val="0"/>
    </w:pPr>
    <w:rPr>
      <w:rFonts w:asciiTheme="majorHAnsi" w:eastAsiaTheme="majorEastAsia" w:hAnsiTheme="majorHAnsi" w:cstheme="majorBidi"/>
      <w:color w:val="142647" w:themeColor="accent1" w:themeShade="BF"/>
      <w:sz w:val="32"/>
      <w:szCs w:val="32"/>
    </w:rPr>
  </w:style>
  <w:style w:type="paragraph" w:styleId="Heading2">
    <w:name w:val="heading 2"/>
    <w:basedOn w:val="Normal"/>
    <w:next w:val="Normal"/>
    <w:link w:val="Heading2Char"/>
    <w:uiPriority w:val="9"/>
    <w:unhideWhenUsed/>
    <w:qFormat/>
    <w:rsid w:val="00E761CF"/>
    <w:pPr>
      <w:keepNext/>
      <w:keepLines/>
      <w:spacing w:before="40" w:after="0"/>
      <w:outlineLvl w:val="1"/>
    </w:pPr>
    <w:rPr>
      <w:rFonts w:asciiTheme="majorHAnsi" w:eastAsiaTheme="majorEastAsia" w:hAnsiTheme="majorHAnsi" w:cstheme="majorBidi"/>
      <w:color w:val="142647" w:themeColor="accent1" w:themeShade="BF"/>
      <w:sz w:val="26"/>
      <w:szCs w:val="26"/>
    </w:rPr>
  </w:style>
  <w:style w:type="paragraph" w:styleId="Heading3">
    <w:name w:val="heading 3"/>
    <w:basedOn w:val="Normal"/>
    <w:next w:val="Normal"/>
    <w:link w:val="Heading3Char"/>
    <w:uiPriority w:val="9"/>
    <w:unhideWhenUsed/>
    <w:rsid w:val="00E761CF"/>
    <w:pPr>
      <w:keepNext/>
      <w:keepLines/>
      <w:spacing w:before="40" w:after="0"/>
      <w:outlineLvl w:val="2"/>
    </w:pPr>
    <w:rPr>
      <w:rFonts w:asciiTheme="majorHAnsi" w:eastAsiaTheme="majorEastAsia" w:hAnsiTheme="majorHAnsi" w:cstheme="majorBidi"/>
      <w:color w:val="0D192F" w:themeColor="accent1" w:themeShade="7F"/>
      <w:sz w:val="24"/>
      <w:szCs w:val="24"/>
    </w:rPr>
  </w:style>
  <w:style w:type="paragraph" w:styleId="Heading4">
    <w:name w:val="heading 4"/>
    <w:basedOn w:val="Normal"/>
    <w:next w:val="Normal"/>
    <w:link w:val="Heading4Char"/>
    <w:uiPriority w:val="9"/>
    <w:unhideWhenUsed/>
    <w:rsid w:val="00E761CF"/>
    <w:pPr>
      <w:keepNext/>
      <w:keepLines/>
      <w:spacing w:before="40" w:after="0"/>
      <w:outlineLvl w:val="3"/>
    </w:pPr>
    <w:rPr>
      <w:rFonts w:asciiTheme="majorHAnsi" w:eastAsiaTheme="majorEastAsia" w:hAnsiTheme="majorHAnsi" w:cstheme="majorBidi"/>
      <w:i/>
      <w:iCs/>
      <w:color w:val="142647" w:themeColor="accent1" w:themeShade="BF"/>
    </w:rPr>
  </w:style>
  <w:style w:type="paragraph" w:styleId="Heading5">
    <w:name w:val="heading 5"/>
    <w:basedOn w:val="Normal"/>
    <w:next w:val="Normal"/>
    <w:link w:val="Heading5Char"/>
    <w:uiPriority w:val="9"/>
    <w:unhideWhenUsed/>
    <w:rsid w:val="00E761CF"/>
    <w:pPr>
      <w:keepNext/>
      <w:keepLines/>
      <w:spacing w:before="40" w:after="0"/>
      <w:outlineLvl w:val="4"/>
    </w:pPr>
    <w:rPr>
      <w:rFonts w:asciiTheme="majorHAnsi" w:eastAsiaTheme="majorEastAsia" w:hAnsiTheme="majorHAnsi" w:cstheme="majorBidi"/>
      <w:color w:val="142647" w:themeColor="accent1" w:themeShade="BF"/>
    </w:rPr>
  </w:style>
  <w:style w:type="paragraph" w:styleId="Heading8">
    <w:name w:val="heading 8"/>
    <w:basedOn w:val="Normal"/>
    <w:next w:val="Normal"/>
    <w:link w:val="Heading8Char"/>
    <w:uiPriority w:val="9"/>
    <w:semiHidden/>
    <w:unhideWhenUsed/>
    <w:qFormat/>
    <w:rsid w:val="00F23FCC"/>
    <w:pPr>
      <w:keepNext/>
      <w:keepLines/>
      <w:spacing w:before="40" w:after="0"/>
      <w:outlineLvl w:val="7"/>
    </w:pPr>
    <w:rPr>
      <w:rFonts w:asciiTheme="majorHAnsi" w:eastAsiaTheme="majorEastAsia" w:hAnsiTheme="majorHAnsi" w:cstheme="majorBidi"/>
      <w:color w:val="284C8E"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HEC-TableType1">
    <w:name w:val="HEC - Table Type 1"/>
    <w:basedOn w:val="TableNormal"/>
    <w:uiPriority w:val="99"/>
    <w:rsid w:val="00192A71"/>
    <w:pPr>
      <w:spacing w:after="0" w:line="240" w:lineRule="auto"/>
    </w:pPr>
    <w:rPr>
      <w:rFonts w:ascii="Segoe UI" w:hAnsi="Segoe UI"/>
    </w:rPr>
    <w:tblPr>
      <w:tblBorders>
        <w:insideH w:val="single" w:sz="4" w:space="0" w:color="auto"/>
        <w:insideV w:val="single" w:sz="4" w:space="0" w:color="auto"/>
      </w:tblBorders>
    </w:tblPr>
  </w:style>
  <w:style w:type="table" w:customStyle="1" w:styleId="HECTable2">
    <w:name w:val="HEC Table 2"/>
    <w:basedOn w:val="TableNormal"/>
    <w:uiPriority w:val="99"/>
    <w:rsid w:val="00192A71"/>
    <w:pPr>
      <w:spacing w:after="0" w:line="240" w:lineRule="auto"/>
    </w:pPr>
    <w:rPr>
      <w:rFonts w:ascii="Segoe UI" w:hAnsi="Segoe UI"/>
    </w:rPr>
    <w:tblPr>
      <w:tblBorders>
        <w:insideH w:val="single" w:sz="4" w:space="0" w:color="auto"/>
        <w:insideV w:val="single" w:sz="4" w:space="0" w:color="auto"/>
      </w:tblBorders>
    </w:tblPr>
    <w:tcPr>
      <w:shd w:val="clear" w:color="auto" w:fill="D1D3D4"/>
    </w:tcPr>
  </w:style>
  <w:style w:type="table" w:customStyle="1" w:styleId="HEC-Table3">
    <w:name w:val="HEC - Table 3"/>
    <w:basedOn w:val="TableNormal"/>
    <w:uiPriority w:val="99"/>
    <w:rsid w:val="00192A71"/>
    <w:pPr>
      <w:spacing w:after="0" w:line="240" w:lineRule="auto"/>
    </w:pPr>
    <w:rPr>
      <w:rFonts w:ascii="Segoe UI" w:hAnsi="Segoe UI"/>
    </w:rPr>
    <w:tblPr/>
  </w:style>
  <w:style w:type="paragraph" w:customStyle="1" w:styleId="04-Bodytext">
    <w:name w:val="04 - Body text"/>
    <w:basedOn w:val="Normal"/>
    <w:qFormat/>
    <w:rsid w:val="00CD53D7"/>
    <w:pPr>
      <w:spacing w:after="120" w:line="240" w:lineRule="auto"/>
    </w:pPr>
    <w:rPr>
      <w:rFonts w:cstheme="minorHAnsi"/>
      <w:color w:val="000000"/>
    </w:rPr>
  </w:style>
  <w:style w:type="table" w:styleId="TableGrid">
    <w:name w:val="Table Grid"/>
    <w:aliases w:val="ACI Grid,ACI Table Grid,Table"/>
    <w:basedOn w:val="TableNormal"/>
    <w:uiPriority w:val="59"/>
    <w:rsid w:val="008A0A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MainheadingBlue24pt">
    <w:name w:val="01 - Main heading (Blue 24 pt)"/>
    <w:basedOn w:val="Normal"/>
    <w:next w:val="04-Bodytext"/>
    <w:qFormat/>
    <w:rsid w:val="00150219"/>
    <w:pPr>
      <w:spacing w:before="240" w:after="240" w:line="240" w:lineRule="auto"/>
      <w:outlineLvl w:val="0"/>
    </w:pPr>
    <w:rPr>
      <w:rFonts w:eastAsia="Calibri" w:cstheme="minorHAnsi"/>
      <w:color w:val="1B3460" w:themeColor="accent1"/>
      <w:sz w:val="48"/>
      <w:szCs w:val="48"/>
    </w:rPr>
  </w:style>
  <w:style w:type="paragraph" w:customStyle="1" w:styleId="02-Subheading1Gold18pt">
    <w:name w:val="02 - Subheading 1 (Gold 18pt)"/>
    <w:basedOn w:val="Normal"/>
    <w:qFormat/>
    <w:rsid w:val="003B1CA2"/>
    <w:pPr>
      <w:spacing w:before="240" w:after="120" w:line="240" w:lineRule="auto"/>
      <w:outlineLvl w:val="1"/>
    </w:pPr>
    <w:rPr>
      <w:rFonts w:eastAsia="Calibri" w:cstheme="minorHAnsi"/>
      <w:b/>
      <w:bCs/>
      <w:color w:val="97692E" w:themeColor="accent2" w:themeShade="BF"/>
      <w:sz w:val="36"/>
      <w:szCs w:val="36"/>
    </w:rPr>
  </w:style>
  <w:style w:type="paragraph" w:customStyle="1" w:styleId="03-Subheading2Blue14pt">
    <w:name w:val="03 - Subheading 2 (Blue 14 pt)"/>
    <w:basedOn w:val="Normal"/>
    <w:next w:val="04-Bodytext"/>
    <w:link w:val="03-Subheading2Blue14ptChar"/>
    <w:qFormat/>
    <w:rsid w:val="00D068CB"/>
    <w:pPr>
      <w:spacing w:before="240" w:after="120" w:line="240" w:lineRule="auto"/>
      <w:outlineLvl w:val="2"/>
    </w:pPr>
    <w:rPr>
      <w:rFonts w:eastAsia="Calibri" w:cstheme="minorHAnsi"/>
      <w:bCs/>
      <w:color w:val="1B3460" w:themeColor="accent1"/>
      <w:sz w:val="28"/>
      <w:szCs w:val="28"/>
    </w:rPr>
  </w:style>
  <w:style w:type="table" w:customStyle="1" w:styleId="Zuuse-OrangeBlock">
    <w:name w:val="Zuuse - Orange Block"/>
    <w:basedOn w:val="TableNormal"/>
    <w:uiPriority w:val="99"/>
    <w:rsid w:val="00D22421"/>
    <w:pPr>
      <w:spacing w:after="0" w:line="240" w:lineRule="auto"/>
    </w:pPr>
    <w:rPr>
      <w:sz w:val="24"/>
      <w:szCs w:val="24"/>
    </w:rPr>
    <w:tblPr>
      <w:tblBorders>
        <w:top w:val="single" w:sz="4" w:space="0" w:color="FF6B00"/>
        <w:left w:val="single" w:sz="4" w:space="0" w:color="FF6B00"/>
        <w:bottom w:val="single" w:sz="4" w:space="0" w:color="FF6B00"/>
        <w:right w:val="single" w:sz="4" w:space="0" w:color="FF6B00"/>
        <w:insideH w:val="single" w:sz="4" w:space="0" w:color="FF6B00"/>
        <w:insideV w:val="single" w:sz="4" w:space="0" w:color="FF6B00"/>
      </w:tblBorders>
    </w:tblPr>
    <w:tcPr>
      <w:shd w:val="clear" w:color="auto" w:fill="FFF1E7"/>
    </w:tcPr>
  </w:style>
  <w:style w:type="table" w:customStyle="1" w:styleId="Zuuse-Table">
    <w:name w:val="Zuuse - Table"/>
    <w:basedOn w:val="TableNormal"/>
    <w:uiPriority w:val="99"/>
    <w:rsid w:val="00D22421"/>
    <w:pPr>
      <w:spacing w:before="120" w:after="120" w:line="252" w:lineRule="auto"/>
    </w:pPr>
    <w:rPr>
      <w:sz w:val="21"/>
      <w:szCs w:val="24"/>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styleId="PageNumber">
    <w:name w:val="page number"/>
    <w:basedOn w:val="DefaultParagraphFont"/>
    <w:uiPriority w:val="99"/>
    <w:semiHidden/>
    <w:unhideWhenUsed/>
    <w:rsid w:val="00D70C22"/>
  </w:style>
  <w:style w:type="character" w:styleId="PlaceholderText">
    <w:name w:val="Placeholder Text"/>
    <w:basedOn w:val="DefaultParagraphFont"/>
    <w:uiPriority w:val="99"/>
    <w:semiHidden/>
    <w:rsid w:val="00EC0381"/>
    <w:rPr>
      <w:color w:val="808080"/>
    </w:rPr>
  </w:style>
  <w:style w:type="character" w:customStyle="1" w:styleId="Heading1Char">
    <w:name w:val="Heading 1 Char"/>
    <w:basedOn w:val="DefaultParagraphFont"/>
    <w:link w:val="Heading1"/>
    <w:uiPriority w:val="9"/>
    <w:rsid w:val="00E761CF"/>
    <w:rPr>
      <w:rFonts w:asciiTheme="majorHAnsi" w:eastAsiaTheme="majorEastAsia" w:hAnsiTheme="majorHAnsi" w:cstheme="majorBidi"/>
      <w:color w:val="142647" w:themeColor="accent1" w:themeShade="BF"/>
      <w:sz w:val="32"/>
      <w:szCs w:val="32"/>
    </w:rPr>
  </w:style>
  <w:style w:type="character" w:customStyle="1" w:styleId="Heading2Char">
    <w:name w:val="Heading 2 Char"/>
    <w:basedOn w:val="DefaultParagraphFont"/>
    <w:link w:val="Heading2"/>
    <w:uiPriority w:val="9"/>
    <w:rsid w:val="00E761CF"/>
    <w:rPr>
      <w:rFonts w:asciiTheme="majorHAnsi" w:eastAsiaTheme="majorEastAsia" w:hAnsiTheme="majorHAnsi" w:cstheme="majorBidi"/>
      <w:color w:val="142647" w:themeColor="accent1" w:themeShade="BF"/>
      <w:sz w:val="26"/>
      <w:szCs w:val="26"/>
    </w:rPr>
  </w:style>
  <w:style w:type="character" w:customStyle="1" w:styleId="Heading3Char">
    <w:name w:val="Heading 3 Char"/>
    <w:basedOn w:val="DefaultParagraphFont"/>
    <w:link w:val="Heading3"/>
    <w:uiPriority w:val="9"/>
    <w:rsid w:val="00E761CF"/>
    <w:rPr>
      <w:rFonts w:asciiTheme="majorHAnsi" w:eastAsiaTheme="majorEastAsia" w:hAnsiTheme="majorHAnsi" w:cstheme="majorBidi"/>
      <w:color w:val="0D192F" w:themeColor="accent1" w:themeShade="7F"/>
      <w:sz w:val="24"/>
      <w:szCs w:val="24"/>
    </w:rPr>
  </w:style>
  <w:style w:type="character" w:customStyle="1" w:styleId="Heading4Char">
    <w:name w:val="Heading 4 Char"/>
    <w:basedOn w:val="DefaultParagraphFont"/>
    <w:link w:val="Heading4"/>
    <w:uiPriority w:val="9"/>
    <w:rsid w:val="00E761CF"/>
    <w:rPr>
      <w:rFonts w:asciiTheme="majorHAnsi" w:eastAsiaTheme="majorEastAsia" w:hAnsiTheme="majorHAnsi" w:cstheme="majorBidi"/>
      <w:i/>
      <w:iCs/>
      <w:color w:val="142647" w:themeColor="accent1" w:themeShade="BF"/>
    </w:rPr>
  </w:style>
  <w:style w:type="character" w:customStyle="1" w:styleId="Heading5Char">
    <w:name w:val="Heading 5 Char"/>
    <w:basedOn w:val="DefaultParagraphFont"/>
    <w:link w:val="Heading5"/>
    <w:uiPriority w:val="9"/>
    <w:rsid w:val="00E761CF"/>
    <w:rPr>
      <w:rFonts w:asciiTheme="majorHAnsi" w:eastAsiaTheme="majorEastAsia" w:hAnsiTheme="majorHAnsi" w:cstheme="majorBidi"/>
      <w:color w:val="142647" w:themeColor="accent1" w:themeShade="BF"/>
    </w:rPr>
  </w:style>
  <w:style w:type="paragraph" w:styleId="Header">
    <w:name w:val="header"/>
    <w:basedOn w:val="Normal"/>
    <w:link w:val="HeaderChar"/>
    <w:uiPriority w:val="99"/>
    <w:unhideWhenUsed/>
    <w:rsid w:val="00E762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627F"/>
  </w:style>
  <w:style w:type="paragraph" w:styleId="Footer">
    <w:name w:val="footer"/>
    <w:basedOn w:val="Normal"/>
    <w:link w:val="FooterChar"/>
    <w:uiPriority w:val="99"/>
    <w:unhideWhenUsed/>
    <w:rsid w:val="00E762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627F"/>
  </w:style>
  <w:style w:type="character" w:styleId="Hyperlink">
    <w:name w:val="Hyperlink"/>
    <w:basedOn w:val="DefaultParagraphFont"/>
    <w:uiPriority w:val="99"/>
    <w:unhideWhenUsed/>
    <w:rsid w:val="009F6CE6"/>
    <w:rPr>
      <w:b w:val="0"/>
      <w:color w:val="1B3460" w:themeColor="hyperlink"/>
      <w:u w:val="single"/>
    </w:rPr>
  </w:style>
  <w:style w:type="character" w:styleId="UnresolvedMention">
    <w:name w:val="Unresolved Mention"/>
    <w:basedOn w:val="DefaultParagraphFont"/>
    <w:uiPriority w:val="99"/>
    <w:unhideWhenUsed/>
    <w:rsid w:val="00E7627F"/>
    <w:rPr>
      <w:color w:val="605E5C"/>
      <w:shd w:val="clear" w:color="auto" w:fill="E1DFDD"/>
    </w:rPr>
  </w:style>
  <w:style w:type="paragraph" w:styleId="NormalWeb">
    <w:name w:val="Normal (Web)"/>
    <w:basedOn w:val="Normal"/>
    <w:uiPriority w:val="99"/>
    <w:unhideWhenUsed/>
    <w:rsid w:val="00227C2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link w:val="NoSpacingChar"/>
    <w:uiPriority w:val="1"/>
    <w:rsid w:val="00193C6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93C64"/>
    <w:rPr>
      <w:rFonts w:eastAsiaTheme="minorEastAsia"/>
      <w:lang w:val="en-US"/>
    </w:rPr>
  </w:style>
  <w:style w:type="paragraph" w:styleId="TOC2">
    <w:name w:val="toc 2"/>
    <w:basedOn w:val="Normal"/>
    <w:next w:val="Normal"/>
    <w:autoRedefine/>
    <w:uiPriority w:val="39"/>
    <w:unhideWhenUsed/>
    <w:qFormat/>
    <w:rsid w:val="004C4ED8"/>
    <w:pPr>
      <w:tabs>
        <w:tab w:val="right" w:leader="dot" w:pos="9072"/>
      </w:tabs>
      <w:spacing w:after="0" w:line="240" w:lineRule="auto"/>
      <w:ind w:left="240"/>
    </w:pPr>
    <w:rPr>
      <w:rFonts w:eastAsia="Calibri" w:cstheme="minorHAnsi"/>
      <w:noProof/>
      <w:lang w:val="en-US"/>
    </w:rPr>
  </w:style>
  <w:style w:type="paragraph" w:styleId="TOCHeading">
    <w:name w:val="TOC Heading"/>
    <w:basedOn w:val="Heading1"/>
    <w:next w:val="Normal"/>
    <w:uiPriority w:val="39"/>
    <w:unhideWhenUsed/>
    <w:qFormat/>
    <w:rsid w:val="00CF2A98"/>
    <w:pPr>
      <w:outlineLvl w:val="9"/>
    </w:pPr>
    <w:rPr>
      <w:lang w:val="en-US"/>
    </w:rPr>
  </w:style>
  <w:style w:type="paragraph" w:styleId="TOC1">
    <w:name w:val="toc 1"/>
    <w:basedOn w:val="Normal"/>
    <w:next w:val="Normal"/>
    <w:autoRedefine/>
    <w:uiPriority w:val="39"/>
    <w:unhideWhenUsed/>
    <w:rsid w:val="00E91E6B"/>
    <w:pPr>
      <w:tabs>
        <w:tab w:val="right" w:leader="dot" w:pos="9072"/>
      </w:tabs>
      <w:spacing w:before="240" w:after="100"/>
      <w:ind w:right="565"/>
    </w:pPr>
    <w:rPr>
      <w:noProof/>
    </w:rPr>
  </w:style>
  <w:style w:type="paragraph" w:customStyle="1" w:styleId="03A-Subheading3">
    <w:name w:val="03A - Subheading 3"/>
    <w:basedOn w:val="03-Subheading2Blue14pt"/>
    <w:link w:val="03A-Subheading3Char"/>
    <w:qFormat/>
    <w:rsid w:val="00D068CB"/>
    <w:pPr>
      <w:outlineLvl w:val="9"/>
    </w:pPr>
    <w:rPr>
      <w:bCs w:val="0"/>
    </w:rPr>
  </w:style>
  <w:style w:type="paragraph" w:styleId="TOC3">
    <w:name w:val="toc 3"/>
    <w:basedOn w:val="Normal"/>
    <w:next w:val="Normal"/>
    <w:autoRedefine/>
    <w:uiPriority w:val="39"/>
    <w:unhideWhenUsed/>
    <w:rsid w:val="00342FB4"/>
    <w:pPr>
      <w:spacing w:after="100"/>
      <w:ind w:left="440"/>
    </w:pPr>
    <w:rPr>
      <w:rFonts w:eastAsiaTheme="minorEastAsia" w:cs="Times New Roman"/>
      <w:lang w:val="en-US"/>
    </w:rPr>
  </w:style>
  <w:style w:type="character" w:customStyle="1" w:styleId="03-Subheading2Blue14ptChar">
    <w:name w:val="03 - Subheading 2 (Blue 14 pt) Char"/>
    <w:basedOn w:val="DefaultParagraphFont"/>
    <w:link w:val="03-Subheading2Blue14pt"/>
    <w:rsid w:val="00D068CB"/>
    <w:rPr>
      <w:rFonts w:eastAsia="Calibri" w:cstheme="minorHAnsi"/>
      <w:bCs/>
      <w:color w:val="1B3460" w:themeColor="accent1"/>
      <w:sz w:val="28"/>
      <w:szCs w:val="28"/>
    </w:rPr>
  </w:style>
  <w:style w:type="character" w:customStyle="1" w:styleId="03A-Subheading3Char">
    <w:name w:val="03A - Subheading 3 Char"/>
    <w:basedOn w:val="03-Subheading2Blue14ptChar"/>
    <w:link w:val="03A-Subheading3"/>
    <w:rsid w:val="00D068CB"/>
    <w:rPr>
      <w:rFonts w:eastAsia="Calibri" w:cstheme="minorHAnsi"/>
      <w:bCs w:val="0"/>
      <w:color w:val="1B3460" w:themeColor="accent1"/>
      <w:sz w:val="28"/>
      <w:szCs w:val="28"/>
    </w:rPr>
  </w:style>
  <w:style w:type="table" w:styleId="ListTable1Light-Accent4">
    <w:name w:val="List Table 1 Light Accent 4"/>
    <w:basedOn w:val="TableNormal"/>
    <w:uiPriority w:val="46"/>
    <w:rsid w:val="0028085A"/>
    <w:pPr>
      <w:spacing w:after="0" w:line="240" w:lineRule="auto"/>
    </w:pPr>
    <w:tblPr>
      <w:tblStyleRowBandSize w:val="1"/>
      <w:tblStyleColBandSize w:val="1"/>
    </w:tblPr>
    <w:tblStylePr w:type="firstRow">
      <w:rPr>
        <w:b/>
        <w:bCs/>
      </w:rPr>
      <w:tblPr/>
      <w:tcPr>
        <w:tcBorders>
          <w:bottom w:val="single" w:sz="4" w:space="0" w:color="D0D1D2" w:themeColor="accent4" w:themeTint="99"/>
        </w:tcBorders>
      </w:tcPr>
    </w:tblStylePr>
    <w:tblStylePr w:type="lastRow">
      <w:rPr>
        <w:b/>
        <w:bCs/>
      </w:rPr>
      <w:tblPr/>
      <w:tcPr>
        <w:tcBorders>
          <w:top w:val="single" w:sz="4" w:space="0" w:color="D0D1D2" w:themeColor="accent4" w:themeTint="99"/>
        </w:tcBorders>
      </w:tcPr>
    </w:tblStylePr>
    <w:tblStylePr w:type="firstCol">
      <w:rPr>
        <w:b/>
        <w:bCs/>
      </w:rPr>
    </w:tblStylePr>
    <w:tblStylePr w:type="lastCol">
      <w:rPr>
        <w:b/>
        <w:bCs/>
      </w:rPr>
    </w:tblStylePr>
    <w:tblStylePr w:type="band1Vert">
      <w:tblPr/>
      <w:tcPr>
        <w:shd w:val="clear" w:color="auto" w:fill="EFEFF0" w:themeFill="accent4" w:themeFillTint="33"/>
      </w:tcPr>
    </w:tblStylePr>
    <w:tblStylePr w:type="band1Horz">
      <w:tblPr/>
      <w:tcPr>
        <w:shd w:val="clear" w:color="auto" w:fill="EFEFF0" w:themeFill="accent4" w:themeFillTint="33"/>
      </w:tcPr>
    </w:tblStylePr>
  </w:style>
  <w:style w:type="table" w:styleId="ListTable5Dark-Accent6">
    <w:name w:val="List Table 5 Dark Accent 6"/>
    <w:basedOn w:val="TableNormal"/>
    <w:uiPriority w:val="50"/>
    <w:rsid w:val="0028085A"/>
    <w:pPr>
      <w:spacing w:after="0" w:line="240" w:lineRule="auto"/>
    </w:pPr>
    <w:rPr>
      <w:color w:val="FFFFFF" w:themeColor="background1"/>
    </w:rPr>
    <w:tblPr>
      <w:tblStyleRowBandSize w:val="1"/>
      <w:tblStyleColBandSize w:val="1"/>
      <w:tblBorders>
        <w:top w:val="single" w:sz="24" w:space="0" w:color="DDDEDF" w:themeColor="accent6"/>
        <w:left w:val="single" w:sz="24" w:space="0" w:color="DDDEDF" w:themeColor="accent6"/>
        <w:bottom w:val="single" w:sz="24" w:space="0" w:color="DDDEDF" w:themeColor="accent6"/>
        <w:right w:val="single" w:sz="24" w:space="0" w:color="DDDEDF" w:themeColor="accent6"/>
      </w:tblBorders>
    </w:tblPr>
    <w:tcPr>
      <w:shd w:val="clear" w:color="auto" w:fill="DDDED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Caption">
    <w:name w:val="caption"/>
    <w:aliases w:val="07 - List of Figures TOC"/>
    <w:basedOn w:val="Normal"/>
    <w:next w:val="Normal"/>
    <w:uiPriority w:val="35"/>
    <w:unhideWhenUsed/>
    <w:qFormat/>
    <w:rsid w:val="00CD53D7"/>
    <w:pPr>
      <w:spacing w:after="120" w:line="240" w:lineRule="auto"/>
    </w:pPr>
    <w:rPr>
      <w:b/>
      <w:iCs/>
      <w:color w:val="151617" w:themeColor="accent6" w:themeShade="1A"/>
      <w:szCs w:val="18"/>
    </w:rPr>
  </w:style>
  <w:style w:type="paragraph" w:customStyle="1" w:styleId="05-BulletLvl1">
    <w:name w:val="05 - Bullet Lvl 1"/>
    <w:basedOn w:val="04-Bodytext"/>
    <w:qFormat/>
    <w:rsid w:val="00CD53D7"/>
    <w:pPr>
      <w:numPr>
        <w:numId w:val="1"/>
      </w:numPr>
    </w:pPr>
  </w:style>
  <w:style w:type="paragraph" w:customStyle="1" w:styleId="06-BulletLvl2">
    <w:name w:val="06 - Bullet Lvl 2"/>
    <w:basedOn w:val="04-Bodytext"/>
    <w:qFormat/>
    <w:rsid w:val="00CD53D7"/>
    <w:pPr>
      <w:numPr>
        <w:ilvl w:val="1"/>
        <w:numId w:val="1"/>
      </w:numPr>
      <w:ind w:left="1134"/>
    </w:pPr>
  </w:style>
  <w:style w:type="paragraph" w:customStyle="1" w:styleId="12-TableHeading">
    <w:name w:val="12 - Table Heading"/>
    <w:basedOn w:val="04-Bodytext"/>
    <w:rsid w:val="00E81C0C"/>
    <w:rPr>
      <w:b/>
      <w:bCs/>
      <w:color w:val="97692E" w:themeColor="accent2" w:themeShade="BF"/>
    </w:rPr>
  </w:style>
  <w:style w:type="paragraph" w:styleId="TableofFigures">
    <w:name w:val="table of figures"/>
    <w:basedOn w:val="Normal"/>
    <w:next w:val="Normal"/>
    <w:uiPriority w:val="99"/>
    <w:unhideWhenUsed/>
    <w:rsid w:val="00E80442"/>
    <w:pPr>
      <w:spacing w:after="0"/>
    </w:pPr>
  </w:style>
  <w:style w:type="character" w:styleId="FollowedHyperlink">
    <w:name w:val="FollowedHyperlink"/>
    <w:basedOn w:val="DefaultParagraphFont"/>
    <w:uiPriority w:val="99"/>
    <w:unhideWhenUsed/>
    <w:rsid w:val="00DC4F39"/>
    <w:rPr>
      <w:color w:val="1B3460" w:themeColor="followedHyperlink"/>
      <w:u w:val="single"/>
    </w:rPr>
  </w:style>
  <w:style w:type="character" w:styleId="FootnoteReference">
    <w:name w:val="footnote reference"/>
    <w:basedOn w:val="DefaultParagraphFont"/>
    <w:uiPriority w:val="99"/>
    <w:unhideWhenUsed/>
    <w:rsid w:val="00B709CF"/>
    <w:rPr>
      <w:vertAlign w:val="superscript"/>
    </w:rPr>
  </w:style>
  <w:style w:type="paragraph" w:styleId="FootnoteText">
    <w:name w:val="footnote text"/>
    <w:basedOn w:val="Normal"/>
    <w:link w:val="FootnoteTextChar"/>
    <w:uiPriority w:val="99"/>
    <w:unhideWhenUsed/>
    <w:qFormat/>
    <w:rsid w:val="004C02C6"/>
    <w:pPr>
      <w:spacing w:after="0" w:line="240" w:lineRule="auto"/>
    </w:pPr>
    <w:rPr>
      <w:color w:val="1B3460" w:themeColor="text1"/>
      <w:sz w:val="20"/>
      <w:szCs w:val="20"/>
    </w:rPr>
  </w:style>
  <w:style w:type="character" w:customStyle="1" w:styleId="FootnoteTextChar">
    <w:name w:val="Footnote Text Char"/>
    <w:basedOn w:val="DefaultParagraphFont"/>
    <w:link w:val="FootnoteText"/>
    <w:uiPriority w:val="99"/>
    <w:rsid w:val="004C02C6"/>
    <w:rPr>
      <w:color w:val="1B3460" w:themeColor="text1"/>
      <w:sz w:val="20"/>
      <w:szCs w:val="20"/>
    </w:rPr>
  </w:style>
  <w:style w:type="paragraph" w:customStyle="1" w:styleId="CCS-TableHeading">
    <w:name w:val="CCS-Table Heading"/>
    <w:basedOn w:val="Normal"/>
    <w:link w:val="CCS-TableHeadingChar"/>
    <w:qFormat/>
    <w:rsid w:val="00F8764B"/>
    <w:pPr>
      <w:tabs>
        <w:tab w:val="left" w:pos="1134"/>
      </w:tabs>
      <w:spacing w:before="60" w:after="120" w:line="240" w:lineRule="auto"/>
    </w:pPr>
    <w:rPr>
      <w:rFonts w:ascii="Arial" w:hAnsi="Arial" w:cs="Arial"/>
      <w:b/>
      <w:color w:val="FFFFFF" w:themeColor="background1"/>
      <w:sz w:val="20"/>
    </w:rPr>
  </w:style>
  <w:style w:type="character" w:customStyle="1" w:styleId="CCS-TableHeadingChar">
    <w:name w:val="CCS-Table Heading Char"/>
    <w:basedOn w:val="DefaultParagraphFont"/>
    <w:link w:val="CCS-TableHeading"/>
    <w:rsid w:val="00F8764B"/>
    <w:rPr>
      <w:rFonts w:ascii="Arial" w:hAnsi="Arial" w:cs="Arial"/>
      <w:b/>
      <w:color w:val="FFFFFF" w:themeColor="background1"/>
      <w:sz w:val="20"/>
    </w:rPr>
  </w:style>
  <w:style w:type="paragraph" w:customStyle="1" w:styleId="TableText">
    <w:name w:val="TableText"/>
    <w:basedOn w:val="Normal"/>
    <w:rsid w:val="00D068CB"/>
    <w:pPr>
      <w:keepNext/>
      <w:framePr w:hSpace="180" w:wrap="around" w:vAnchor="text" w:hAnchor="text" w:y="1"/>
      <w:spacing w:before="60" w:after="60" w:line="240" w:lineRule="auto"/>
      <w:suppressOverlap/>
    </w:pPr>
    <w:rPr>
      <w:rFonts w:ascii="Calibri" w:hAnsi="Calibri" w:cs="Times New Roman"/>
      <w:color w:val="000000"/>
      <w:sz w:val="20"/>
      <w:szCs w:val="21"/>
      <w:lang w:eastAsia="en-AU"/>
    </w:rPr>
  </w:style>
  <w:style w:type="paragraph" w:customStyle="1" w:styleId="TableHeading">
    <w:name w:val="TableHeading"/>
    <w:basedOn w:val="TableText"/>
    <w:rsid w:val="00F8764B"/>
    <w:pPr>
      <w:framePr w:wrap="around"/>
    </w:pPr>
    <w:rPr>
      <w:b/>
      <w:bCs/>
    </w:rPr>
  </w:style>
  <w:style w:type="paragraph" w:customStyle="1" w:styleId="Bullet">
    <w:name w:val="Bullet"/>
    <w:basedOn w:val="Normal"/>
    <w:qFormat/>
    <w:rsid w:val="00F8764B"/>
    <w:pPr>
      <w:spacing w:after="120" w:line="240" w:lineRule="auto"/>
    </w:pPr>
    <w:rPr>
      <w:rFonts w:ascii="Calibri" w:eastAsia="Times New Roman" w:hAnsi="Calibri" w:cs="Times New Roman"/>
      <w:color w:val="000000"/>
      <w:szCs w:val="20"/>
      <w:lang w:eastAsia="en-AU"/>
    </w:rPr>
  </w:style>
  <w:style w:type="paragraph" w:customStyle="1" w:styleId="Tablelistbullet">
    <w:name w:val="Table list bullet"/>
    <w:basedOn w:val="Bullet"/>
    <w:qFormat/>
    <w:rsid w:val="001746AD"/>
    <w:pPr>
      <w:framePr w:hSpace="181" w:wrap="notBeside" w:vAnchor="text" w:hAnchor="text" w:y="1"/>
      <w:numPr>
        <w:numId w:val="3"/>
      </w:numPr>
      <w:spacing w:after="0"/>
      <w:suppressOverlap/>
    </w:pPr>
    <w:rPr>
      <w:rFonts w:eastAsiaTheme="minorHAnsi"/>
      <w:sz w:val="20"/>
    </w:rPr>
  </w:style>
  <w:style w:type="character" w:styleId="CommentReference">
    <w:name w:val="annotation reference"/>
    <w:basedOn w:val="DefaultParagraphFont"/>
    <w:uiPriority w:val="99"/>
    <w:semiHidden/>
    <w:unhideWhenUsed/>
    <w:rsid w:val="007A3FF8"/>
    <w:rPr>
      <w:sz w:val="16"/>
      <w:szCs w:val="16"/>
    </w:rPr>
  </w:style>
  <w:style w:type="paragraph" w:styleId="CommentText">
    <w:name w:val="annotation text"/>
    <w:basedOn w:val="Normal"/>
    <w:link w:val="CommentTextChar"/>
    <w:uiPriority w:val="99"/>
    <w:unhideWhenUsed/>
    <w:rsid w:val="007A3FF8"/>
    <w:pPr>
      <w:spacing w:line="240" w:lineRule="auto"/>
    </w:pPr>
    <w:rPr>
      <w:sz w:val="20"/>
      <w:szCs w:val="20"/>
    </w:rPr>
  </w:style>
  <w:style w:type="character" w:customStyle="1" w:styleId="CommentTextChar">
    <w:name w:val="Comment Text Char"/>
    <w:basedOn w:val="DefaultParagraphFont"/>
    <w:link w:val="CommentText"/>
    <w:uiPriority w:val="99"/>
    <w:rsid w:val="007A3FF8"/>
    <w:rPr>
      <w:sz w:val="20"/>
      <w:szCs w:val="20"/>
    </w:rPr>
  </w:style>
  <w:style w:type="paragraph" w:customStyle="1" w:styleId="11-FigureHeading">
    <w:name w:val="11-Figure Heading"/>
    <w:basedOn w:val="Normal"/>
    <w:link w:val="11-FigureHeadingChar"/>
    <w:qFormat/>
    <w:rsid w:val="00651353"/>
    <w:pPr>
      <w:tabs>
        <w:tab w:val="left" w:pos="1134"/>
      </w:tabs>
      <w:spacing w:after="120" w:line="240" w:lineRule="auto"/>
    </w:pPr>
    <w:rPr>
      <w:rFonts w:asciiTheme="majorHAnsi" w:hAnsiTheme="majorHAnsi" w:cs="Arial"/>
      <w:b/>
      <w:bCs/>
      <w:color w:val="97692E" w:themeColor="accent2" w:themeShade="BF"/>
    </w:rPr>
  </w:style>
  <w:style w:type="character" w:customStyle="1" w:styleId="11-FigureHeadingChar">
    <w:name w:val="11-Figure Heading Char"/>
    <w:basedOn w:val="DefaultParagraphFont"/>
    <w:link w:val="11-FigureHeading"/>
    <w:rsid w:val="00651353"/>
    <w:rPr>
      <w:rFonts w:asciiTheme="majorHAnsi" w:hAnsiTheme="majorHAnsi" w:cs="Arial"/>
      <w:b/>
      <w:bCs/>
      <w:color w:val="97692E" w:themeColor="accent2" w:themeShade="BF"/>
    </w:rPr>
  </w:style>
  <w:style w:type="paragraph" w:styleId="CommentSubject">
    <w:name w:val="annotation subject"/>
    <w:basedOn w:val="CommentText"/>
    <w:next w:val="CommentText"/>
    <w:link w:val="CommentSubjectChar"/>
    <w:uiPriority w:val="99"/>
    <w:semiHidden/>
    <w:unhideWhenUsed/>
    <w:rsid w:val="003165C7"/>
    <w:rPr>
      <w:b/>
      <w:bCs/>
    </w:rPr>
  </w:style>
  <w:style w:type="character" w:customStyle="1" w:styleId="CommentSubjectChar">
    <w:name w:val="Comment Subject Char"/>
    <w:basedOn w:val="CommentTextChar"/>
    <w:link w:val="CommentSubject"/>
    <w:uiPriority w:val="99"/>
    <w:semiHidden/>
    <w:rsid w:val="003165C7"/>
    <w:rPr>
      <w:b/>
      <w:bCs/>
      <w:sz w:val="20"/>
      <w:szCs w:val="20"/>
    </w:rPr>
  </w:style>
  <w:style w:type="character" w:styleId="Mention">
    <w:name w:val="Mention"/>
    <w:basedOn w:val="DefaultParagraphFont"/>
    <w:uiPriority w:val="99"/>
    <w:unhideWhenUsed/>
    <w:rsid w:val="006949E1"/>
    <w:rPr>
      <w:color w:val="2B579A"/>
      <w:shd w:val="clear" w:color="auto" w:fill="E1DFDD"/>
    </w:rPr>
  </w:style>
  <w:style w:type="paragraph" w:styleId="Revision">
    <w:name w:val="Revision"/>
    <w:hidden/>
    <w:uiPriority w:val="99"/>
    <w:semiHidden/>
    <w:rsid w:val="004149D4"/>
    <w:pPr>
      <w:spacing w:after="0" w:line="240" w:lineRule="auto"/>
    </w:pPr>
  </w:style>
  <w:style w:type="table" w:styleId="GridTable5Dark-Accent3">
    <w:name w:val="Grid Table 5 Dark Accent 3"/>
    <w:basedOn w:val="TableNormal"/>
    <w:uiPriority w:val="50"/>
    <w:rsid w:val="003C35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2E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717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717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717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7173" w:themeFill="accent3"/>
      </w:tcPr>
    </w:tblStylePr>
    <w:tblStylePr w:type="band1Vert">
      <w:tblPr/>
      <w:tcPr>
        <w:shd w:val="clear" w:color="auto" w:fill="C5C6C7" w:themeFill="accent3" w:themeFillTint="66"/>
      </w:tcPr>
    </w:tblStylePr>
    <w:tblStylePr w:type="band1Horz">
      <w:tblPr/>
      <w:tcPr>
        <w:shd w:val="clear" w:color="auto" w:fill="C5C6C7" w:themeFill="accent3" w:themeFillTint="66"/>
      </w:tcPr>
    </w:tblStylePr>
  </w:style>
  <w:style w:type="paragraph" w:customStyle="1" w:styleId="13-BoxHeading">
    <w:name w:val="13 - Box Heading"/>
    <w:basedOn w:val="11-FigureHeading"/>
    <w:rsid w:val="00D063CF"/>
    <w:rPr>
      <w:bCs w:val="0"/>
    </w:rPr>
  </w:style>
  <w:style w:type="table" w:styleId="GridTable4-Accent3">
    <w:name w:val="Grid Table 4 Accent 3"/>
    <w:basedOn w:val="TableNormal"/>
    <w:uiPriority w:val="49"/>
    <w:rsid w:val="005668F7"/>
    <w:pPr>
      <w:spacing w:after="0" w:line="240" w:lineRule="auto"/>
    </w:pPr>
    <w:rPr>
      <w:rFonts w:ascii="Times New Roman" w:hAnsi="Times New Roman" w:cs="Times New Roman"/>
      <w:kern w:val="2"/>
      <w:sz w:val="24"/>
      <w:szCs w:val="24"/>
      <w14:ligatures w14:val="standardContextual"/>
    </w:rPr>
    <w:tblPr>
      <w:tblStyleRowBandSize w:val="1"/>
      <w:tblStyleColBandSize w:val="1"/>
      <w:tblBorders>
        <w:top w:val="single" w:sz="4" w:space="0" w:color="A8A9AB" w:themeColor="accent3" w:themeTint="99"/>
        <w:left w:val="single" w:sz="4" w:space="0" w:color="A8A9AB" w:themeColor="accent3" w:themeTint="99"/>
        <w:bottom w:val="single" w:sz="4" w:space="0" w:color="A8A9AB" w:themeColor="accent3" w:themeTint="99"/>
        <w:right w:val="single" w:sz="4" w:space="0" w:color="A8A9AB" w:themeColor="accent3" w:themeTint="99"/>
        <w:insideH w:val="single" w:sz="4" w:space="0" w:color="A8A9AB" w:themeColor="accent3" w:themeTint="99"/>
        <w:insideV w:val="single" w:sz="4" w:space="0" w:color="A8A9AB" w:themeColor="accent3" w:themeTint="99"/>
      </w:tblBorders>
    </w:tblPr>
    <w:tblStylePr w:type="firstRow">
      <w:rPr>
        <w:b/>
        <w:bCs/>
        <w:color w:val="FFFFFF" w:themeColor="background1"/>
      </w:rPr>
      <w:tblPr/>
      <w:tcPr>
        <w:tcBorders>
          <w:top w:val="single" w:sz="4" w:space="0" w:color="707173" w:themeColor="accent3"/>
          <w:left w:val="single" w:sz="4" w:space="0" w:color="707173" w:themeColor="accent3"/>
          <w:bottom w:val="single" w:sz="4" w:space="0" w:color="707173" w:themeColor="accent3"/>
          <w:right w:val="single" w:sz="4" w:space="0" w:color="707173" w:themeColor="accent3"/>
          <w:insideH w:val="nil"/>
          <w:insideV w:val="nil"/>
        </w:tcBorders>
        <w:shd w:val="clear" w:color="auto" w:fill="707173" w:themeFill="accent3"/>
      </w:tcPr>
    </w:tblStylePr>
    <w:tblStylePr w:type="lastRow">
      <w:rPr>
        <w:b/>
        <w:bCs/>
      </w:rPr>
      <w:tblPr/>
      <w:tcPr>
        <w:tcBorders>
          <w:top w:val="double" w:sz="4" w:space="0" w:color="707173" w:themeColor="accent3"/>
        </w:tcBorders>
      </w:tcPr>
    </w:tblStylePr>
    <w:tblStylePr w:type="firstCol">
      <w:rPr>
        <w:b/>
        <w:bCs/>
      </w:rPr>
    </w:tblStylePr>
    <w:tblStylePr w:type="lastCol">
      <w:rPr>
        <w:b/>
        <w:bCs/>
      </w:rPr>
    </w:tblStylePr>
    <w:tblStylePr w:type="band1Vert">
      <w:tblPr/>
      <w:tcPr>
        <w:shd w:val="clear" w:color="auto" w:fill="E2E2E3" w:themeFill="accent3" w:themeFillTint="33"/>
      </w:tcPr>
    </w:tblStylePr>
    <w:tblStylePr w:type="band1Horz">
      <w:tblPr/>
      <w:tcPr>
        <w:shd w:val="clear" w:color="auto" w:fill="E2E2E3" w:themeFill="accent3" w:themeFillTint="33"/>
      </w:tcPr>
    </w:tblStylePr>
  </w:style>
  <w:style w:type="character" w:styleId="SubtleEmphasis">
    <w:name w:val="Subtle Emphasis"/>
    <w:aliases w:val="Table and figure headings"/>
    <w:basedOn w:val="DefaultParagraphFont"/>
    <w:uiPriority w:val="19"/>
    <w:qFormat/>
    <w:rsid w:val="005668F7"/>
    <w:rPr>
      <w:b/>
      <w:i/>
      <w:iCs/>
      <w:color w:val="305CAB" w:themeColor="text1" w:themeTint="BF"/>
    </w:rPr>
  </w:style>
  <w:style w:type="table" w:customStyle="1" w:styleId="Table1">
    <w:name w:val="Table1"/>
    <w:basedOn w:val="TableNormal"/>
    <w:next w:val="TableGrid"/>
    <w:uiPriority w:val="59"/>
    <w:rsid w:val="005668F7"/>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668F7"/>
    <w:rPr>
      <w:i/>
      <w:iCs/>
    </w:rPr>
  </w:style>
  <w:style w:type="character" w:styleId="Strong">
    <w:name w:val="Strong"/>
    <w:basedOn w:val="DefaultParagraphFont"/>
    <w:uiPriority w:val="22"/>
    <w:qFormat/>
    <w:rsid w:val="005B71E1"/>
    <w:rPr>
      <w:b/>
      <w:bCs/>
    </w:rPr>
  </w:style>
  <w:style w:type="paragraph" w:styleId="ListParagraph">
    <w:name w:val="List Paragraph"/>
    <w:aliases w:val="Recommendation,List Paragraph1,List Paragraph11,1 heading,Bullet point,CAB - List Bullet,Dot point 1.5 line spacing,FooterText,L,List Bullet Cab,List Paragraph - bullets,List Paragraph2,NFP GP Bulleted List,bullet point list,列,Figure_name"/>
    <w:basedOn w:val="Normal"/>
    <w:link w:val="ListParagraphChar"/>
    <w:uiPriority w:val="34"/>
    <w:qFormat/>
    <w:rsid w:val="005B71E1"/>
    <w:pPr>
      <w:ind w:left="720"/>
      <w:contextualSpacing/>
    </w:pPr>
  </w:style>
  <w:style w:type="paragraph" w:customStyle="1" w:styleId="Default">
    <w:name w:val="Default"/>
    <w:rsid w:val="005B71E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Recommendation Char,List Paragraph1 Char,List Paragraph11 Char,1 heading Char,Bullet point Char,CAB - List Bullet Char,Dot point 1.5 line spacing Char,FooterText Char,L Char,List Bullet Cab Char,List Paragraph - bullets Char,列 Char"/>
    <w:basedOn w:val="DefaultParagraphFont"/>
    <w:link w:val="ListParagraph"/>
    <w:uiPriority w:val="34"/>
    <w:qFormat/>
    <w:locked/>
    <w:rsid w:val="005B71E1"/>
  </w:style>
  <w:style w:type="character" w:customStyle="1" w:styleId="apple-converted-space">
    <w:name w:val="apple-converted-space"/>
    <w:basedOn w:val="DefaultParagraphFont"/>
    <w:rsid w:val="005B71E1"/>
  </w:style>
  <w:style w:type="paragraph" w:styleId="EndnoteText">
    <w:name w:val="endnote text"/>
    <w:basedOn w:val="Normal"/>
    <w:link w:val="EndnoteTextChar"/>
    <w:uiPriority w:val="99"/>
    <w:semiHidden/>
    <w:unhideWhenUsed/>
    <w:rsid w:val="005B71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71E1"/>
    <w:rPr>
      <w:sz w:val="20"/>
      <w:szCs w:val="20"/>
    </w:rPr>
  </w:style>
  <w:style w:type="character" w:styleId="EndnoteReference">
    <w:name w:val="endnote reference"/>
    <w:basedOn w:val="DefaultParagraphFont"/>
    <w:uiPriority w:val="99"/>
    <w:semiHidden/>
    <w:unhideWhenUsed/>
    <w:rsid w:val="005B71E1"/>
    <w:rPr>
      <w:vertAlign w:val="superscript"/>
    </w:rPr>
  </w:style>
  <w:style w:type="paragraph" w:styleId="TOC4">
    <w:name w:val="toc 4"/>
    <w:basedOn w:val="Normal"/>
    <w:next w:val="Normal"/>
    <w:autoRedefine/>
    <w:uiPriority w:val="39"/>
    <w:unhideWhenUsed/>
    <w:rsid w:val="005B71E1"/>
    <w:pPr>
      <w:spacing w:after="100" w:line="278" w:lineRule="auto"/>
      <w:ind w:left="720"/>
    </w:pPr>
    <w:rPr>
      <w:rFonts w:eastAsiaTheme="minorEastAsia"/>
      <w:kern w:val="2"/>
      <w:sz w:val="24"/>
      <w:szCs w:val="24"/>
      <w:lang w:eastAsia="en-GB"/>
      <w14:ligatures w14:val="standardContextual"/>
    </w:rPr>
  </w:style>
  <w:style w:type="paragraph" w:styleId="TOC5">
    <w:name w:val="toc 5"/>
    <w:basedOn w:val="Normal"/>
    <w:next w:val="Normal"/>
    <w:autoRedefine/>
    <w:uiPriority w:val="39"/>
    <w:unhideWhenUsed/>
    <w:rsid w:val="005B71E1"/>
    <w:pPr>
      <w:spacing w:after="100" w:line="278" w:lineRule="auto"/>
      <w:ind w:left="960"/>
    </w:pPr>
    <w:rPr>
      <w:rFonts w:eastAsiaTheme="minorEastAsia"/>
      <w:kern w:val="2"/>
      <w:sz w:val="24"/>
      <w:szCs w:val="24"/>
      <w:lang w:eastAsia="en-GB"/>
      <w14:ligatures w14:val="standardContextual"/>
    </w:rPr>
  </w:style>
  <w:style w:type="paragraph" w:styleId="TOC6">
    <w:name w:val="toc 6"/>
    <w:basedOn w:val="Normal"/>
    <w:next w:val="Normal"/>
    <w:autoRedefine/>
    <w:uiPriority w:val="39"/>
    <w:unhideWhenUsed/>
    <w:rsid w:val="005B71E1"/>
    <w:pPr>
      <w:spacing w:after="100" w:line="278" w:lineRule="auto"/>
      <w:ind w:left="1200"/>
    </w:pPr>
    <w:rPr>
      <w:rFonts w:eastAsiaTheme="minorEastAsia"/>
      <w:kern w:val="2"/>
      <w:sz w:val="24"/>
      <w:szCs w:val="24"/>
      <w:lang w:eastAsia="en-GB"/>
      <w14:ligatures w14:val="standardContextual"/>
    </w:rPr>
  </w:style>
  <w:style w:type="paragraph" w:styleId="TOC7">
    <w:name w:val="toc 7"/>
    <w:basedOn w:val="Normal"/>
    <w:next w:val="Normal"/>
    <w:autoRedefine/>
    <w:uiPriority w:val="39"/>
    <w:unhideWhenUsed/>
    <w:rsid w:val="005B71E1"/>
    <w:pPr>
      <w:spacing w:after="100" w:line="278" w:lineRule="auto"/>
      <w:ind w:left="1440"/>
    </w:pPr>
    <w:rPr>
      <w:rFonts w:eastAsiaTheme="minorEastAsia"/>
      <w:kern w:val="2"/>
      <w:sz w:val="24"/>
      <w:szCs w:val="24"/>
      <w:lang w:eastAsia="en-GB"/>
      <w14:ligatures w14:val="standardContextual"/>
    </w:rPr>
  </w:style>
  <w:style w:type="paragraph" w:styleId="TOC8">
    <w:name w:val="toc 8"/>
    <w:basedOn w:val="Normal"/>
    <w:next w:val="Normal"/>
    <w:autoRedefine/>
    <w:uiPriority w:val="39"/>
    <w:unhideWhenUsed/>
    <w:rsid w:val="005B71E1"/>
    <w:pPr>
      <w:spacing w:after="100" w:line="278" w:lineRule="auto"/>
      <w:ind w:left="1680"/>
    </w:pPr>
    <w:rPr>
      <w:rFonts w:eastAsiaTheme="minorEastAsia"/>
      <w:kern w:val="2"/>
      <w:sz w:val="24"/>
      <w:szCs w:val="24"/>
      <w:lang w:eastAsia="en-GB"/>
      <w14:ligatures w14:val="standardContextual"/>
    </w:rPr>
  </w:style>
  <w:style w:type="paragraph" w:styleId="TOC9">
    <w:name w:val="toc 9"/>
    <w:basedOn w:val="Normal"/>
    <w:next w:val="Normal"/>
    <w:autoRedefine/>
    <w:uiPriority w:val="39"/>
    <w:unhideWhenUsed/>
    <w:rsid w:val="005B71E1"/>
    <w:pPr>
      <w:spacing w:after="100" w:line="278" w:lineRule="auto"/>
      <w:ind w:left="1920"/>
    </w:pPr>
    <w:rPr>
      <w:rFonts w:eastAsiaTheme="minorEastAsia"/>
      <w:kern w:val="2"/>
      <w:sz w:val="24"/>
      <w:szCs w:val="24"/>
      <w:lang w:eastAsia="en-GB"/>
      <w14:ligatures w14:val="standardContextual"/>
    </w:rPr>
  </w:style>
  <w:style w:type="character" w:customStyle="1" w:styleId="cf01">
    <w:name w:val="cf01"/>
    <w:basedOn w:val="DefaultParagraphFont"/>
    <w:rsid w:val="005B71E1"/>
    <w:rPr>
      <w:rFonts w:ascii="Segoe UI" w:hAnsi="Segoe UI" w:cs="Segoe UI" w:hint="default"/>
      <w:sz w:val="18"/>
      <w:szCs w:val="18"/>
      <w:shd w:val="clear" w:color="auto" w:fill="FF00FF"/>
    </w:rPr>
  </w:style>
  <w:style w:type="character" w:customStyle="1" w:styleId="cf11">
    <w:name w:val="cf11"/>
    <w:basedOn w:val="DefaultParagraphFont"/>
    <w:rsid w:val="005B71E1"/>
    <w:rPr>
      <w:rFonts w:ascii="Segoe UI" w:hAnsi="Segoe UI" w:cs="Segoe UI" w:hint="default"/>
      <w:sz w:val="18"/>
      <w:szCs w:val="18"/>
      <w:shd w:val="clear" w:color="auto" w:fill="FF00FF"/>
    </w:rPr>
  </w:style>
  <w:style w:type="table" w:styleId="GridTable4-Accent2">
    <w:name w:val="Grid Table 4 Accent 2"/>
    <w:basedOn w:val="TableNormal"/>
    <w:uiPriority w:val="49"/>
    <w:rsid w:val="00F22BCD"/>
    <w:pPr>
      <w:spacing w:after="0" w:line="240" w:lineRule="auto"/>
    </w:pPr>
    <w:tblPr>
      <w:tblStyleRowBandSize w:val="1"/>
      <w:tblStyleColBandSize w:val="1"/>
      <w:tblBorders>
        <w:top w:val="single" w:sz="4" w:space="0" w:color="DCB98E" w:themeColor="accent2" w:themeTint="99"/>
        <w:left w:val="single" w:sz="4" w:space="0" w:color="DCB98E" w:themeColor="accent2" w:themeTint="99"/>
        <w:bottom w:val="single" w:sz="4" w:space="0" w:color="DCB98E" w:themeColor="accent2" w:themeTint="99"/>
        <w:right w:val="single" w:sz="4" w:space="0" w:color="DCB98E" w:themeColor="accent2" w:themeTint="99"/>
        <w:insideH w:val="single" w:sz="4" w:space="0" w:color="DCB98E" w:themeColor="accent2" w:themeTint="99"/>
        <w:insideV w:val="single" w:sz="4" w:space="0" w:color="DCB98E" w:themeColor="accent2" w:themeTint="99"/>
      </w:tblBorders>
    </w:tblPr>
    <w:tblStylePr w:type="firstRow">
      <w:rPr>
        <w:b/>
        <w:bCs/>
        <w:color w:val="FFFFFF" w:themeColor="background1"/>
      </w:rPr>
      <w:tblPr/>
      <w:tcPr>
        <w:tcBorders>
          <w:top w:val="single" w:sz="4" w:space="0" w:color="C58C43" w:themeColor="accent2"/>
          <w:left w:val="single" w:sz="4" w:space="0" w:color="C58C43" w:themeColor="accent2"/>
          <w:bottom w:val="single" w:sz="4" w:space="0" w:color="C58C43" w:themeColor="accent2"/>
          <w:right w:val="single" w:sz="4" w:space="0" w:color="C58C43" w:themeColor="accent2"/>
          <w:insideH w:val="nil"/>
          <w:insideV w:val="nil"/>
        </w:tcBorders>
        <w:shd w:val="clear" w:color="auto" w:fill="C58C43" w:themeFill="accent2"/>
      </w:tcPr>
    </w:tblStylePr>
    <w:tblStylePr w:type="lastRow">
      <w:rPr>
        <w:b/>
        <w:bCs/>
      </w:rPr>
      <w:tblPr/>
      <w:tcPr>
        <w:tcBorders>
          <w:top w:val="double" w:sz="4" w:space="0" w:color="C58C43" w:themeColor="accent2"/>
        </w:tcBorders>
      </w:tcPr>
    </w:tblStylePr>
    <w:tblStylePr w:type="firstCol">
      <w:rPr>
        <w:b/>
        <w:bCs/>
      </w:rPr>
    </w:tblStylePr>
    <w:tblStylePr w:type="lastCol">
      <w:rPr>
        <w:b/>
        <w:bCs/>
      </w:rPr>
    </w:tblStylePr>
    <w:tblStylePr w:type="band1Vert">
      <w:tblPr/>
      <w:tcPr>
        <w:shd w:val="clear" w:color="auto" w:fill="F3E7D9" w:themeFill="accent2" w:themeFillTint="33"/>
      </w:tcPr>
    </w:tblStylePr>
    <w:tblStylePr w:type="band1Horz">
      <w:tblPr/>
      <w:tcPr>
        <w:shd w:val="clear" w:color="auto" w:fill="F3E7D9" w:themeFill="accent2" w:themeFillTint="33"/>
      </w:tcPr>
    </w:tblStylePr>
  </w:style>
  <w:style w:type="character" w:customStyle="1" w:styleId="Heading8Char">
    <w:name w:val="Heading 8 Char"/>
    <w:basedOn w:val="DefaultParagraphFont"/>
    <w:link w:val="Heading8"/>
    <w:uiPriority w:val="9"/>
    <w:semiHidden/>
    <w:rsid w:val="00F23FCC"/>
    <w:rPr>
      <w:rFonts w:asciiTheme="majorHAnsi" w:eastAsiaTheme="majorEastAsia" w:hAnsiTheme="majorHAnsi" w:cstheme="majorBidi"/>
      <w:color w:val="284C8E" w:themeColor="text1" w:themeTint="D8"/>
      <w:sz w:val="21"/>
      <w:szCs w:val="21"/>
    </w:rPr>
  </w:style>
  <w:style w:type="paragraph" w:customStyle="1" w:styleId="CommentText1">
    <w:name w:val="Comment Text1"/>
    <w:basedOn w:val="Normal"/>
    <w:next w:val="CommentText"/>
    <w:uiPriority w:val="99"/>
    <w:unhideWhenUsed/>
    <w:rsid w:val="00F23FCC"/>
    <w:pPr>
      <w:spacing w:line="240" w:lineRule="auto"/>
    </w:pPr>
    <w:rPr>
      <w:rFonts w:ascii="Calibri" w:hAnsi="Calibri" w:cs="Aptos"/>
      <w:sz w:val="20"/>
      <w:szCs w:val="20"/>
      <w14:ligatures w14:val="standardContextual"/>
    </w:rPr>
  </w:style>
  <w:style w:type="paragraph" w:customStyle="1" w:styleId="Style1">
    <w:name w:val="Style1"/>
    <w:basedOn w:val="Normal"/>
    <w:qFormat/>
    <w:rsid w:val="00F23FCC"/>
    <w:pPr>
      <w:tabs>
        <w:tab w:val="right" w:leader="dot" w:pos="9354"/>
      </w:tabs>
      <w:spacing w:before="240" w:after="100"/>
    </w:pPr>
    <w:rPr>
      <w:b/>
      <w:bCs/>
      <w:noProof/>
    </w:rPr>
  </w:style>
  <w:style w:type="character" w:customStyle="1" w:styleId="TOC2Char">
    <w:name w:val="TOC 2 Char"/>
    <w:basedOn w:val="DefaultParagraphFont"/>
    <w:uiPriority w:val="39"/>
    <w:rsid w:val="00F23FCC"/>
    <w:rPr>
      <w:b/>
      <w:color w:val="1B3460" w:themeColor="accent1"/>
      <w:sz w:val="28"/>
    </w:rPr>
  </w:style>
  <w:style w:type="paragraph" w:customStyle="1" w:styleId="CCS-NormalText">
    <w:name w:val="CCS - Normal Text"/>
    <w:basedOn w:val="Normal"/>
    <w:link w:val="CCS-NormalTextChar"/>
    <w:qFormat/>
    <w:rsid w:val="00F23FCC"/>
    <w:pPr>
      <w:spacing w:before="60" w:after="120" w:line="240" w:lineRule="auto"/>
    </w:pPr>
    <w:rPr>
      <w:rFonts w:ascii="Arial" w:hAnsi="Arial" w:cs="Arial"/>
      <w:lang w:eastAsia="zh-CN" w:bidi="th-TH"/>
    </w:rPr>
  </w:style>
  <w:style w:type="character" w:customStyle="1" w:styleId="CCS-NormalTextChar">
    <w:name w:val="CCS - Normal Text Char"/>
    <w:basedOn w:val="DefaultParagraphFont"/>
    <w:link w:val="CCS-NormalText"/>
    <w:locked/>
    <w:rsid w:val="00F23FCC"/>
    <w:rPr>
      <w:rFonts w:ascii="Arial" w:hAnsi="Arial" w:cs="Arial"/>
      <w:lang w:eastAsia="zh-CN" w:bidi="th-TH"/>
    </w:rPr>
  </w:style>
  <w:style w:type="paragraph" w:customStyle="1" w:styleId="Style11-FigureHeadingAccent2">
    <w:name w:val="Style 11-Figure Heading + Accent 2"/>
    <w:basedOn w:val="11-FigureHeading"/>
    <w:rsid w:val="00B13907"/>
  </w:style>
  <w:style w:type="character" w:customStyle="1" w:styleId="StyleSubtleEmphasisTableandfigureheadingsLatinHeadings">
    <w:name w:val="Style Subtle EmphasisTable and figure headings + (Latin) +Headings..."/>
    <w:basedOn w:val="SubtleEmphasis"/>
    <w:rsid w:val="00DE383F"/>
    <w:rPr>
      <w:rFonts w:asciiTheme="majorHAnsi" w:hAnsiTheme="majorHAnsi"/>
      <w:b/>
      <w:bCs/>
      <w:i w:val="0"/>
      <w:iCs w:val="0"/>
      <w:color w:val="97692E" w:themeColor="accent2" w:themeShade="BF"/>
    </w:rPr>
  </w:style>
  <w:style w:type="paragraph" w:customStyle="1" w:styleId="Style03-Subheading2Blue14pt18ptAccent2">
    <w:name w:val="Style 03 - Subheading 2 (Blue 14 pt) + 18 pt Accent 2"/>
    <w:basedOn w:val="03-Subheading2Blue14pt"/>
    <w:rsid w:val="00CF75AA"/>
    <w:rPr>
      <w:color w:val="97692E" w:themeColor="accent2" w:themeShade="BF"/>
      <w:sz w:val="36"/>
    </w:rPr>
  </w:style>
  <w:style w:type="paragraph" w:styleId="ListBullet">
    <w:name w:val="List Bullet"/>
    <w:basedOn w:val="05-BulletLvl1"/>
    <w:uiPriority w:val="99"/>
    <w:unhideWhenUsed/>
    <w:rsid w:val="009F6C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03407">
      <w:bodyDiv w:val="1"/>
      <w:marLeft w:val="0"/>
      <w:marRight w:val="0"/>
      <w:marTop w:val="0"/>
      <w:marBottom w:val="0"/>
      <w:divBdr>
        <w:top w:val="none" w:sz="0" w:space="0" w:color="auto"/>
        <w:left w:val="none" w:sz="0" w:space="0" w:color="auto"/>
        <w:bottom w:val="none" w:sz="0" w:space="0" w:color="auto"/>
        <w:right w:val="none" w:sz="0" w:space="0" w:color="auto"/>
      </w:divBdr>
    </w:div>
    <w:div w:id="59527366">
      <w:bodyDiv w:val="1"/>
      <w:marLeft w:val="0"/>
      <w:marRight w:val="0"/>
      <w:marTop w:val="0"/>
      <w:marBottom w:val="0"/>
      <w:divBdr>
        <w:top w:val="none" w:sz="0" w:space="0" w:color="auto"/>
        <w:left w:val="none" w:sz="0" w:space="0" w:color="auto"/>
        <w:bottom w:val="none" w:sz="0" w:space="0" w:color="auto"/>
        <w:right w:val="none" w:sz="0" w:space="0" w:color="auto"/>
      </w:divBdr>
    </w:div>
    <w:div w:id="71584754">
      <w:bodyDiv w:val="1"/>
      <w:marLeft w:val="0"/>
      <w:marRight w:val="0"/>
      <w:marTop w:val="0"/>
      <w:marBottom w:val="0"/>
      <w:divBdr>
        <w:top w:val="none" w:sz="0" w:space="0" w:color="auto"/>
        <w:left w:val="none" w:sz="0" w:space="0" w:color="auto"/>
        <w:bottom w:val="none" w:sz="0" w:space="0" w:color="auto"/>
        <w:right w:val="none" w:sz="0" w:space="0" w:color="auto"/>
      </w:divBdr>
    </w:div>
    <w:div w:id="137772053">
      <w:bodyDiv w:val="1"/>
      <w:marLeft w:val="0"/>
      <w:marRight w:val="0"/>
      <w:marTop w:val="0"/>
      <w:marBottom w:val="0"/>
      <w:divBdr>
        <w:top w:val="none" w:sz="0" w:space="0" w:color="auto"/>
        <w:left w:val="none" w:sz="0" w:space="0" w:color="auto"/>
        <w:bottom w:val="none" w:sz="0" w:space="0" w:color="auto"/>
        <w:right w:val="none" w:sz="0" w:space="0" w:color="auto"/>
      </w:divBdr>
    </w:div>
    <w:div w:id="229852351">
      <w:bodyDiv w:val="1"/>
      <w:marLeft w:val="0"/>
      <w:marRight w:val="0"/>
      <w:marTop w:val="0"/>
      <w:marBottom w:val="0"/>
      <w:divBdr>
        <w:top w:val="none" w:sz="0" w:space="0" w:color="auto"/>
        <w:left w:val="none" w:sz="0" w:space="0" w:color="auto"/>
        <w:bottom w:val="none" w:sz="0" w:space="0" w:color="auto"/>
        <w:right w:val="none" w:sz="0" w:space="0" w:color="auto"/>
      </w:divBdr>
    </w:div>
    <w:div w:id="547761955">
      <w:bodyDiv w:val="1"/>
      <w:marLeft w:val="0"/>
      <w:marRight w:val="0"/>
      <w:marTop w:val="0"/>
      <w:marBottom w:val="0"/>
      <w:divBdr>
        <w:top w:val="none" w:sz="0" w:space="0" w:color="auto"/>
        <w:left w:val="none" w:sz="0" w:space="0" w:color="auto"/>
        <w:bottom w:val="none" w:sz="0" w:space="0" w:color="auto"/>
        <w:right w:val="none" w:sz="0" w:space="0" w:color="auto"/>
      </w:divBdr>
    </w:div>
    <w:div w:id="575019419">
      <w:bodyDiv w:val="1"/>
      <w:marLeft w:val="0"/>
      <w:marRight w:val="0"/>
      <w:marTop w:val="0"/>
      <w:marBottom w:val="0"/>
      <w:divBdr>
        <w:top w:val="none" w:sz="0" w:space="0" w:color="auto"/>
        <w:left w:val="none" w:sz="0" w:space="0" w:color="auto"/>
        <w:bottom w:val="none" w:sz="0" w:space="0" w:color="auto"/>
        <w:right w:val="none" w:sz="0" w:space="0" w:color="auto"/>
      </w:divBdr>
    </w:div>
    <w:div w:id="747313935">
      <w:bodyDiv w:val="1"/>
      <w:marLeft w:val="0"/>
      <w:marRight w:val="0"/>
      <w:marTop w:val="0"/>
      <w:marBottom w:val="0"/>
      <w:divBdr>
        <w:top w:val="none" w:sz="0" w:space="0" w:color="auto"/>
        <w:left w:val="none" w:sz="0" w:space="0" w:color="auto"/>
        <w:bottom w:val="none" w:sz="0" w:space="0" w:color="auto"/>
        <w:right w:val="none" w:sz="0" w:space="0" w:color="auto"/>
      </w:divBdr>
    </w:div>
    <w:div w:id="831749866">
      <w:bodyDiv w:val="1"/>
      <w:marLeft w:val="0"/>
      <w:marRight w:val="0"/>
      <w:marTop w:val="0"/>
      <w:marBottom w:val="0"/>
      <w:divBdr>
        <w:top w:val="none" w:sz="0" w:space="0" w:color="auto"/>
        <w:left w:val="none" w:sz="0" w:space="0" w:color="auto"/>
        <w:bottom w:val="none" w:sz="0" w:space="0" w:color="auto"/>
        <w:right w:val="none" w:sz="0" w:space="0" w:color="auto"/>
      </w:divBdr>
    </w:div>
    <w:div w:id="942608875">
      <w:bodyDiv w:val="1"/>
      <w:marLeft w:val="0"/>
      <w:marRight w:val="0"/>
      <w:marTop w:val="0"/>
      <w:marBottom w:val="0"/>
      <w:divBdr>
        <w:top w:val="none" w:sz="0" w:space="0" w:color="auto"/>
        <w:left w:val="none" w:sz="0" w:space="0" w:color="auto"/>
        <w:bottom w:val="none" w:sz="0" w:space="0" w:color="auto"/>
        <w:right w:val="none" w:sz="0" w:space="0" w:color="auto"/>
      </w:divBdr>
    </w:div>
    <w:div w:id="1325474227">
      <w:bodyDiv w:val="1"/>
      <w:marLeft w:val="0"/>
      <w:marRight w:val="0"/>
      <w:marTop w:val="0"/>
      <w:marBottom w:val="0"/>
      <w:divBdr>
        <w:top w:val="none" w:sz="0" w:space="0" w:color="auto"/>
        <w:left w:val="none" w:sz="0" w:space="0" w:color="auto"/>
        <w:bottom w:val="none" w:sz="0" w:space="0" w:color="auto"/>
        <w:right w:val="none" w:sz="0" w:space="0" w:color="auto"/>
      </w:divBdr>
    </w:div>
    <w:div w:id="1377118869">
      <w:bodyDiv w:val="1"/>
      <w:marLeft w:val="0"/>
      <w:marRight w:val="0"/>
      <w:marTop w:val="0"/>
      <w:marBottom w:val="0"/>
      <w:divBdr>
        <w:top w:val="none" w:sz="0" w:space="0" w:color="auto"/>
        <w:left w:val="none" w:sz="0" w:space="0" w:color="auto"/>
        <w:bottom w:val="none" w:sz="0" w:space="0" w:color="auto"/>
        <w:right w:val="none" w:sz="0" w:space="0" w:color="auto"/>
      </w:divBdr>
    </w:div>
    <w:div w:id="1416593315">
      <w:bodyDiv w:val="1"/>
      <w:marLeft w:val="0"/>
      <w:marRight w:val="0"/>
      <w:marTop w:val="0"/>
      <w:marBottom w:val="0"/>
      <w:divBdr>
        <w:top w:val="none" w:sz="0" w:space="0" w:color="auto"/>
        <w:left w:val="none" w:sz="0" w:space="0" w:color="auto"/>
        <w:bottom w:val="none" w:sz="0" w:space="0" w:color="auto"/>
        <w:right w:val="none" w:sz="0" w:space="0" w:color="auto"/>
      </w:divBdr>
    </w:div>
    <w:div w:id="1431075422">
      <w:bodyDiv w:val="1"/>
      <w:marLeft w:val="0"/>
      <w:marRight w:val="0"/>
      <w:marTop w:val="0"/>
      <w:marBottom w:val="0"/>
      <w:divBdr>
        <w:top w:val="none" w:sz="0" w:space="0" w:color="auto"/>
        <w:left w:val="none" w:sz="0" w:space="0" w:color="auto"/>
        <w:bottom w:val="none" w:sz="0" w:space="0" w:color="auto"/>
        <w:right w:val="none" w:sz="0" w:space="0" w:color="auto"/>
      </w:divBdr>
    </w:div>
    <w:div w:id="1448114185">
      <w:bodyDiv w:val="1"/>
      <w:marLeft w:val="0"/>
      <w:marRight w:val="0"/>
      <w:marTop w:val="0"/>
      <w:marBottom w:val="0"/>
      <w:divBdr>
        <w:top w:val="none" w:sz="0" w:space="0" w:color="auto"/>
        <w:left w:val="none" w:sz="0" w:space="0" w:color="auto"/>
        <w:bottom w:val="none" w:sz="0" w:space="0" w:color="auto"/>
        <w:right w:val="none" w:sz="0" w:space="0" w:color="auto"/>
      </w:divBdr>
    </w:div>
    <w:div w:id="1546336538">
      <w:bodyDiv w:val="1"/>
      <w:marLeft w:val="0"/>
      <w:marRight w:val="0"/>
      <w:marTop w:val="0"/>
      <w:marBottom w:val="0"/>
      <w:divBdr>
        <w:top w:val="none" w:sz="0" w:space="0" w:color="auto"/>
        <w:left w:val="none" w:sz="0" w:space="0" w:color="auto"/>
        <w:bottom w:val="none" w:sz="0" w:space="0" w:color="auto"/>
        <w:right w:val="none" w:sz="0" w:space="0" w:color="auto"/>
      </w:divBdr>
    </w:div>
    <w:div w:id="1570113856">
      <w:bodyDiv w:val="1"/>
      <w:marLeft w:val="0"/>
      <w:marRight w:val="0"/>
      <w:marTop w:val="0"/>
      <w:marBottom w:val="0"/>
      <w:divBdr>
        <w:top w:val="none" w:sz="0" w:space="0" w:color="auto"/>
        <w:left w:val="none" w:sz="0" w:space="0" w:color="auto"/>
        <w:bottom w:val="none" w:sz="0" w:space="0" w:color="auto"/>
        <w:right w:val="none" w:sz="0" w:space="0" w:color="auto"/>
      </w:divBdr>
    </w:div>
    <w:div w:id="1658461697">
      <w:bodyDiv w:val="1"/>
      <w:marLeft w:val="0"/>
      <w:marRight w:val="0"/>
      <w:marTop w:val="0"/>
      <w:marBottom w:val="0"/>
      <w:divBdr>
        <w:top w:val="none" w:sz="0" w:space="0" w:color="auto"/>
        <w:left w:val="none" w:sz="0" w:space="0" w:color="auto"/>
        <w:bottom w:val="none" w:sz="0" w:space="0" w:color="auto"/>
        <w:right w:val="none" w:sz="0" w:space="0" w:color="auto"/>
      </w:divBdr>
    </w:div>
    <w:div w:id="1746107210">
      <w:bodyDiv w:val="1"/>
      <w:marLeft w:val="0"/>
      <w:marRight w:val="0"/>
      <w:marTop w:val="0"/>
      <w:marBottom w:val="0"/>
      <w:divBdr>
        <w:top w:val="none" w:sz="0" w:space="0" w:color="auto"/>
        <w:left w:val="none" w:sz="0" w:space="0" w:color="auto"/>
        <w:bottom w:val="none" w:sz="0" w:space="0" w:color="auto"/>
        <w:right w:val="none" w:sz="0" w:space="0" w:color="auto"/>
      </w:divBdr>
    </w:div>
    <w:div w:id="1793161201">
      <w:bodyDiv w:val="1"/>
      <w:marLeft w:val="0"/>
      <w:marRight w:val="0"/>
      <w:marTop w:val="0"/>
      <w:marBottom w:val="0"/>
      <w:divBdr>
        <w:top w:val="none" w:sz="0" w:space="0" w:color="auto"/>
        <w:left w:val="none" w:sz="0" w:space="0" w:color="auto"/>
        <w:bottom w:val="none" w:sz="0" w:space="0" w:color="auto"/>
        <w:right w:val="none" w:sz="0" w:space="0" w:color="auto"/>
      </w:divBdr>
    </w:div>
    <w:div w:id="1794984404">
      <w:bodyDiv w:val="1"/>
      <w:marLeft w:val="0"/>
      <w:marRight w:val="0"/>
      <w:marTop w:val="0"/>
      <w:marBottom w:val="0"/>
      <w:divBdr>
        <w:top w:val="none" w:sz="0" w:space="0" w:color="auto"/>
        <w:left w:val="none" w:sz="0" w:space="0" w:color="auto"/>
        <w:bottom w:val="none" w:sz="0" w:space="0" w:color="auto"/>
        <w:right w:val="none" w:sz="0" w:space="0" w:color="auto"/>
      </w:divBdr>
    </w:div>
    <w:div w:id="1816406095">
      <w:bodyDiv w:val="1"/>
      <w:marLeft w:val="0"/>
      <w:marRight w:val="0"/>
      <w:marTop w:val="0"/>
      <w:marBottom w:val="0"/>
      <w:divBdr>
        <w:top w:val="none" w:sz="0" w:space="0" w:color="auto"/>
        <w:left w:val="none" w:sz="0" w:space="0" w:color="auto"/>
        <w:bottom w:val="none" w:sz="0" w:space="0" w:color="auto"/>
        <w:right w:val="none" w:sz="0" w:space="0" w:color="auto"/>
      </w:divBdr>
    </w:div>
    <w:div w:id="1872842141">
      <w:bodyDiv w:val="1"/>
      <w:marLeft w:val="0"/>
      <w:marRight w:val="0"/>
      <w:marTop w:val="0"/>
      <w:marBottom w:val="0"/>
      <w:divBdr>
        <w:top w:val="none" w:sz="0" w:space="0" w:color="auto"/>
        <w:left w:val="none" w:sz="0" w:space="0" w:color="auto"/>
        <w:bottom w:val="none" w:sz="0" w:space="0" w:color="auto"/>
        <w:right w:val="none" w:sz="0" w:space="0" w:color="auto"/>
      </w:divBdr>
    </w:div>
    <w:div w:id="1901864260">
      <w:bodyDiv w:val="1"/>
      <w:marLeft w:val="0"/>
      <w:marRight w:val="0"/>
      <w:marTop w:val="0"/>
      <w:marBottom w:val="0"/>
      <w:divBdr>
        <w:top w:val="none" w:sz="0" w:space="0" w:color="auto"/>
        <w:left w:val="none" w:sz="0" w:space="0" w:color="auto"/>
        <w:bottom w:val="none" w:sz="0" w:space="0" w:color="auto"/>
        <w:right w:val="none" w:sz="0" w:space="0" w:color="auto"/>
      </w:divBdr>
    </w:div>
    <w:div w:id="1922368285">
      <w:bodyDiv w:val="1"/>
      <w:marLeft w:val="0"/>
      <w:marRight w:val="0"/>
      <w:marTop w:val="0"/>
      <w:marBottom w:val="0"/>
      <w:divBdr>
        <w:top w:val="none" w:sz="0" w:space="0" w:color="auto"/>
        <w:left w:val="none" w:sz="0" w:space="0" w:color="auto"/>
        <w:bottom w:val="none" w:sz="0" w:space="0" w:color="auto"/>
        <w:right w:val="none" w:sz="0" w:space="0" w:color="auto"/>
      </w:divBdr>
    </w:div>
    <w:div w:id="2067143579">
      <w:bodyDiv w:val="1"/>
      <w:marLeft w:val="0"/>
      <w:marRight w:val="0"/>
      <w:marTop w:val="0"/>
      <w:marBottom w:val="0"/>
      <w:divBdr>
        <w:top w:val="none" w:sz="0" w:space="0" w:color="auto"/>
        <w:left w:val="none" w:sz="0" w:space="0" w:color="auto"/>
        <w:bottom w:val="none" w:sz="0" w:space="0" w:color="auto"/>
        <w:right w:val="none" w:sz="0" w:space="0" w:color="auto"/>
      </w:divBdr>
    </w:div>
    <w:div w:id="2110201934">
      <w:bodyDiv w:val="1"/>
      <w:marLeft w:val="0"/>
      <w:marRight w:val="0"/>
      <w:marTop w:val="0"/>
      <w:marBottom w:val="0"/>
      <w:divBdr>
        <w:top w:val="none" w:sz="0" w:space="0" w:color="auto"/>
        <w:left w:val="none" w:sz="0" w:space="0" w:color="auto"/>
        <w:bottom w:val="none" w:sz="0" w:space="0" w:color="auto"/>
        <w:right w:val="none" w:sz="0" w:space="0" w:color="auto"/>
      </w:divBdr>
    </w:div>
    <w:div w:id="2136367678">
      <w:bodyDiv w:val="1"/>
      <w:marLeft w:val="0"/>
      <w:marRight w:val="0"/>
      <w:marTop w:val="0"/>
      <w:marBottom w:val="0"/>
      <w:divBdr>
        <w:top w:val="none" w:sz="0" w:space="0" w:color="auto"/>
        <w:left w:val="none" w:sz="0" w:space="0" w:color="auto"/>
        <w:bottom w:val="none" w:sz="0" w:space="0" w:color="auto"/>
        <w:right w:val="none" w:sz="0" w:space="0" w:color="auto"/>
      </w:divBdr>
    </w:div>
    <w:div w:id="213944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hyperlink" Target="https://brandoncapital.vc/" TargetMode="External"/><Relationship Id="rId21" Type="http://schemas.openxmlformats.org/officeDocument/2006/relationships/image" Target="media/image6.png"/><Relationship Id="rId42" Type="http://schemas.openxmlformats.org/officeDocument/2006/relationships/header" Target="header8.xml"/><Relationship Id="rId47" Type="http://schemas.openxmlformats.org/officeDocument/2006/relationships/image" Target="media/image13.jpeg"/><Relationship Id="rId63" Type="http://schemas.openxmlformats.org/officeDocument/2006/relationships/image" Target="media/image23.png"/><Relationship Id="rId68" Type="http://schemas.openxmlformats.org/officeDocument/2006/relationships/header" Target="header14.xml"/><Relationship Id="rId84" Type="http://schemas.openxmlformats.org/officeDocument/2006/relationships/image" Target="media/image36.png"/><Relationship Id="rId89" Type="http://schemas.openxmlformats.org/officeDocument/2006/relationships/image" Target="media/image41.png"/><Relationship Id="rId112" Type="http://schemas.openxmlformats.org/officeDocument/2006/relationships/hyperlink" Target="https://www.nihr.ac.uk/support-and-services/support-for-delivering-research/find-an-expert-specialties" TargetMode="External"/><Relationship Id="rId133" Type="http://schemas.openxmlformats.org/officeDocument/2006/relationships/hyperlink" Target="https://www.stepupfordementiaresearch.org.au/" TargetMode="External"/><Relationship Id="rId138" Type="http://schemas.openxmlformats.org/officeDocument/2006/relationships/hyperlink" Target="https://ahra.org.au/" TargetMode="External"/><Relationship Id="rId154" Type="http://schemas.openxmlformats.org/officeDocument/2006/relationships/hyperlink" Target="https://www.australiandementianetwork.org.au/" TargetMode="External"/><Relationship Id="rId159" Type="http://schemas.openxmlformats.org/officeDocument/2006/relationships/hyperlink" Target="https://www.ukdri.ac.uk/" TargetMode="External"/><Relationship Id="rId170" Type="http://schemas.openxmlformats.org/officeDocument/2006/relationships/header" Target="header22.xml"/><Relationship Id="rId16" Type="http://schemas.openxmlformats.org/officeDocument/2006/relationships/image" Target="media/image1.png"/><Relationship Id="rId107" Type="http://schemas.openxmlformats.org/officeDocument/2006/relationships/hyperlink" Target="https://health.nt.gov.au/data-and-research/Innovation-and-research" TargetMode="External"/><Relationship Id="rId11" Type="http://schemas.openxmlformats.org/officeDocument/2006/relationships/hyperlink" Target="http://www.mhcgroup.com.au" TargetMode="External"/><Relationship Id="rId32" Type="http://schemas.openxmlformats.org/officeDocument/2006/relationships/header" Target="header4.xml"/><Relationship Id="rId37" Type="http://schemas.openxmlformats.org/officeDocument/2006/relationships/header" Target="header6.xml"/><Relationship Id="rId53" Type="http://schemas.openxmlformats.org/officeDocument/2006/relationships/footer" Target="footer11.xml"/><Relationship Id="rId58" Type="http://schemas.openxmlformats.org/officeDocument/2006/relationships/footer" Target="footer12.xml"/><Relationship Id="rId74" Type="http://schemas.openxmlformats.org/officeDocument/2006/relationships/image" Target="media/image28.png"/><Relationship Id="rId79" Type="http://schemas.openxmlformats.org/officeDocument/2006/relationships/image" Target="media/image31.png"/><Relationship Id="rId102" Type="http://schemas.openxmlformats.org/officeDocument/2006/relationships/hyperlink" Target="https://www.directory.gov.au/portfolios/health-and-aged-care/department-health-and-aged-care/ageing-and-aged-care/market-workforce/first-nations-aged-care" TargetMode="External"/><Relationship Id="rId123" Type="http://schemas.openxmlformats.org/officeDocument/2006/relationships/hyperlink" Target="https://www.novonordisk.com.au/" TargetMode="External"/><Relationship Id="rId128" Type="http://schemas.openxmlformats.org/officeDocument/2006/relationships/hyperlink" Target="https://www.nhmrc.gov.au/about-us/leadership-and-governance/committees/interim-consumer-advisory-network" TargetMode="External"/><Relationship Id="rId144" Type="http://schemas.openxmlformats.org/officeDocument/2006/relationships/hyperlink" Target="https://www.lutheranservices.org.au/" TargetMode="External"/><Relationship Id="rId149" Type="http://schemas.openxmlformats.org/officeDocument/2006/relationships/hyperlink" Target="https://www.ranzcp.org/college-committees/committees,-faculties,-sections-networks/faculties/psychiatry-of-old-age/about" TargetMode="External"/><Relationship Id="rId5" Type="http://schemas.openxmlformats.org/officeDocument/2006/relationships/numbering" Target="numbering.xml"/><Relationship Id="rId90" Type="http://schemas.openxmlformats.org/officeDocument/2006/relationships/hyperlink" Target="https://www.health.gov.au/sites/default/files/2025-02/aboriginal-and-torres-strait-islander-aged-care-framework.pdf" TargetMode="External"/><Relationship Id="rId95" Type="http://schemas.openxmlformats.org/officeDocument/2006/relationships/footer" Target="footer18.xml"/><Relationship Id="rId160" Type="http://schemas.openxmlformats.org/officeDocument/2006/relationships/hyperlink" Target="https://agewell-nce.ca/" TargetMode="External"/><Relationship Id="rId165" Type="http://schemas.openxmlformats.org/officeDocument/2006/relationships/hyperlink" Target="https://www.iidrn.org/" TargetMode="External"/><Relationship Id="rId22" Type="http://schemas.openxmlformats.org/officeDocument/2006/relationships/hyperlink" Target="https://www.health.gov.au/resources/publications/mrff-dementia-ageing-and-aged-care-mission-strategic-documents?language=en" TargetMode="External"/><Relationship Id="rId27" Type="http://schemas.openxmlformats.org/officeDocument/2006/relationships/header" Target="header2.xml"/><Relationship Id="rId43" Type="http://schemas.openxmlformats.org/officeDocument/2006/relationships/footer" Target="footer9.xml"/><Relationship Id="rId48" Type="http://schemas.openxmlformats.org/officeDocument/2006/relationships/image" Target="media/image14.jpeg"/><Relationship Id="rId64" Type="http://schemas.openxmlformats.org/officeDocument/2006/relationships/image" Target="media/image24.png"/><Relationship Id="rId69" Type="http://schemas.openxmlformats.org/officeDocument/2006/relationships/footer" Target="footer15.xml"/><Relationship Id="rId113" Type="http://schemas.openxmlformats.org/officeDocument/2006/relationships/hyperlink" Target="https://www.nihr.ac.uk/support-and-services/support-for-delivering-research/find-an-expert-specialties/dementias-and-neurodegeneration" TargetMode="External"/><Relationship Id="rId118" Type="http://schemas.openxmlformats.org/officeDocument/2006/relationships/hyperlink" Target="https://www.medicinesaustralia.com.au/" TargetMode="External"/><Relationship Id="rId134" Type="http://schemas.openxmlformats.org/officeDocument/2006/relationships/hyperlink" Target="https://www.nari.net.au/" TargetMode="External"/><Relationship Id="rId139" Type="http://schemas.openxmlformats.org/officeDocument/2006/relationships/hyperlink" Target="https://www.hsraanz.org/" TargetMode="External"/><Relationship Id="rId80" Type="http://schemas.openxmlformats.org/officeDocument/2006/relationships/image" Target="media/image32.png"/><Relationship Id="rId85" Type="http://schemas.openxmlformats.org/officeDocument/2006/relationships/image" Target="media/image37.png"/><Relationship Id="rId150" Type="http://schemas.openxmlformats.org/officeDocument/2006/relationships/header" Target="header19.xml"/><Relationship Id="rId155" Type="http://schemas.openxmlformats.org/officeDocument/2006/relationships/hyperlink" Target="https://palliativecare.org.au/corporate_story/the-wicking-trust/" TargetMode="External"/><Relationship Id="rId171" Type="http://schemas.openxmlformats.org/officeDocument/2006/relationships/footer" Target="footer23.xml"/><Relationship Id="rId12" Type="http://schemas.openxmlformats.org/officeDocument/2006/relationships/hyperlink" Target="https://www.health.gov.au/sites/default/files/2023-12/medical-research-future-fund-mrff-dementia-ageing-and-aged-care-mission-implementation-plan-mrff-dementia-ageing-and-aged-care-missi_2.pdf" TargetMode="External"/><Relationship Id="rId17" Type="http://schemas.openxmlformats.org/officeDocument/2006/relationships/image" Target="media/image2.png"/><Relationship Id="rId33" Type="http://schemas.openxmlformats.org/officeDocument/2006/relationships/footer" Target="footer5.xml"/><Relationship Id="rId38" Type="http://schemas.openxmlformats.org/officeDocument/2006/relationships/footer" Target="footer7.xml"/><Relationship Id="rId59" Type="http://schemas.openxmlformats.org/officeDocument/2006/relationships/image" Target="media/image21.png"/><Relationship Id="rId103" Type="http://schemas.openxmlformats.org/officeDocument/2006/relationships/hyperlink" Target="https://www.aihw.gov.au/getmedia/ffef5d29-d1de-4857-b87c-0d16c2fa6c46/aihw-org-chart.pdf" TargetMode="External"/><Relationship Id="rId108" Type="http://schemas.openxmlformats.org/officeDocument/2006/relationships/hyperlink" Target="https://www.health.qld.gov.au/research-reports/research/contact" TargetMode="External"/><Relationship Id="rId124" Type="http://schemas.openxmlformats.org/officeDocument/2006/relationships/hyperlink" Target="https://www.eisai.com.au/" TargetMode="External"/><Relationship Id="rId129" Type="http://schemas.openxmlformats.org/officeDocument/2006/relationships/hyperlink" Target="https://cota.org.au/" TargetMode="External"/><Relationship Id="rId54" Type="http://schemas.openxmlformats.org/officeDocument/2006/relationships/image" Target="media/image18.png"/><Relationship Id="rId70" Type="http://schemas.openxmlformats.org/officeDocument/2006/relationships/image" Target="media/image26.png"/><Relationship Id="rId75" Type="http://schemas.openxmlformats.org/officeDocument/2006/relationships/header" Target="header16.xml"/><Relationship Id="rId91" Type="http://schemas.openxmlformats.org/officeDocument/2006/relationships/hyperlink" Target="https://www.wehi.edu.au/research/clinical-trials/consumers-and-research/" TargetMode="External"/><Relationship Id="rId96" Type="http://schemas.openxmlformats.org/officeDocument/2006/relationships/header" Target="header18.xml"/><Relationship Id="rId140" Type="http://schemas.openxmlformats.org/officeDocument/2006/relationships/hyperlink" Target="https://www.hammond.com.au/our-expertise/research/" TargetMode="External"/><Relationship Id="rId145" Type="http://schemas.openxmlformats.org/officeDocument/2006/relationships/hyperlink" Target="https://ahpa.com.au/" TargetMode="External"/><Relationship Id="rId161" Type="http://schemas.openxmlformats.org/officeDocument/2006/relationships/hyperlink" Target="https://wellcome.org/grant-funding" TargetMode="External"/><Relationship Id="rId166" Type="http://schemas.openxmlformats.org/officeDocument/2006/relationships/hyperlink" Target="https://www.gerosciencenetwork.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au/sites/default/files/2023-03/performance-indicators-towards-the-impact-of-the-medical-research-future-fund.pdf" TargetMode="External"/><Relationship Id="rId23" Type="http://schemas.openxmlformats.org/officeDocument/2006/relationships/hyperlink" Target="https://www.health.gov.au/our-work/mrff/about/monitoring-evaluation-learning" TargetMode="External"/><Relationship Id="rId28" Type="http://schemas.openxmlformats.org/officeDocument/2006/relationships/footer" Target="footer3.xml"/><Relationship Id="rId36" Type="http://schemas.openxmlformats.org/officeDocument/2006/relationships/footer" Target="footer6.xml"/><Relationship Id="rId49" Type="http://schemas.openxmlformats.org/officeDocument/2006/relationships/image" Target="media/image15.jpeg"/><Relationship Id="rId57" Type="http://schemas.openxmlformats.org/officeDocument/2006/relationships/header" Target="header11.xml"/><Relationship Id="rId106" Type="http://schemas.openxmlformats.org/officeDocument/2006/relationships/hyperlink" Target="https://www.medicalresearch.nsw.gov.au/" TargetMode="External"/><Relationship Id="rId114" Type="http://schemas.openxmlformats.org/officeDocument/2006/relationships/hyperlink" Target="https://www.ariia.org.au/" TargetMode="External"/><Relationship Id="rId119" Type="http://schemas.openxmlformats.org/officeDocument/2006/relationships/hyperlink" Target="https://www.lilly.com/au/" TargetMode="External"/><Relationship Id="rId127" Type="http://schemas.openxmlformats.org/officeDocument/2006/relationships/hyperlink" Target="https://www.dementia.org.au/"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12.png"/><Relationship Id="rId52" Type="http://schemas.openxmlformats.org/officeDocument/2006/relationships/header" Target="header10.xml"/><Relationship Id="rId60" Type="http://schemas.openxmlformats.org/officeDocument/2006/relationships/image" Target="media/image22.png"/><Relationship Id="rId65" Type="http://schemas.openxmlformats.org/officeDocument/2006/relationships/image" Target="media/image25.png"/><Relationship Id="rId73" Type="http://schemas.openxmlformats.org/officeDocument/2006/relationships/image" Target="media/image27.png"/><Relationship Id="rId78" Type="http://schemas.openxmlformats.org/officeDocument/2006/relationships/image" Target="media/image30.png"/><Relationship Id="rId81" Type="http://schemas.openxmlformats.org/officeDocument/2006/relationships/image" Target="media/image33.png"/><Relationship Id="rId86" Type="http://schemas.openxmlformats.org/officeDocument/2006/relationships/image" Target="media/image38.png"/><Relationship Id="rId94" Type="http://schemas.openxmlformats.org/officeDocument/2006/relationships/header" Target="header17.xml"/><Relationship Id="rId99" Type="http://schemas.openxmlformats.org/officeDocument/2006/relationships/hyperlink" Target="https://www.nhmrc.gov.au/" TargetMode="External"/><Relationship Id="rId101" Type="http://schemas.openxmlformats.org/officeDocument/2006/relationships/hyperlink" Target="https://www.directory.gov.au/portfolios/health-and-aged-care/department-health-and-aged-care/ageing-and-aged-care/reform-implementation/system-policy-and-evidence" TargetMode="External"/><Relationship Id="rId122" Type="http://schemas.openxmlformats.org/officeDocument/2006/relationships/hyperlink" Target="https://uniseed.com/" TargetMode="External"/><Relationship Id="rId130" Type="http://schemas.openxmlformats.org/officeDocument/2006/relationships/hyperlink" Target="https://www.health.gov.au/committees-and-groups/aged-care-council-of-elders" TargetMode="External"/><Relationship Id="rId135" Type="http://schemas.openxmlformats.org/officeDocument/2006/relationships/hyperlink" Target="https://www.dementia.org.au/research/about-dementia-australia-research-foundation" TargetMode="External"/><Relationship Id="rId143" Type="http://schemas.openxmlformats.org/officeDocument/2006/relationships/hyperlink" Target="https://yaandina.org.au/" TargetMode="External"/><Relationship Id="rId148" Type="http://schemas.openxmlformats.org/officeDocument/2006/relationships/hyperlink" Target="https://anzsgm.org/" TargetMode="External"/><Relationship Id="rId151" Type="http://schemas.openxmlformats.org/officeDocument/2006/relationships/footer" Target="footer20.xml"/><Relationship Id="rId156" Type="http://schemas.openxmlformats.org/officeDocument/2006/relationships/hyperlink" Target="https://maryhainesconsulting.sharepoint.com/sites/SharePointTrial/External%20Projects/1.1%20Active%20projects/DoHAC%20-%20MRFF/Phase%202%20-%20Stakeholder%20engagement/2%20-%20Survey%20and%20Consultation%20%20Report/(https:/www.ariia.org.au/ariia-grant-funded-projects)," TargetMode="External"/><Relationship Id="rId164" Type="http://schemas.openxmlformats.org/officeDocument/2006/relationships/hyperlink" Target="https://interrai.org/" TargetMode="External"/><Relationship Id="rId169" Type="http://schemas.openxmlformats.org/officeDocument/2006/relationships/footer" Target="footer22.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fontTable" Target="fontTable.xml"/><Relationship Id="rId13" Type="http://schemas.openxmlformats.org/officeDocument/2006/relationships/hyperlink" Target="https://www.health.gov.au/sites/default/files/2025-02/mrff_monitoring_evaluation_and_learning_strategy_-_august_2024.pdf" TargetMode="External"/><Relationship Id="rId18" Type="http://schemas.openxmlformats.org/officeDocument/2006/relationships/image" Target="media/image3.svg"/><Relationship Id="rId39" Type="http://schemas.openxmlformats.org/officeDocument/2006/relationships/image" Target="media/image11.png"/><Relationship Id="rId109" Type="http://schemas.openxmlformats.org/officeDocument/2006/relationships/hyperlink" Target="https://www.health.wa.gov.au/Articles/N_R/Office-of-Medical-Research-and-Innovation" TargetMode="External"/><Relationship Id="rId34" Type="http://schemas.openxmlformats.org/officeDocument/2006/relationships/image" Target="media/image10.png"/><Relationship Id="rId50" Type="http://schemas.openxmlformats.org/officeDocument/2006/relationships/image" Target="media/image16.jpeg"/><Relationship Id="rId55" Type="http://schemas.openxmlformats.org/officeDocument/2006/relationships/image" Target="media/image19.png"/><Relationship Id="rId76" Type="http://schemas.openxmlformats.org/officeDocument/2006/relationships/footer" Target="footer17.xml"/><Relationship Id="rId97" Type="http://schemas.openxmlformats.org/officeDocument/2006/relationships/footer" Target="footer19.xml"/><Relationship Id="rId104" Type="http://schemas.openxmlformats.org/officeDocument/2006/relationships/hyperlink" Target="https://www.agedcarequality.gov.au/" TargetMode="External"/><Relationship Id="rId120" Type="http://schemas.openxmlformats.org/officeDocument/2006/relationships/hyperlink" Target="https://www.biogen.com.au/home.html" TargetMode="External"/><Relationship Id="rId125" Type="http://schemas.openxmlformats.org/officeDocument/2006/relationships/hyperlink" Target="https://fecca.org.au/" TargetMode="External"/><Relationship Id="rId141" Type="http://schemas.openxmlformats.org/officeDocument/2006/relationships/hyperlink" Target="https://www.dementia.com.au/" TargetMode="External"/><Relationship Id="rId146" Type="http://schemas.openxmlformats.org/officeDocument/2006/relationships/hyperlink" Target="https://anmf.org.au/" TargetMode="External"/><Relationship Id="rId167" Type="http://schemas.openxmlformats.org/officeDocument/2006/relationships/hyperlink" Target="https://deprescribingresearch.org/network-activities/grant-opportunities/" TargetMode="External"/><Relationship Id="rId7" Type="http://schemas.openxmlformats.org/officeDocument/2006/relationships/settings" Target="settings.xml"/><Relationship Id="rId71" Type="http://schemas.openxmlformats.org/officeDocument/2006/relationships/header" Target="header15.xml"/><Relationship Id="rId92" Type="http://schemas.openxmlformats.org/officeDocument/2006/relationships/hyperlink" Target="https://www.stepupfordementiaresearch.org.au" TargetMode="External"/><Relationship Id="rId162" Type="http://schemas.openxmlformats.org/officeDocument/2006/relationships/hyperlink" Target="https://www.ncbi.nlm.nih.gov/books/NBK575351/" TargetMode="External"/><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header" Target="header1.xml"/><Relationship Id="rId40" Type="http://schemas.openxmlformats.org/officeDocument/2006/relationships/header" Target="header7.xml"/><Relationship Id="rId45" Type="http://schemas.openxmlformats.org/officeDocument/2006/relationships/header" Target="header9.xml"/><Relationship Id="rId66" Type="http://schemas.openxmlformats.org/officeDocument/2006/relationships/header" Target="header13.xml"/><Relationship Id="rId87" Type="http://schemas.openxmlformats.org/officeDocument/2006/relationships/image" Target="media/image39.png"/><Relationship Id="rId110" Type="http://schemas.openxmlformats.org/officeDocument/2006/relationships/hyperlink" Target="https://www.nihr.ac.uk/support-and-services/support-for-delivering-research/find-an-expert-specialties" TargetMode="External"/><Relationship Id="rId115" Type="http://schemas.openxmlformats.org/officeDocument/2006/relationships/hyperlink" Target="https://natsiaacc.org.au/" TargetMode="External"/><Relationship Id="rId131" Type="http://schemas.openxmlformats.org/officeDocument/2006/relationships/hyperlink" Target="https://www.monash.edu/news/articles/commonwealth-government-funds-update-to-dementia-guidelines,-led-by-monash-university" TargetMode="External"/><Relationship Id="rId136" Type="http://schemas.openxmlformats.org/officeDocument/2006/relationships/hyperlink" Target="https://researchaustralia.org/" TargetMode="External"/><Relationship Id="rId157" Type="http://schemas.openxmlformats.org/officeDocument/2006/relationships/hyperlink" Target="https://www.nia.nih.gov/research/grants-funding" TargetMode="External"/><Relationship Id="rId61" Type="http://schemas.openxmlformats.org/officeDocument/2006/relationships/header" Target="header12.xml"/><Relationship Id="rId82" Type="http://schemas.openxmlformats.org/officeDocument/2006/relationships/image" Target="media/image34.png"/><Relationship Id="rId152" Type="http://schemas.openxmlformats.org/officeDocument/2006/relationships/header" Target="header20.xml"/><Relationship Id="rId173"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hyperlink" Target="https://www.health.gov.au/sites/default/files/2025-02/mrff_monitoring_evaluation_and_learning_strategy_-_august_2024.pdf" TargetMode="External"/><Relationship Id="rId30" Type="http://schemas.openxmlformats.org/officeDocument/2006/relationships/footer" Target="footer4.xml"/><Relationship Id="rId35" Type="http://schemas.openxmlformats.org/officeDocument/2006/relationships/header" Target="header5.xml"/><Relationship Id="rId56" Type="http://schemas.openxmlformats.org/officeDocument/2006/relationships/image" Target="media/image20.png"/><Relationship Id="rId77" Type="http://schemas.openxmlformats.org/officeDocument/2006/relationships/image" Target="media/image29.png"/><Relationship Id="rId100" Type="http://schemas.openxmlformats.org/officeDocument/2006/relationships/hyperlink" Target="https://www.directory.gov.au/portfolios/health-and-aged-care/department-health-and-aged-care/ageing-and-aged-care/market-workforce/dementia-diversity-design" TargetMode="External"/><Relationship Id="rId105" Type="http://schemas.openxmlformats.org/officeDocument/2006/relationships/hyperlink" Target="https://www.dva.gov.au/" TargetMode="External"/><Relationship Id="rId126" Type="http://schemas.openxmlformats.org/officeDocument/2006/relationships/hyperlink" Target="https://www.ruralhealth.org.au/" TargetMode="External"/><Relationship Id="rId147" Type="http://schemas.openxmlformats.org/officeDocument/2006/relationships/hyperlink" Target="https://www.racgp.org.au/advocacy" TargetMode="External"/><Relationship Id="rId168" Type="http://schemas.openxmlformats.org/officeDocument/2006/relationships/header" Target="header21.xml"/><Relationship Id="rId8" Type="http://schemas.openxmlformats.org/officeDocument/2006/relationships/webSettings" Target="webSettings.xml"/><Relationship Id="rId51" Type="http://schemas.openxmlformats.org/officeDocument/2006/relationships/image" Target="media/image17.jpeg"/><Relationship Id="rId72" Type="http://schemas.openxmlformats.org/officeDocument/2006/relationships/footer" Target="footer16.xml"/><Relationship Id="rId93" Type="http://schemas.openxmlformats.org/officeDocument/2006/relationships/hyperlink" Target="https://www.dementia.org.au/about-us/advocates" TargetMode="External"/><Relationship Id="rId98" Type="http://schemas.openxmlformats.org/officeDocument/2006/relationships/hyperlink" Target="https://www.health.gov.au/topics/aboriginal-and-torres-strait-islander-health/aged-care/interim-commissioner" TargetMode="External"/><Relationship Id="rId121" Type="http://schemas.openxmlformats.org/officeDocument/2006/relationships/hyperlink" Target="https://ddf.vc/" TargetMode="External"/><Relationship Id="rId142" Type="http://schemas.openxmlformats.org/officeDocument/2006/relationships/hyperlink" Target="https://www.accpa.asn.au/" TargetMode="External"/><Relationship Id="rId163" Type="http://schemas.openxmlformats.org/officeDocument/2006/relationships/hyperlink" Target="https://parkinsonsroadmap.org" TargetMode="External"/><Relationship Id="rId3" Type="http://schemas.openxmlformats.org/officeDocument/2006/relationships/customXml" Target="../customXml/item3.xml"/><Relationship Id="rId25" Type="http://schemas.openxmlformats.org/officeDocument/2006/relationships/footer" Target="footer1.xml"/><Relationship Id="rId46" Type="http://schemas.openxmlformats.org/officeDocument/2006/relationships/footer" Target="footer10.xml"/><Relationship Id="rId67" Type="http://schemas.openxmlformats.org/officeDocument/2006/relationships/footer" Target="footer14.xml"/><Relationship Id="rId116" Type="http://schemas.openxmlformats.org/officeDocument/2006/relationships/hyperlink" Target="https://www.naccho.org.au/" TargetMode="External"/><Relationship Id="rId137" Type="http://schemas.openxmlformats.org/officeDocument/2006/relationships/hyperlink" Target="https://aamri.org.au/" TargetMode="External"/><Relationship Id="rId158" Type="http://schemas.openxmlformats.org/officeDocument/2006/relationships/hyperlink" Target="https://www.nih.gov/grants-funding" TargetMode="External"/><Relationship Id="rId20" Type="http://schemas.openxmlformats.org/officeDocument/2006/relationships/image" Target="media/image5.png"/><Relationship Id="rId41" Type="http://schemas.openxmlformats.org/officeDocument/2006/relationships/footer" Target="footer8.xml"/><Relationship Id="rId62" Type="http://schemas.openxmlformats.org/officeDocument/2006/relationships/footer" Target="footer13.xml"/><Relationship Id="rId83" Type="http://schemas.openxmlformats.org/officeDocument/2006/relationships/image" Target="media/image35.png"/><Relationship Id="rId88" Type="http://schemas.openxmlformats.org/officeDocument/2006/relationships/image" Target="media/image40.png"/><Relationship Id="rId111" Type="http://schemas.openxmlformats.org/officeDocument/2006/relationships/hyperlink" Target="https://www.nihr.ac.uk/support-and-services/support-for-delivering-research/find-an-expert-specialties/ageing" TargetMode="External"/><Relationship Id="rId132" Type="http://schemas.openxmlformats.org/officeDocument/2006/relationships/hyperlink" Target="https://www.australiandementianetwork.org.au/" TargetMode="External"/><Relationship Id="rId153" Type="http://schemas.openxmlformats.org/officeDocument/2006/relationships/footer" Target="footer21.xml"/></Relationships>
</file>

<file path=word/_rels/footer10.xml.rels><?xml version="1.0" encoding="UTF-8" standalone="yes"?>
<Relationships xmlns="http://schemas.openxmlformats.org/package/2006/relationships"><Relationship Id="rId1" Type="http://schemas.openxmlformats.org/officeDocument/2006/relationships/image" Target="media/image8.jpeg"/></Relationships>
</file>

<file path=word/_rels/footer11.xml.rels><?xml version="1.0" encoding="UTF-8" standalone="yes"?>
<Relationships xmlns="http://schemas.openxmlformats.org/package/2006/relationships"><Relationship Id="rId1" Type="http://schemas.openxmlformats.org/officeDocument/2006/relationships/image" Target="media/image8.jpeg"/></Relationships>
</file>

<file path=word/_rels/footer12.xml.rels><?xml version="1.0" encoding="UTF-8" standalone="yes"?>
<Relationships xmlns="http://schemas.openxmlformats.org/package/2006/relationships"><Relationship Id="rId1" Type="http://schemas.openxmlformats.org/officeDocument/2006/relationships/image" Target="media/image8.jpeg"/></Relationships>
</file>

<file path=word/_rels/footer13.xml.rels><?xml version="1.0" encoding="UTF-8" standalone="yes"?>
<Relationships xmlns="http://schemas.openxmlformats.org/package/2006/relationships"><Relationship Id="rId1" Type="http://schemas.openxmlformats.org/officeDocument/2006/relationships/image" Target="media/image8.jpeg"/></Relationships>
</file>

<file path=word/_rels/footer14.xml.rels><?xml version="1.0" encoding="UTF-8" standalone="yes"?>
<Relationships xmlns="http://schemas.openxmlformats.org/package/2006/relationships"><Relationship Id="rId1" Type="http://schemas.openxmlformats.org/officeDocument/2006/relationships/image" Target="media/image8.jpeg"/></Relationships>
</file>

<file path=word/_rels/footer15.xml.rels><?xml version="1.0" encoding="UTF-8" standalone="yes"?>
<Relationships xmlns="http://schemas.openxmlformats.org/package/2006/relationships"><Relationship Id="rId1" Type="http://schemas.openxmlformats.org/officeDocument/2006/relationships/image" Target="media/image8.jpeg"/></Relationships>
</file>

<file path=word/_rels/footer16.xml.rels><?xml version="1.0" encoding="UTF-8" standalone="yes"?>
<Relationships xmlns="http://schemas.openxmlformats.org/package/2006/relationships"><Relationship Id="rId1" Type="http://schemas.openxmlformats.org/officeDocument/2006/relationships/image" Target="media/image8.jpeg"/></Relationships>
</file>

<file path=word/_rels/footer17.xml.rels><?xml version="1.0" encoding="UTF-8" standalone="yes"?>
<Relationships xmlns="http://schemas.openxmlformats.org/package/2006/relationships"><Relationship Id="rId1" Type="http://schemas.openxmlformats.org/officeDocument/2006/relationships/image" Target="media/image8.jpeg"/></Relationships>
</file>

<file path=word/_rels/footer18.xml.rels><?xml version="1.0" encoding="UTF-8" standalone="yes"?>
<Relationships xmlns="http://schemas.openxmlformats.org/package/2006/relationships"><Relationship Id="rId1" Type="http://schemas.openxmlformats.org/officeDocument/2006/relationships/image" Target="media/image8.jpeg"/></Relationships>
</file>

<file path=word/_rels/footer19.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er20.xml.rels><?xml version="1.0" encoding="UTF-8" standalone="yes"?>
<Relationships xmlns="http://schemas.openxmlformats.org/package/2006/relationships"><Relationship Id="rId1" Type="http://schemas.openxmlformats.org/officeDocument/2006/relationships/image" Target="media/image8.jpeg"/></Relationships>
</file>

<file path=word/_rels/footer21.xml.rels><?xml version="1.0" encoding="UTF-8" standalone="yes"?>
<Relationships xmlns="http://schemas.openxmlformats.org/package/2006/relationships"><Relationship Id="rId1" Type="http://schemas.openxmlformats.org/officeDocument/2006/relationships/image" Target="media/image8.jpeg"/></Relationships>
</file>

<file path=word/_rels/footer22.xml.rels><?xml version="1.0" encoding="UTF-8" standalone="yes"?>
<Relationships xmlns="http://schemas.openxmlformats.org/package/2006/relationships"><Relationship Id="rId1" Type="http://schemas.openxmlformats.org/officeDocument/2006/relationships/image" Target="media/image8.jpeg"/></Relationships>
</file>

<file path=word/_rels/footer4.xml.rels><?xml version="1.0" encoding="UTF-8" standalone="yes"?>
<Relationships xmlns="http://schemas.openxmlformats.org/package/2006/relationships"><Relationship Id="rId1" Type="http://schemas.openxmlformats.org/officeDocument/2006/relationships/image" Target="media/image8.jpeg"/></Relationships>
</file>

<file path=word/_rels/footer5.xml.rels><?xml version="1.0" encoding="UTF-8" standalone="yes"?>
<Relationships xmlns="http://schemas.openxmlformats.org/package/2006/relationships"><Relationship Id="rId1" Type="http://schemas.openxmlformats.org/officeDocument/2006/relationships/image" Target="media/image8.jpeg"/></Relationships>
</file>

<file path=word/_rels/footer6.xml.rels><?xml version="1.0" encoding="UTF-8" standalone="yes"?>
<Relationships xmlns="http://schemas.openxmlformats.org/package/2006/relationships"><Relationship Id="rId1" Type="http://schemas.openxmlformats.org/officeDocument/2006/relationships/image" Target="media/image8.jpeg"/></Relationships>
</file>

<file path=word/_rels/footer7.xml.rels><?xml version="1.0" encoding="UTF-8" standalone="yes"?>
<Relationships xmlns="http://schemas.openxmlformats.org/package/2006/relationships"><Relationship Id="rId1" Type="http://schemas.openxmlformats.org/officeDocument/2006/relationships/image" Target="media/image8.jpeg"/></Relationships>
</file>

<file path=word/_rels/footer8.xml.rels><?xml version="1.0" encoding="UTF-8" standalone="yes"?>
<Relationships xmlns="http://schemas.openxmlformats.org/package/2006/relationships"><Relationship Id="rId1" Type="http://schemas.openxmlformats.org/officeDocument/2006/relationships/image" Target="media/image8.jpeg"/></Relationships>
</file>

<file path=word/_rels/footer9.xml.rels><?xml version="1.0" encoding="UTF-8" standalone="yes"?>
<Relationships xmlns="http://schemas.openxmlformats.org/package/2006/relationships"><Relationship Id="rId1" Type="http://schemas.openxmlformats.org/officeDocument/2006/relationships/image" Target="media/image8.jpeg"/></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au/committees-and-groups/mrff-australian-medical-research-advisory-board-amrab" TargetMode="External"/><Relationship Id="rId13" Type="http://schemas.openxmlformats.org/officeDocument/2006/relationships/hyperlink" Target="https://www.health.gov.au/our-work/mrff/about/10-year-investment-plan" TargetMode="External"/><Relationship Id="rId18" Type="http://schemas.openxmlformats.org/officeDocument/2006/relationships/hyperlink" Target="https://www.health.gov.au/committees-and-groups/dementia-ageing-and-aged-care-mission-expert-advisory-panel" TargetMode="External"/><Relationship Id="rId26" Type="http://schemas.openxmlformats.org/officeDocument/2006/relationships/hyperlink" Target="https://www.royalcommission.gov.au/aged-care" TargetMode="External"/><Relationship Id="rId39" Type="http://schemas.openxmlformats.org/officeDocument/2006/relationships/hyperlink" Target="https://www.royalcommission.gov.au/aged-care" TargetMode="External"/><Relationship Id="rId3" Type="http://schemas.openxmlformats.org/officeDocument/2006/relationships/hyperlink" Target="https://www.health.gov.au/resources/publications/principles-for-consumer-involvement-in-research-funded-by-the-medical-research-future-fund" TargetMode="External"/><Relationship Id="rId21" Type="http://schemas.openxmlformats.org/officeDocument/2006/relationships/hyperlink" Target="https://www.health.gov.au/resources/publications/mrff-dementia-ageing-and-aged-care-mission-strategic-documents" TargetMode="External"/><Relationship Id="rId34" Type="http://schemas.openxmlformats.org/officeDocument/2006/relationships/hyperlink" Target="https://aiatsis.gov.au/sites/default/files/2020-10/aiatsis-code-ethics.pdf" TargetMode="External"/><Relationship Id="rId42" Type="http://schemas.openxmlformats.org/officeDocument/2006/relationships/hyperlink" Target="https://www.health.gov.au/resources/publications/transforming-aged-care-for-aboriginal-and-torres-strait-islander-people?language=en" TargetMode="External"/><Relationship Id="rId47" Type="http://schemas.openxmlformats.org/officeDocument/2006/relationships/hyperlink" Target="https://www.health.gov.au/resources/publications/principles-for-consumer-involvement-in-research-funded-by-the-medical-research-future-fund?language=en" TargetMode="External"/><Relationship Id="rId7" Type="http://schemas.openxmlformats.org/officeDocument/2006/relationships/hyperlink" Target="https://www.legislation.gov.au/C2015A00116/latest/versions" TargetMode="External"/><Relationship Id="rId12" Type="http://schemas.openxmlformats.org/officeDocument/2006/relationships/hyperlink" Target="https://www.health.gov.au/our-work/mrff/about/strategy-and-priorities" TargetMode="External"/><Relationship Id="rId17" Type="http://schemas.openxmlformats.org/officeDocument/2006/relationships/hyperlink" Target="https://www.health.gov.au/sites/default/files/2023-12/medical-research-future-fund-mrff-dementia-ageing-and-aged-care-mission-implementation-plan-mrff-dementia-ageing-and-aged-care-missi_2.pdf" TargetMode="External"/><Relationship Id="rId25" Type="http://schemas.openxmlformats.org/officeDocument/2006/relationships/hyperlink" Target="https://www.health.gov.au/our-work/aged-care-act" TargetMode="External"/><Relationship Id="rId33" Type="http://schemas.openxmlformats.org/officeDocument/2006/relationships/hyperlink" Target="https://static1.squarespace.com/static/5b3043afb40b9d20411f3512/t/63ed934fe861fa061ebb9202/1676514134724/Communique-Indigenous-Data-Sovereignty-Summit.pdf" TargetMode="External"/><Relationship Id="rId38" Type="http://schemas.openxmlformats.org/officeDocument/2006/relationships/hyperlink" Target="https://www.health.gov.au/our-work/aged-care-act" TargetMode="External"/><Relationship Id="rId46" Type="http://schemas.openxmlformats.org/officeDocument/2006/relationships/hyperlink" Target="https://www.health.gov.au/our-work/national-health-and-medical-research-strategy" TargetMode="External"/><Relationship Id="rId2" Type="http://schemas.openxmlformats.org/officeDocument/2006/relationships/hyperlink" Target="https://www.aihw.gov.au/reports-data/population-groups/older-people/overview" TargetMode="External"/><Relationship Id="rId16" Type="http://schemas.openxmlformats.org/officeDocument/2006/relationships/hyperlink" Target="https://www.health.gov.au/resources/publications/australian-medical-research-and-innovation-priorities-2024-2026?language=en" TargetMode="External"/><Relationship Id="rId20" Type="http://schemas.openxmlformats.org/officeDocument/2006/relationships/hyperlink" Target="https://www.health.gov.au/resources/publications/medical-research-future-fund-mrff-dementia-ageing-and-aged-care-mission-roadmap-and-implementation-plan-national-consultation-report" TargetMode="External"/><Relationship Id="rId29" Type="http://schemas.openxmlformats.org/officeDocument/2006/relationships/hyperlink" Target="https://brandonbiocatalyst.com/wp-content/uploads/2024/05/CUREator-Dementia-and-Cognitive-Decline-funding-guidelines-2024.pdf" TargetMode="External"/><Relationship Id="rId41" Type="http://schemas.openxmlformats.org/officeDocument/2006/relationships/hyperlink" Target="https://www.jla.nihr.ac.uk/" TargetMode="External"/><Relationship Id="rId1" Type="http://schemas.openxmlformats.org/officeDocument/2006/relationships/hyperlink" Target="https://www.aihw.gov.au/reports-data/health-welfare-services/aged-care/overview" TargetMode="External"/><Relationship Id="rId6" Type="http://schemas.openxmlformats.org/officeDocument/2006/relationships/hyperlink" Target="https://www.health.gov.au/sites/default/files/documents/2020/11/mrff-monitoring-evaluation-and-learning-strategy.pdf" TargetMode="External"/><Relationship Id="rId11" Type="http://schemas.openxmlformats.org/officeDocument/2006/relationships/hyperlink" Target="https://www.health.gov.au/committees-and-groups/mrff-australian-medical-research-advisory-board-amrab" TargetMode="External"/><Relationship Id="rId24" Type="http://schemas.openxmlformats.org/officeDocument/2006/relationships/hyperlink" Target="https://www.ariia.org.au/programs/aged-care-partnering-program" TargetMode="External"/><Relationship Id="rId32" Type="http://schemas.openxmlformats.org/officeDocument/2006/relationships/hyperlink" Target="https://cdn.who.int/media/docs/default-source/decade-of-healthy-ageing/decade-proposal-final-apr2020-en.pdf" TargetMode="External"/><Relationship Id="rId37" Type="http://schemas.openxmlformats.org/officeDocument/2006/relationships/hyperlink" Target="https://www.australianclinicaltrials.gov.au/national-reforms/national-one-stop-shop-health-and-medical-research" TargetMode="External"/><Relationship Id="rId40" Type="http://schemas.openxmlformats.org/officeDocument/2006/relationships/hyperlink" Target="https://www.health.gov.au/our-work/national-dementia-action-plan" TargetMode="External"/><Relationship Id="rId45" Type="http://schemas.openxmlformats.org/officeDocument/2006/relationships/hyperlink" Target="https://www.health.gov.au/our-work/mrff-clinician-researchers-initiative" TargetMode="External"/><Relationship Id="rId5" Type="http://schemas.openxmlformats.org/officeDocument/2006/relationships/hyperlink" Target="https://www.health.gov.au/sites/default/files/documents/2020/11/mrff-monitoring-evaluation-and-learning-strategy.pdf" TargetMode="External"/><Relationship Id="rId15" Type="http://schemas.openxmlformats.org/officeDocument/2006/relationships/hyperlink" Target="https://www.health.gov.au/resources/publications/performance-indicators-towards-the-impact-of-the-medical-research-future-fund?language=en" TargetMode="External"/><Relationship Id="rId23" Type="http://schemas.openxmlformats.org/officeDocument/2006/relationships/hyperlink" Target="https://www.health.gov.au/resources/publications/mrff-consumer-involvement-in-research-funded-through-the-medical-research-future-fund?language=en" TargetMode="External"/><Relationship Id="rId28" Type="http://schemas.openxmlformats.org/officeDocument/2006/relationships/hyperlink" Target="https://brandonbiocatalyst.com/cureator/cureator-programs/" TargetMode="External"/><Relationship Id="rId36" Type="http://schemas.openxmlformats.org/officeDocument/2006/relationships/hyperlink" Target="https://www.health.gov.au/sites/default/files/2025-02/mrff_monitoring_evaluation_and_learning_strategy_-_august_2024.pdf" TargetMode="External"/><Relationship Id="rId10" Type="http://schemas.openxmlformats.org/officeDocument/2006/relationships/hyperlink" Target="https://www.legislation.gov.au/C2015A00116/latest/versions" TargetMode="External"/><Relationship Id="rId19" Type="http://schemas.openxmlformats.org/officeDocument/2006/relationships/hyperlink" Target="https://www.health.gov.au/resources/publications/medical-research-future-fund-mrff-dementia-ageing-and-aged-care-mission-international-review-of-the-roadmap-and-implementation-plan" TargetMode="External"/><Relationship Id="rId31" Type="http://schemas.openxmlformats.org/officeDocument/2006/relationships/hyperlink" Target="https://www.health.gov.au/our-work/national-dementia-action-plan" TargetMode="External"/><Relationship Id="rId44" Type="http://schemas.openxmlformats.org/officeDocument/2006/relationships/hyperlink" Target="https://nceph.anu.edu.au/research/research-projects/dynopta" TargetMode="External"/><Relationship Id="rId4" Type="http://schemas.openxmlformats.org/officeDocument/2006/relationships/hyperlink" Target="https://www.aihw.gov.au/reports-data/health-conditions-disability-deaths/dementia/overview" TargetMode="External"/><Relationship Id="rId9" Type="http://schemas.openxmlformats.org/officeDocument/2006/relationships/hyperlink" Target="https://www.health.gov.au/resources/publications/mrff-dementia-ageing-and-aged-care-mission-strategic-documents?language=en" TargetMode="External"/><Relationship Id="rId14" Type="http://schemas.openxmlformats.org/officeDocument/2006/relationships/hyperlink" Target="https://www.health.gov.au/resources/publications/mrff-monitoring-evaluation-and-learning-strategy?language=en" TargetMode="External"/><Relationship Id="rId22" Type="http://schemas.openxmlformats.org/officeDocument/2006/relationships/hyperlink" Target="https://www.health.gov.au/sites/default/files/2023-12/medical-research-future-fund-mrff-dementia-ageing-and-aged-care-mission-implementation-plan-mrff-dementia-ageing-and-aged-care-missi_2.pdf" TargetMode="External"/><Relationship Id="rId27" Type="http://schemas.openxmlformats.org/officeDocument/2006/relationships/hyperlink" Target="https://www.health.gov.au/our-work/national-dementia-action-plan" TargetMode="External"/><Relationship Id="rId30" Type="http://schemas.openxmlformats.org/officeDocument/2006/relationships/hyperlink" Target="https://www.royalcommission.gov.au/aged-care" TargetMode="External"/><Relationship Id="rId35" Type="http://schemas.openxmlformats.org/officeDocument/2006/relationships/hyperlink" Target="https://www.health.gov.au/resources/publications/principles-for-consumer-involvement-in-research-funded-by-the-medical-research-future-fund?language=en" TargetMode="External"/><Relationship Id="rId43" Type="http://schemas.openxmlformats.org/officeDocument/2006/relationships/hyperlink" Target="https://static1.squarespace.com/static/5b3043afb40b9d20411f3512/t/63ed934fe861fa061ebb9202/1676514134724/Communique-Indigenous-Data-Sovereignty-Summit.pdf" TargetMode="External"/><Relationship Id="rId48" Type="http://schemas.openxmlformats.org/officeDocument/2006/relationships/hyperlink" Target="https://www.who.int/initiatives/decade-of-healthy-age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10.xml.rels><?xml version="1.0" encoding="UTF-8" standalone="yes"?>
<Relationships xmlns="http://schemas.openxmlformats.org/package/2006/relationships"><Relationship Id="rId1" Type="http://schemas.openxmlformats.org/officeDocument/2006/relationships/image" Target="media/image7.jpg"/></Relationships>
</file>

<file path=word/_rels/header11.xml.rels><?xml version="1.0" encoding="UTF-8" standalone="yes"?>
<Relationships xmlns="http://schemas.openxmlformats.org/package/2006/relationships"><Relationship Id="rId1" Type="http://schemas.openxmlformats.org/officeDocument/2006/relationships/image" Target="media/image7.jpg"/></Relationships>
</file>

<file path=word/_rels/header12.xml.rels><?xml version="1.0" encoding="UTF-8" standalone="yes"?>
<Relationships xmlns="http://schemas.openxmlformats.org/package/2006/relationships"><Relationship Id="rId1" Type="http://schemas.openxmlformats.org/officeDocument/2006/relationships/image" Target="media/image7.jpg"/></Relationships>
</file>

<file path=word/_rels/header13.xml.rels><?xml version="1.0" encoding="UTF-8" standalone="yes"?>
<Relationships xmlns="http://schemas.openxmlformats.org/package/2006/relationships"><Relationship Id="rId1" Type="http://schemas.openxmlformats.org/officeDocument/2006/relationships/image" Target="media/image7.jpg"/></Relationships>
</file>

<file path=word/_rels/header14.xml.rels><?xml version="1.0" encoding="UTF-8" standalone="yes"?>
<Relationships xmlns="http://schemas.openxmlformats.org/package/2006/relationships"><Relationship Id="rId1" Type="http://schemas.openxmlformats.org/officeDocument/2006/relationships/image" Target="media/image7.jpg"/></Relationships>
</file>

<file path=word/_rels/header15.xml.rels><?xml version="1.0" encoding="UTF-8" standalone="yes"?>
<Relationships xmlns="http://schemas.openxmlformats.org/package/2006/relationships"><Relationship Id="rId1" Type="http://schemas.openxmlformats.org/officeDocument/2006/relationships/image" Target="media/image7.jpg"/></Relationships>
</file>

<file path=word/_rels/header16.xml.rels><?xml version="1.0" encoding="UTF-8" standalone="yes"?>
<Relationships xmlns="http://schemas.openxmlformats.org/package/2006/relationships"><Relationship Id="rId1" Type="http://schemas.openxmlformats.org/officeDocument/2006/relationships/image" Target="media/image7.jpg"/></Relationships>
</file>

<file path=word/_rels/header17.xml.rels><?xml version="1.0" encoding="UTF-8" standalone="yes"?>
<Relationships xmlns="http://schemas.openxmlformats.org/package/2006/relationships"><Relationship Id="rId1" Type="http://schemas.openxmlformats.org/officeDocument/2006/relationships/image" Target="media/image7.jpg"/></Relationships>
</file>

<file path=word/_rels/header18.xml.rels><?xml version="1.0" encoding="UTF-8" standalone="yes"?>
<Relationships xmlns="http://schemas.openxmlformats.org/package/2006/relationships"><Relationship Id="rId1" Type="http://schemas.openxmlformats.org/officeDocument/2006/relationships/image" Target="media/image7.jpg"/></Relationships>
</file>

<file path=word/_rels/header19.xml.rels><?xml version="1.0" encoding="UTF-8" standalone="yes"?>
<Relationships xmlns="http://schemas.openxmlformats.org/package/2006/relationships"><Relationship Id="rId1" Type="http://schemas.openxmlformats.org/officeDocument/2006/relationships/image" Target="media/image7.jpg"/></Relationships>
</file>

<file path=word/_rels/header20.xml.rels><?xml version="1.0" encoding="UTF-8" standalone="yes"?>
<Relationships xmlns="http://schemas.openxmlformats.org/package/2006/relationships"><Relationship Id="rId1" Type="http://schemas.openxmlformats.org/officeDocument/2006/relationships/image" Target="media/image7.jpg"/></Relationships>
</file>

<file path=word/_rels/header21.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_rels/header5.xml.rels><?xml version="1.0" encoding="UTF-8" standalone="yes"?>
<Relationships xmlns="http://schemas.openxmlformats.org/package/2006/relationships"><Relationship Id="rId1" Type="http://schemas.openxmlformats.org/officeDocument/2006/relationships/image" Target="media/image7.jp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_rels/header8.xml.rels><?xml version="1.0" encoding="UTF-8" standalone="yes"?>
<Relationships xmlns="http://schemas.openxmlformats.org/package/2006/relationships"><Relationship Id="rId1" Type="http://schemas.openxmlformats.org/officeDocument/2006/relationships/image" Target="media/image7.jpg"/></Relationships>
</file>

<file path=word/_rels/header9.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MHC 2023">
      <a:dk1>
        <a:srgbClr val="1B3460"/>
      </a:dk1>
      <a:lt1>
        <a:srgbClr val="FFFFFF"/>
      </a:lt1>
      <a:dk2>
        <a:srgbClr val="5D5E5F"/>
      </a:dk2>
      <a:lt2>
        <a:srgbClr val="DDDEDF"/>
      </a:lt2>
      <a:accent1>
        <a:srgbClr val="1B3460"/>
      </a:accent1>
      <a:accent2>
        <a:srgbClr val="C58C43"/>
      </a:accent2>
      <a:accent3>
        <a:srgbClr val="707173"/>
      </a:accent3>
      <a:accent4>
        <a:srgbClr val="B1B3B4"/>
      </a:accent4>
      <a:accent5>
        <a:srgbClr val="E6DDC9"/>
      </a:accent5>
      <a:accent6>
        <a:srgbClr val="DDDEDF"/>
      </a:accent6>
      <a:hlink>
        <a:srgbClr val="1B3460"/>
      </a:hlink>
      <a:folHlink>
        <a:srgbClr val="1B3460"/>
      </a:folHlink>
    </a:clrScheme>
    <a:fontScheme name="MHC">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afa927af-9150-4fd9-a78e-1247aeea9b20" xsi:nil="true"/>
    <lcf76f155ced4ddcb4097134ff3c332f xmlns="d8de29da-a0a0-48e9-8ac2-6406668b624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0484BD4FBB7364186BB351EA926D691" ma:contentTypeVersion="17" ma:contentTypeDescription="Create a new document." ma:contentTypeScope="" ma:versionID="a7b1720d835355479f752fd64498be4b">
  <xsd:schema xmlns:xsd="http://www.w3.org/2001/XMLSchema" xmlns:xs="http://www.w3.org/2001/XMLSchema" xmlns:p="http://schemas.microsoft.com/office/2006/metadata/properties" xmlns:ns2="d8de29da-a0a0-48e9-8ac2-6406668b6243" xmlns:ns3="afa927af-9150-4fd9-a78e-1247aeea9b20" targetNamespace="http://schemas.microsoft.com/office/2006/metadata/properties" ma:root="true" ma:fieldsID="3e2b68cf801e2a5a568cf02337066c62" ns2:_="" ns3:_="">
    <xsd:import namespace="d8de29da-a0a0-48e9-8ac2-6406668b6243"/>
    <xsd:import namespace="afa927af-9150-4fd9-a78e-1247aeea9b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e29da-a0a0-48e9-8ac2-6406668b6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1f69a40-16ba-47f0-8f25-c0591e8ddbf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a927af-9150-4fd9-a78e-1247aeea9b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40c6c3c8-0196-477a-9a43-99b5f61fa178}" ma:internalName="TaxCatchAll" ma:showField="CatchAllData" ma:web="afa927af-9150-4fd9-a78e-1247aeea9b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0D8BF0-7999-4E3B-8895-EB94A648ABE5}">
  <ds:schemaRefs>
    <ds:schemaRef ds:uri="http://schemas.openxmlformats.org/officeDocument/2006/bibliography"/>
  </ds:schemaRefs>
</ds:datastoreItem>
</file>

<file path=customXml/itemProps2.xml><?xml version="1.0" encoding="utf-8"?>
<ds:datastoreItem xmlns:ds="http://schemas.openxmlformats.org/officeDocument/2006/customXml" ds:itemID="{6D85CE05-E8A6-4686-A5EF-A1869284C6F8}">
  <ds:schemaRefs>
    <ds:schemaRef ds:uri="http://schemas.microsoft.com/office/2006/metadata/properties"/>
    <ds:schemaRef ds:uri="http://schemas.microsoft.com/office/infopath/2007/PartnerControls"/>
    <ds:schemaRef ds:uri="afa927af-9150-4fd9-a78e-1247aeea9b20"/>
    <ds:schemaRef ds:uri="d8de29da-a0a0-48e9-8ac2-6406668b6243"/>
  </ds:schemaRefs>
</ds:datastoreItem>
</file>

<file path=customXml/itemProps3.xml><?xml version="1.0" encoding="utf-8"?>
<ds:datastoreItem xmlns:ds="http://schemas.openxmlformats.org/officeDocument/2006/customXml" ds:itemID="{2A252E87-6BEA-4A5A-8805-1764660358F8}">
  <ds:schemaRefs>
    <ds:schemaRef ds:uri="http://schemas.microsoft.com/sharepoint/v3/contenttype/forms"/>
  </ds:schemaRefs>
</ds:datastoreItem>
</file>

<file path=customXml/itemProps4.xml><?xml version="1.0" encoding="utf-8"?>
<ds:datastoreItem xmlns:ds="http://schemas.openxmlformats.org/officeDocument/2006/customXml" ds:itemID="{80252C54-B680-4623-B271-6009AFC7F3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de29da-a0a0-48e9-8ac2-6406668b6243"/>
    <ds:schemaRef ds:uri="afa927af-9150-4fd9-a78e-1247aeea9b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229</Pages>
  <Words>57163</Words>
  <Characters>324118</Characters>
  <Application>Microsoft Office Word</Application>
  <DocSecurity>0</DocSecurity>
  <Lines>10803</Lines>
  <Paragraphs>6689</Paragraphs>
  <ScaleCrop>false</ScaleCrop>
  <HeadingPairs>
    <vt:vector size="2" baseType="variant">
      <vt:variant>
        <vt:lpstr>Title</vt:lpstr>
      </vt:variant>
      <vt:variant>
        <vt:i4>1</vt:i4>
      </vt:variant>
    </vt:vector>
  </HeadingPairs>
  <TitlesOfParts>
    <vt:vector size="1" baseType="lpstr">
      <vt:lpstr>Review of the MRFF Dementia Ageing and Aged Care Mission - 23 June 2025</vt:lpstr>
    </vt:vector>
  </TitlesOfParts>
  <Company/>
  <LinksUpToDate>false</LinksUpToDate>
  <CharactersWithSpaces>374592</CharactersWithSpaces>
  <SharedDoc>false</SharedDoc>
  <HLinks>
    <vt:vector size="1482" baseType="variant">
      <vt:variant>
        <vt:i4>5636161</vt:i4>
      </vt:variant>
      <vt:variant>
        <vt:i4>1014</vt:i4>
      </vt:variant>
      <vt:variant>
        <vt:i4>0</vt:i4>
      </vt:variant>
      <vt:variant>
        <vt:i4>5</vt:i4>
      </vt:variant>
      <vt:variant>
        <vt:lpwstr>https://deprescribingresearch.org/network-activities/grant-opportunities/</vt:lpwstr>
      </vt:variant>
      <vt:variant>
        <vt:lpwstr/>
      </vt:variant>
      <vt:variant>
        <vt:i4>3211384</vt:i4>
      </vt:variant>
      <vt:variant>
        <vt:i4>1011</vt:i4>
      </vt:variant>
      <vt:variant>
        <vt:i4>0</vt:i4>
      </vt:variant>
      <vt:variant>
        <vt:i4>5</vt:i4>
      </vt:variant>
      <vt:variant>
        <vt:lpwstr>https://www.gerosciencenetwork.org/</vt:lpwstr>
      </vt:variant>
      <vt:variant>
        <vt:lpwstr/>
      </vt:variant>
      <vt:variant>
        <vt:i4>2097195</vt:i4>
      </vt:variant>
      <vt:variant>
        <vt:i4>1008</vt:i4>
      </vt:variant>
      <vt:variant>
        <vt:i4>0</vt:i4>
      </vt:variant>
      <vt:variant>
        <vt:i4>5</vt:i4>
      </vt:variant>
      <vt:variant>
        <vt:lpwstr>https://www.iidrn.org/</vt:lpwstr>
      </vt:variant>
      <vt:variant>
        <vt:lpwstr/>
      </vt:variant>
      <vt:variant>
        <vt:i4>589842</vt:i4>
      </vt:variant>
      <vt:variant>
        <vt:i4>1005</vt:i4>
      </vt:variant>
      <vt:variant>
        <vt:i4>0</vt:i4>
      </vt:variant>
      <vt:variant>
        <vt:i4>5</vt:i4>
      </vt:variant>
      <vt:variant>
        <vt:lpwstr>https://interrai.org/</vt:lpwstr>
      </vt:variant>
      <vt:variant>
        <vt:lpwstr/>
      </vt:variant>
      <vt:variant>
        <vt:i4>7340080</vt:i4>
      </vt:variant>
      <vt:variant>
        <vt:i4>1002</vt:i4>
      </vt:variant>
      <vt:variant>
        <vt:i4>0</vt:i4>
      </vt:variant>
      <vt:variant>
        <vt:i4>5</vt:i4>
      </vt:variant>
      <vt:variant>
        <vt:lpwstr>https://parkinsonsroadmap.org/</vt:lpwstr>
      </vt:variant>
      <vt:variant>
        <vt:lpwstr/>
      </vt:variant>
      <vt:variant>
        <vt:i4>1572955</vt:i4>
      </vt:variant>
      <vt:variant>
        <vt:i4>999</vt:i4>
      </vt:variant>
      <vt:variant>
        <vt:i4>0</vt:i4>
      </vt:variant>
      <vt:variant>
        <vt:i4>5</vt:i4>
      </vt:variant>
      <vt:variant>
        <vt:lpwstr>https://www.ncbi.nlm.nih.gov/books/NBK575351/</vt:lpwstr>
      </vt:variant>
      <vt:variant>
        <vt:lpwstr/>
      </vt:variant>
      <vt:variant>
        <vt:i4>7209064</vt:i4>
      </vt:variant>
      <vt:variant>
        <vt:i4>996</vt:i4>
      </vt:variant>
      <vt:variant>
        <vt:i4>0</vt:i4>
      </vt:variant>
      <vt:variant>
        <vt:i4>5</vt:i4>
      </vt:variant>
      <vt:variant>
        <vt:lpwstr>https://wellcome.org/grant-funding</vt:lpwstr>
      </vt:variant>
      <vt:variant>
        <vt:lpwstr/>
      </vt:variant>
      <vt:variant>
        <vt:i4>7077925</vt:i4>
      </vt:variant>
      <vt:variant>
        <vt:i4>993</vt:i4>
      </vt:variant>
      <vt:variant>
        <vt:i4>0</vt:i4>
      </vt:variant>
      <vt:variant>
        <vt:i4>5</vt:i4>
      </vt:variant>
      <vt:variant>
        <vt:lpwstr>https://agewell-nce.ca/</vt:lpwstr>
      </vt:variant>
      <vt:variant>
        <vt:lpwstr/>
      </vt:variant>
      <vt:variant>
        <vt:i4>4587548</vt:i4>
      </vt:variant>
      <vt:variant>
        <vt:i4>990</vt:i4>
      </vt:variant>
      <vt:variant>
        <vt:i4>0</vt:i4>
      </vt:variant>
      <vt:variant>
        <vt:i4>5</vt:i4>
      </vt:variant>
      <vt:variant>
        <vt:lpwstr>https://www.ukdri.ac.uk/</vt:lpwstr>
      </vt:variant>
      <vt:variant>
        <vt:lpwstr/>
      </vt:variant>
      <vt:variant>
        <vt:i4>2490487</vt:i4>
      </vt:variant>
      <vt:variant>
        <vt:i4>987</vt:i4>
      </vt:variant>
      <vt:variant>
        <vt:i4>0</vt:i4>
      </vt:variant>
      <vt:variant>
        <vt:i4>5</vt:i4>
      </vt:variant>
      <vt:variant>
        <vt:lpwstr>https://www.nih.gov/grants-funding</vt:lpwstr>
      </vt:variant>
      <vt:variant>
        <vt:lpwstr/>
      </vt:variant>
      <vt:variant>
        <vt:i4>3276922</vt:i4>
      </vt:variant>
      <vt:variant>
        <vt:i4>984</vt:i4>
      </vt:variant>
      <vt:variant>
        <vt:i4>0</vt:i4>
      </vt:variant>
      <vt:variant>
        <vt:i4>5</vt:i4>
      </vt:variant>
      <vt:variant>
        <vt:lpwstr>https://www.nia.nih.gov/research/grants-funding</vt:lpwstr>
      </vt:variant>
      <vt:variant>
        <vt:lpwstr/>
      </vt:variant>
      <vt:variant>
        <vt:i4>6160469</vt:i4>
      </vt:variant>
      <vt:variant>
        <vt:i4>981</vt:i4>
      </vt:variant>
      <vt:variant>
        <vt:i4>0</vt:i4>
      </vt:variant>
      <vt:variant>
        <vt:i4>5</vt:i4>
      </vt:variant>
      <vt:variant>
        <vt:lpwstr>https://maryhainesconsulting.sharepoint.com/sites/SharePointTrial/External Projects/1.1 Active projects/DoHAC - MRFF/Phase 2 - Stakeholder engagement/2 - Survey and Consultation  Report/(https:/www.ariia.org.au/ariia-grant-funded-projects),</vt:lpwstr>
      </vt:variant>
      <vt:variant>
        <vt:lpwstr/>
      </vt:variant>
      <vt:variant>
        <vt:i4>7733312</vt:i4>
      </vt:variant>
      <vt:variant>
        <vt:i4>978</vt:i4>
      </vt:variant>
      <vt:variant>
        <vt:i4>0</vt:i4>
      </vt:variant>
      <vt:variant>
        <vt:i4>5</vt:i4>
      </vt:variant>
      <vt:variant>
        <vt:lpwstr>https://palliativecare.org.au/corporate_story/the-wicking-trust/</vt:lpwstr>
      </vt:variant>
      <vt:variant>
        <vt:lpwstr/>
      </vt:variant>
      <vt:variant>
        <vt:i4>6094932</vt:i4>
      </vt:variant>
      <vt:variant>
        <vt:i4>975</vt:i4>
      </vt:variant>
      <vt:variant>
        <vt:i4>0</vt:i4>
      </vt:variant>
      <vt:variant>
        <vt:i4>5</vt:i4>
      </vt:variant>
      <vt:variant>
        <vt:lpwstr>https://www.australiandementianetwork.org.au/</vt:lpwstr>
      </vt:variant>
      <vt:variant>
        <vt:lpwstr/>
      </vt:variant>
      <vt:variant>
        <vt:i4>983135</vt:i4>
      </vt:variant>
      <vt:variant>
        <vt:i4>972</vt:i4>
      </vt:variant>
      <vt:variant>
        <vt:i4>0</vt:i4>
      </vt:variant>
      <vt:variant>
        <vt:i4>5</vt:i4>
      </vt:variant>
      <vt:variant>
        <vt:lpwstr>https://www.ranzcp.org/college-committees/committees,-faculties,-sections-networks/faculties/psychiatry-of-old-age/about</vt:lpwstr>
      </vt:variant>
      <vt:variant>
        <vt:lpwstr/>
      </vt:variant>
      <vt:variant>
        <vt:i4>6881376</vt:i4>
      </vt:variant>
      <vt:variant>
        <vt:i4>969</vt:i4>
      </vt:variant>
      <vt:variant>
        <vt:i4>0</vt:i4>
      </vt:variant>
      <vt:variant>
        <vt:i4>5</vt:i4>
      </vt:variant>
      <vt:variant>
        <vt:lpwstr>https://anzsgm.org/</vt:lpwstr>
      </vt:variant>
      <vt:variant>
        <vt:lpwstr/>
      </vt:variant>
      <vt:variant>
        <vt:i4>6160397</vt:i4>
      </vt:variant>
      <vt:variant>
        <vt:i4>966</vt:i4>
      </vt:variant>
      <vt:variant>
        <vt:i4>0</vt:i4>
      </vt:variant>
      <vt:variant>
        <vt:i4>5</vt:i4>
      </vt:variant>
      <vt:variant>
        <vt:lpwstr>https://www.racgp.org.au/advocacy</vt:lpwstr>
      </vt:variant>
      <vt:variant>
        <vt:lpwstr/>
      </vt:variant>
      <vt:variant>
        <vt:i4>6225995</vt:i4>
      </vt:variant>
      <vt:variant>
        <vt:i4>963</vt:i4>
      </vt:variant>
      <vt:variant>
        <vt:i4>0</vt:i4>
      </vt:variant>
      <vt:variant>
        <vt:i4>5</vt:i4>
      </vt:variant>
      <vt:variant>
        <vt:lpwstr>https://anmf.org.au/</vt:lpwstr>
      </vt:variant>
      <vt:variant>
        <vt:lpwstr/>
      </vt:variant>
      <vt:variant>
        <vt:i4>5767243</vt:i4>
      </vt:variant>
      <vt:variant>
        <vt:i4>960</vt:i4>
      </vt:variant>
      <vt:variant>
        <vt:i4>0</vt:i4>
      </vt:variant>
      <vt:variant>
        <vt:i4>5</vt:i4>
      </vt:variant>
      <vt:variant>
        <vt:lpwstr>https://ahpa.com.au/</vt:lpwstr>
      </vt:variant>
      <vt:variant>
        <vt:lpwstr/>
      </vt:variant>
      <vt:variant>
        <vt:i4>786518</vt:i4>
      </vt:variant>
      <vt:variant>
        <vt:i4>957</vt:i4>
      </vt:variant>
      <vt:variant>
        <vt:i4>0</vt:i4>
      </vt:variant>
      <vt:variant>
        <vt:i4>5</vt:i4>
      </vt:variant>
      <vt:variant>
        <vt:lpwstr>https://www.lutheranservices.org.au/</vt:lpwstr>
      </vt:variant>
      <vt:variant>
        <vt:lpwstr/>
      </vt:variant>
      <vt:variant>
        <vt:i4>5242965</vt:i4>
      </vt:variant>
      <vt:variant>
        <vt:i4>954</vt:i4>
      </vt:variant>
      <vt:variant>
        <vt:i4>0</vt:i4>
      </vt:variant>
      <vt:variant>
        <vt:i4>5</vt:i4>
      </vt:variant>
      <vt:variant>
        <vt:lpwstr>https://yaandina.org.au/</vt:lpwstr>
      </vt:variant>
      <vt:variant>
        <vt:lpwstr/>
      </vt:variant>
      <vt:variant>
        <vt:i4>6094925</vt:i4>
      </vt:variant>
      <vt:variant>
        <vt:i4>951</vt:i4>
      </vt:variant>
      <vt:variant>
        <vt:i4>0</vt:i4>
      </vt:variant>
      <vt:variant>
        <vt:i4>5</vt:i4>
      </vt:variant>
      <vt:variant>
        <vt:lpwstr>https://www.accpa.asn.au/</vt:lpwstr>
      </vt:variant>
      <vt:variant>
        <vt:lpwstr/>
      </vt:variant>
      <vt:variant>
        <vt:i4>1900628</vt:i4>
      </vt:variant>
      <vt:variant>
        <vt:i4>948</vt:i4>
      </vt:variant>
      <vt:variant>
        <vt:i4>0</vt:i4>
      </vt:variant>
      <vt:variant>
        <vt:i4>5</vt:i4>
      </vt:variant>
      <vt:variant>
        <vt:lpwstr>https://www.dementia.com.au/</vt:lpwstr>
      </vt:variant>
      <vt:variant>
        <vt:lpwstr/>
      </vt:variant>
      <vt:variant>
        <vt:i4>6946937</vt:i4>
      </vt:variant>
      <vt:variant>
        <vt:i4>945</vt:i4>
      </vt:variant>
      <vt:variant>
        <vt:i4>0</vt:i4>
      </vt:variant>
      <vt:variant>
        <vt:i4>5</vt:i4>
      </vt:variant>
      <vt:variant>
        <vt:lpwstr>https://www.hammond.com.au/our-expertise/research/</vt:lpwstr>
      </vt:variant>
      <vt:variant>
        <vt:lpwstr/>
      </vt:variant>
      <vt:variant>
        <vt:i4>4653129</vt:i4>
      </vt:variant>
      <vt:variant>
        <vt:i4>942</vt:i4>
      </vt:variant>
      <vt:variant>
        <vt:i4>0</vt:i4>
      </vt:variant>
      <vt:variant>
        <vt:i4>5</vt:i4>
      </vt:variant>
      <vt:variant>
        <vt:lpwstr>https://www.hsraanz.org/</vt:lpwstr>
      </vt:variant>
      <vt:variant>
        <vt:lpwstr/>
      </vt:variant>
      <vt:variant>
        <vt:i4>6160468</vt:i4>
      </vt:variant>
      <vt:variant>
        <vt:i4>939</vt:i4>
      </vt:variant>
      <vt:variant>
        <vt:i4>0</vt:i4>
      </vt:variant>
      <vt:variant>
        <vt:i4>5</vt:i4>
      </vt:variant>
      <vt:variant>
        <vt:lpwstr>https://ahra.org.au/</vt:lpwstr>
      </vt:variant>
      <vt:variant>
        <vt:lpwstr/>
      </vt:variant>
      <vt:variant>
        <vt:i4>327756</vt:i4>
      </vt:variant>
      <vt:variant>
        <vt:i4>936</vt:i4>
      </vt:variant>
      <vt:variant>
        <vt:i4>0</vt:i4>
      </vt:variant>
      <vt:variant>
        <vt:i4>5</vt:i4>
      </vt:variant>
      <vt:variant>
        <vt:lpwstr>https://aamri.org.au/</vt:lpwstr>
      </vt:variant>
      <vt:variant>
        <vt:lpwstr/>
      </vt:variant>
      <vt:variant>
        <vt:i4>7405606</vt:i4>
      </vt:variant>
      <vt:variant>
        <vt:i4>933</vt:i4>
      </vt:variant>
      <vt:variant>
        <vt:i4>0</vt:i4>
      </vt:variant>
      <vt:variant>
        <vt:i4>5</vt:i4>
      </vt:variant>
      <vt:variant>
        <vt:lpwstr>https://researchaustralia.org/</vt:lpwstr>
      </vt:variant>
      <vt:variant>
        <vt:lpwstr/>
      </vt:variant>
      <vt:variant>
        <vt:i4>655360</vt:i4>
      </vt:variant>
      <vt:variant>
        <vt:i4>930</vt:i4>
      </vt:variant>
      <vt:variant>
        <vt:i4>0</vt:i4>
      </vt:variant>
      <vt:variant>
        <vt:i4>5</vt:i4>
      </vt:variant>
      <vt:variant>
        <vt:lpwstr>https://www.dementia.org.au/research/about-dementia-australia-research-foundation</vt:lpwstr>
      </vt:variant>
      <vt:variant>
        <vt:lpwstr/>
      </vt:variant>
      <vt:variant>
        <vt:i4>1310796</vt:i4>
      </vt:variant>
      <vt:variant>
        <vt:i4>927</vt:i4>
      </vt:variant>
      <vt:variant>
        <vt:i4>0</vt:i4>
      </vt:variant>
      <vt:variant>
        <vt:i4>5</vt:i4>
      </vt:variant>
      <vt:variant>
        <vt:lpwstr>https://www.nari.net.au/</vt:lpwstr>
      </vt:variant>
      <vt:variant>
        <vt:lpwstr/>
      </vt:variant>
      <vt:variant>
        <vt:i4>5832785</vt:i4>
      </vt:variant>
      <vt:variant>
        <vt:i4>924</vt:i4>
      </vt:variant>
      <vt:variant>
        <vt:i4>0</vt:i4>
      </vt:variant>
      <vt:variant>
        <vt:i4>5</vt:i4>
      </vt:variant>
      <vt:variant>
        <vt:lpwstr>https://www.stepupfordementiaresearch.org.au/</vt:lpwstr>
      </vt:variant>
      <vt:variant>
        <vt:lpwstr/>
      </vt:variant>
      <vt:variant>
        <vt:i4>6094932</vt:i4>
      </vt:variant>
      <vt:variant>
        <vt:i4>921</vt:i4>
      </vt:variant>
      <vt:variant>
        <vt:i4>0</vt:i4>
      </vt:variant>
      <vt:variant>
        <vt:i4>5</vt:i4>
      </vt:variant>
      <vt:variant>
        <vt:lpwstr>https://www.australiandementianetwork.org.au/</vt:lpwstr>
      </vt:variant>
      <vt:variant>
        <vt:lpwstr/>
      </vt:variant>
      <vt:variant>
        <vt:i4>7536687</vt:i4>
      </vt:variant>
      <vt:variant>
        <vt:i4>918</vt:i4>
      </vt:variant>
      <vt:variant>
        <vt:i4>0</vt:i4>
      </vt:variant>
      <vt:variant>
        <vt:i4>5</vt:i4>
      </vt:variant>
      <vt:variant>
        <vt:lpwstr>https://www.monash.edu/news/articles/commonwealth-government-funds-update-to-dementia-guidelines,-led-by-monash-university</vt:lpwstr>
      </vt:variant>
      <vt:variant>
        <vt:lpwstr/>
      </vt:variant>
      <vt:variant>
        <vt:i4>2818100</vt:i4>
      </vt:variant>
      <vt:variant>
        <vt:i4>915</vt:i4>
      </vt:variant>
      <vt:variant>
        <vt:i4>0</vt:i4>
      </vt:variant>
      <vt:variant>
        <vt:i4>5</vt:i4>
      </vt:variant>
      <vt:variant>
        <vt:lpwstr>https://www.health.gov.au/committees-and-groups/aged-care-council-of-elders</vt:lpwstr>
      </vt:variant>
      <vt:variant>
        <vt:lpwstr/>
      </vt:variant>
      <vt:variant>
        <vt:i4>5832784</vt:i4>
      </vt:variant>
      <vt:variant>
        <vt:i4>912</vt:i4>
      </vt:variant>
      <vt:variant>
        <vt:i4>0</vt:i4>
      </vt:variant>
      <vt:variant>
        <vt:i4>5</vt:i4>
      </vt:variant>
      <vt:variant>
        <vt:lpwstr>https://cota.org.au/</vt:lpwstr>
      </vt:variant>
      <vt:variant>
        <vt:lpwstr/>
      </vt:variant>
      <vt:variant>
        <vt:i4>2031627</vt:i4>
      </vt:variant>
      <vt:variant>
        <vt:i4>909</vt:i4>
      </vt:variant>
      <vt:variant>
        <vt:i4>0</vt:i4>
      </vt:variant>
      <vt:variant>
        <vt:i4>5</vt:i4>
      </vt:variant>
      <vt:variant>
        <vt:lpwstr>https://www.nhmrc.gov.au/about-us/leadership-and-governance/committees/interim-consumer-advisory-network</vt:lpwstr>
      </vt:variant>
      <vt:variant>
        <vt:lpwstr/>
      </vt:variant>
      <vt:variant>
        <vt:i4>1769545</vt:i4>
      </vt:variant>
      <vt:variant>
        <vt:i4>906</vt:i4>
      </vt:variant>
      <vt:variant>
        <vt:i4>0</vt:i4>
      </vt:variant>
      <vt:variant>
        <vt:i4>5</vt:i4>
      </vt:variant>
      <vt:variant>
        <vt:lpwstr>https://www.dementia.org.au/</vt:lpwstr>
      </vt:variant>
      <vt:variant>
        <vt:lpwstr/>
      </vt:variant>
      <vt:variant>
        <vt:i4>2490404</vt:i4>
      </vt:variant>
      <vt:variant>
        <vt:i4>903</vt:i4>
      </vt:variant>
      <vt:variant>
        <vt:i4>0</vt:i4>
      </vt:variant>
      <vt:variant>
        <vt:i4>5</vt:i4>
      </vt:variant>
      <vt:variant>
        <vt:lpwstr>https://www.ruralhealth.org.au/</vt:lpwstr>
      </vt:variant>
      <vt:variant>
        <vt:lpwstr/>
      </vt:variant>
      <vt:variant>
        <vt:i4>1048653</vt:i4>
      </vt:variant>
      <vt:variant>
        <vt:i4>900</vt:i4>
      </vt:variant>
      <vt:variant>
        <vt:i4>0</vt:i4>
      </vt:variant>
      <vt:variant>
        <vt:i4>5</vt:i4>
      </vt:variant>
      <vt:variant>
        <vt:lpwstr>https://fecca.org.au/</vt:lpwstr>
      </vt:variant>
      <vt:variant>
        <vt:lpwstr/>
      </vt:variant>
      <vt:variant>
        <vt:i4>5898320</vt:i4>
      </vt:variant>
      <vt:variant>
        <vt:i4>897</vt:i4>
      </vt:variant>
      <vt:variant>
        <vt:i4>0</vt:i4>
      </vt:variant>
      <vt:variant>
        <vt:i4>5</vt:i4>
      </vt:variant>
      <vt:variant>
        <vt:lpwstr>https://www.eisai.com.au/</vt:lpwstr>
      </vt:variant>
      <vt:variant>
        <vt:lpwstr/>
      </vt:variant>
      <vt:variant>
        <vt:i4>2752553</vt:i4>
      </vt:variant>
      <vt:variant>
        <vt:i4>894</vt:i4>
      </vt:variant>
      <vt:variant>
        <vt:i4>0</vt:i4>
      </vt:variant>
      <vt:variant>
        <vt:i4>5</vt:i4>
      </vt:variant>
      <vt:variant>
        <vt:lpwstr>https://www.novonordisk.com.au/</vt:lpwstr>
      </vt:variant>
      <vt:variant>
        <vt:lpwstr/>
      </vt:variant>
      <vt:variant>
        <vt:i4>458835</vt:i4>
      </vt:variant>
      <vt:variant>
        <vt:i4>891</vt:i4>
      </vt:variant>
      <vt:variant>
        <vt:i4>0</vt:i4>
      </vt:variant>
      <vt:variant>
        <vt:i4>5</vt:i4>
      </vt:variant>
      <vt:variant>
        <vt:lpwstr>https://uniseed.com/</vt:lpwstr>
      </vt:variant>
      <vt:variant>
        <vt:lpwstr/>
      </vt:variant>
      <vt:variant>
        <vt:i4>3670068</vt:i4>
      </vt:variant>
      <vt:variant>
        <vt:i4>888</vt:i4>
      </vt:variant>
      <vt:variant>
        <vt:i4>0</vt:i4>
      </vt:variant>
      <vt:variant>
        <vt:i4>5</vt:i4>
      </vt:variant>
      <vt:variant>
        <vt:lpwstr>https://ddf.vc/</vt:lpwstr>
      </vt:variant>
      <vt:variant>
        <vt:lpwstr/>
      </vt:variant>
      <vt:variant>
        <vt:i4>6750317</vt:i4>
      </vt:variant>
      <vt:variant>
        <vt:i4>885</vt:i4>
      </vt:variant>
      <vt:variant>
        <vt:i4>0</vt:i4>
      </vt:variant>
      <vt:variant>
        <vt:i4>5</vt:i4>
      </vt:variant>
      <vt:variant>
        <vt:lpwstr>https://www.biogen.com.au/home.html</vt:lpwstr>
      </vt:variant>
      <vt:variant>
        <vt:lpwstr/>
      </vt:variant>
      <vt:variant>
        <vt:i4>5636182</vt:i4>
      </vt:variant>
      <vt:variant>
        <vt:i4>882</vt:i4>
      </vt:variant>
      <vt:variant>
        <vt:i4>0</vt:i4>
      </vt:variant>
      <vt:variant>
        <vt:i4>5</vt:i4>
      </vt:variant>
      <vt:variant>
        <vt:lpwstr>https://www.lilly.com/au/</vt:lpwstr>
      </vt:variant>
      <vt:variant>
        <vt:lpwstr/>
      </vt:variant>
      <vt:variant>
        <vt:i4>6619172</vt:i4>
      </vt:variant>
      <vt:variant>
        <vt:i4>879</vt:i4>
      </vt:variant>
      <vt:variant>
        <vt:i4>0</vt:i4>
      </vt:variant>
      <vt:variant>
        <vt:i4>5</vt:i4>
      </vt:variant>
      <vt:variant>
        <vt:lpwstr>https://www.medicinesaustralia.com.au/</vt:lpwstr>
      </vt:variant>
      <vt:variant>
        <vt:lpwstr/>
      </vt:variant>
      <vt:variant>
        <vt:i4>3145837</vt:i4>
      </vt:variant>
      <vt:variant>
        <vt:i4>876</vt:i4>
      </vt:variant>
      <vt:variant>
        <vt:i4>0</vt:i4>
      </vt:variant>
      <vt:variant>
        <vt:i4>5</vt:i4>
      </vt:variant>
      <vt:variant>
        <vt:lpwstr>https://brandoncapital.vc/</vt:lpwstr>
      </vt:variant>
      <vt:variant>
        <vt:lpwstr/>
      </vt:variant>
      <vt:variant>
        <vt:i4>6488098</vt:i4>
      </vt:variant>
      <vt:variant>
        <vt:i4>873</vt:i4>
      </vt:variant>
      <vt:variant>
        <vt:i4>0</vt:i4>
      </vt:variant>
      <vt:variant>
        <vt:i4>5</vt:i4>
      </vt:variant>
      <vt:variant>
        <vt:lpwstr>https://www.naccho.org.au/</vt:lpwstr>
      </vt:variant>
      <vt:variant>
        <vt:lpwstr/>
      </vt:variant>
      <vt:variant>
        <vt:i4>393304</vt:i4>
      </vt:variant>
      <vt:variant>
        <vt:i4>870</vt:i4>
      </vt:variant>
      <vt:variant>
        <vt:i4>0</vt:i4>
      </vt:variant>
      <vt:variant>
        <vt:i4>5</vt:i4>
      </vt:variant>
      <vt:variant>
        <vt:lpwstr>https://natsiaacc.org.au/</vt:lpwstr>
      </vt:variant>
      <vt:variant>
        <vt:lpwstr/>
      </vt:variant>
      <vt:variant>
        <vt:i4>5505088</vt:i4>
      </vt:variant>
      <vt:variant>
        <vt:i4>867</vt:i4>
      </vt:variant>
      <vt:variant>
        <vt:i4>0</vt:i4>
      </vt:variant>
      <vt:variant>
        <vt:i4>5</vt:i4>
      </vt:variant>
      <vt:variant>
        <vt:lpwstr>https://www.ariia.org.au/</vt:lpwstr>
      </vt:variant>
      <vt:variant>
        <vt:lpwstr/>
      </vt:variant>
      <vt:variant>
        <vt:i4>3473463</vt:i4>
      </vt:variant>
      <vt:variant>
        <vt:i4>864</vt:i4>
      </vt:variant>
      <vt:variant>
        <vt:i4>0</vt:i4>
      </vt:variant>
      <vt:variant>
        <vt:i4>5</vt:i4>
      </vt:variant>
      <vt:variant>
        <vt:lpwstr>https://www.nihr.ac.uk/support-and-services/support-for-delivering-research/find-an-expert-specialties/dementias-and-neurodegeneration</vt:lpwstr>
      </vt:variant>
      <vt:variant>
        <vt:lpwstr/>
      </vt:variant>
      <vt:variant>
        <vt:i4>3801200</vt:i4>
      </vt:variant>
      <vt:variant>
        <vt:i4>861</vt:i4>
      </vt:variant>
      <vt:variant>
        <vt:i4>0</vt:i4>
      </vt:variant>
      <vt:variant>
        <vt:i4>5</vt:i4>
      </vt:variant>
      <vt:variant>
        <vt:lpwstr>https://www.nihr.ac.uk/support-and-services/support-for-delivering-research/find-an-expert-specialties</vt:lpwstr>
      </vt:variant>
      <vt:variant>
        <vt:lpwstr/>
      </vt:variant>
      <vt:variant>
        <vt:i4>5242961</vt:i4>
      </vt:variant>
      <vt:variant>
        <vt:i4>858</vt:i4>
      </vt:variant>
      <vt:variant>
        <vt:i4>0</vt:i4>
      </vt:variant>
      <vt:variant>
        <vt:i4>5</vt:i4>
      </vt:variant>
      <vt:variant>
        <vt:lpwstr>https://www.nihr.ac.uk/support-and-services/support-for-delivering-research/find-an-expert-specialties/ageing</vt:lpwstr>
      </vt:variant>
      <vt:variant>
        <vt:lpwstr/>
      </vt:variant>
      <vt:variant>
        <vt:i4>3801200</vt:i4>
      </vt:variant>
      <vt:variant>
        <vt:i4>855</vt:i4>
      </vt:variant>
      <vt:variant>
        <vt:i4>0</vt:i4>
      </vt:variant>
      <vt:variant>
        <vt:i4>5</vt:i4>
      </vt:variant>
      <vt:variant>
        <vt:lpwstr>https://www.nihr.ac.uk/support-and-services/support-for-delivering-research/find-an-expert-specialties</vt:lpwstr>
      </vt:variant>
      <vt:variant>
        <vt:lpwstr/>
      </vt:variant>
      <vt:variant>
        <vt:i4>1376374</vt:i4>
      </vt:variant>
      <vt:variant>
        <vt:i4>852</vt:i4>
      </vt:variant>
      <vt:variant>
        <vt:i4>0</vt:i4>
      </vt:variant>
      <vt:variant>
        <vt:i4>5</vt:i4>
      </vt:variant>
      <vt:variant>
        <vt:lpwstr>https://www.health.wa.gov.au/Articles/N_R/Office-of-Medical-Research-and-Innovation</vt:lpwstr>
      </vt:variant>
      <vt:variant>
        <vt:lpwstr/>
      </vt:variant>
      <vt:variant>
        <vt:i4>3014764</vt:i4>
      </vt:variant>
      <vt:variant>
        <vt:i4>849</vt:i4>
      </vt:variant>
      <vt:variant>
        <vt:i4>0</vt:i4>
      </vt:variant>
      <vt:variant>
        <vt:i4>5</vt:i4>
      </vt:variant>
      <vt:variant>
        <vt:lpwstr>https://www.health.qld.gov.au/research-reports/research/contact</vt:lpwstr>
      </vt:variant>
      <vt:variant>
        <vt:lpwstr/>
      </vt:variant>
      <vt:variant>
        <vt:i4>8257648</vt:i4>
      </vt:variant>
      <vt:variant>
        <vt:i4>846</vt:i4>
      </vt:variant>
      <vt:variant>
        <vt:i4>0</vt:i4>
      </vt:variant>
      <vt:variant>
        <vt:i4>5</vt:i4>
      </vt:variant>
      <vt:variant>
        <vt:lpwstr>https://health.nt.gov.au/data-and-research/Innovation-and-research</vt:lpwstr>
      </vt:variant>
      <vt:variant>
        <vt:lpwstr/>
      </vt:variant>
      <vt:variant>
        <vt:i4>6357045</vt:i4>
      </vt:variant>
      <vt:variant>
        <vt:i4>843</vt:i4>
      </vt:variant>
      <vt:variant>
        <vt:i4>0</vt:i4>
      </vt:variant>
      <vt:variant>
        <vt:i4>5</vt:i4>
      </vt:variant>
      <vt:variant>
        <vt:lpwstr>https://www.medicalresearch.nsw.gov.au/</vt:lpwstr>
      </vt:variant>
      <vt:variant>
        <vt:lpwstr/>
      </vt:variant>
      <vt:variant>
        <vt:i4>2359349</vt:i4>
      </vt:variant>
      <vt:variant>
        <vt:i4>840</vt:i4>
      </vt:variant>
      <vt:variant>
        <vt:i4>0</vt:i4>
      </vt:variant>
      <vt:variant>
        <vt:i4>5</vt:i4>
      </vt:variant>
      <vt:variant>
        <vt:lpwstr>https://www.dva.gov.au/</vt:lpwstr>
      </vt:variant>
      <vt:variant>
        <vt:lpwstr/>
      </vt:variant>
      <vt:variant>
        <vt:i4>3670053</vt:i4>
      </vt:variant>
      <vt:variant>
        <vt:i4>837</vt:i4>
      </vt:variant>
      <vt:variant>
        <vt:i4>0</vt:i4>
      </vt:variant>
      <vt:variant>
        <vt:i4>5</vt:i4>
      </vt:variant>
      <vt:variant>
        <vt:lpwstr>https://www.agedcarequality.gov.au/</vt:lpwstr>
      </vt:variant>
      <vt:variant>
        <vt:lpwstr/>
      </vt:variant>
      <vt:variant>
        <vt:i4>5308443</vt:i4>
      </vt:variant>
      <vt:variant>
        <vt:i4>834</vt:i4>
      </vt:variant>
      <vt:variant>
        <vt:i4>0</vt:i4>
      </vt:variant>
      <vt:variant>
        <vt:i4>5</vt:i4>
      </vt:variant>
      <vt:variant>
        <vt:lpwstr>https://www.aihw.gov.au/getmedia/ffef5d29-d1de-4857-b87c-0d16c2fa6c46/aihw-org-chart.pdf</vt:lpwstr>
      </vt:variant>
      <vt:variant>
        <vt:lpwstr/>
      </vt:variant>
      <vt:variant>
        <vt:i4>2097196</vt:i4>
      </vt:variant>
      <vt:variant>
        <vt:i4>831</vt:i4>
      </vt:variant>
      <vt:variant>
        <vt:i4>0</vt:i4>
      </vt:variant>
      <vt:variant>
        <vt:i4>5</vt:i4>
      </vt:variant>
      <vt:variant>
        <vt:lpwstr>https://www.directory.gov.au/portfolios/health-and-aged-care/department-health-and-aged-care/ageing-and-aged-care/market-workforce/first-nations-aged-care</vt:lpwstr>
      </vt:variant>
      <vt:variant>
        <vt:lpwstr/>
      </vt:variant>
      <vt:variant>
        <vt:i4>3604517</vt:i4>
      </vt:variant>
      <vt:variant>
        <vt:i4>828</vt:i4>
      </vt:variant>
      <vt:variant>
        <vt:i4>0</vt:i4>
      </vt:variant>
      <vt:variant>
        <vt:i4>5</vt:i4>
      </vt:variant>
      <vt:variant>
        <vt:lpwstr>https://www.directory.gov.au/portfolios/health-and-aged-care/department-health-and-aged-care/ageing-and-aged-care/reform-implementation/system-policy-and-evidence</vt:lpwstr>
      </vt:variant>
      <vt:variant>
        <vt:lpwstr/>
      </vt:variant>
      <vt:variant>
        <vt:i4>786519</vt:i4>
      </vt:variant>
      <vt:variant>
        <vt:i4>825</vt:i4>
      </vt:variant>
      <vt:variant>
        <vt:i4>0</vt:i4>
      </vt:variant>
      <vt:variant>
        <vt:i4>5</vt:i4>
      </vt:variant>
      <vt:variant>
        <vt:lpwstr>https://www.directory.gov.au/portfolios/health-and-aged-care/department-health-and-aged-care/ageing-and-aged-care/market-workforce/dementia-diversity-design</vt:lpwstr>
      </vt:variant>
      <vt:variant>
        <vt:lpwstr/>
      </vt:variant>
      <vt:variant>
        <vt:i4>4718672</vt:i4>
      </vt:variant>
      <vt:variant>
        <vt:i4>822</vt:i4>
      </vt:variant>
      <vt:variant>
        <vt:i4>0</vt:i4>
      </vt:variant>
      <vt:variant>
        <vt:i4>5</vt:i4>
      </vt:variant>
      <vt:variant>
        <vt:lpwstr>https://www.nhmrc.gov.au/</vt:lpwstr>
      </vt:variant>
      <vt:variant>
        <vt:lpwstr/>
      </vt:variant>
      <vt:variant>
        <vt:i4>589891</vt:i4>
      </vt:variant>
      <vt:variant>
        <vt:i4>819</vt:i4>
      </vt:variant>
      <vt:variant>
        <vt:i4>0</vt:i4>
      </vt:variant>
      <vt:variant>
        <vt:i4>5</vt:i4>
      </vt:variant>
      <vt:variant>
        <vt:lpwstr>https://www.health.gov.au/topics/aboriginal-and-torres-strait-islander-health/aged-care/interim-commissioner</vt:lpwstr>
      </vt:variant>
      <vt:variant>
        <vt:lpwstr/>
      </vt:variant>
      <vt:variant>
        <vt:i4>2162790</vt:i4>
      </vt:variant>
      <vt:variant>
        <vt:i4>816</vt:i4>
      </vt:variant>
      <vt:variant>
        <vt:i4>0</vt:i4>
      </vt:variant>
      <vt:variant>
        <vt:i4>5</vt:i4>
      </vt:variant>
      <vt:variant>
        <vt:lpwstr>https://www.dementia.org.au/about-us/advocates</vt:lpwstr>
      </vt:variant>
      <vt:variant>
        <vt:lpwstr/>
      </vt:variant>
      <vt:variant>
        <vt:i4>5832785</vt:i4>
      </vt:variant>
      <vt:variant>
        <vt:i4>813</vt:i4>
      </vt:variant>
      <vt:variant>
        <vt:i4>0</vt:i4>
      </vt:variant>
      <vt:variant>
        <vt:i4>5</vt:i4>
      </vt:variant>
      <vt:variant>
        <vt:lpwstr>https://www.stepupfordementiaresearch.org.au/</vt:lpwstr>
      </vt:variant>
      <vt:variant>
        <vt:lpwstr/>
      </vt:variant>
      <vt:variant>
        <vt:i4>524358</vt:i4>
      </vt:variant>
      <vt:variant>
        <vt:i4>810</vt:i4>
      </vt:variant>
      <vt:variant>
        <vt:i4>0</vt:i4>
      </vt:variant>
      <vt:variant>
        <vt:i4>5</vt:i4>
      </vt:variant>
      <vt:variant>
        <vt:lpwstr>https://www.wehi.edu.au/research/clinical-trials/consumers-and-research/</vt:lpwstr>
      </vt:variant>
      <vt:variant>
        <vt:lpwstr/>
      </vt:variant>
      <vt:variant>
        <vt:i4>3670051</vt:i4>
      </vt:variant>
      <vt:variant>
        <vt:i4>798</vt:i4>
      </vt:variant>
      <vt:variant>
        <vt:i4>0</vt:i4>
      </vt:variant>
      <vt:variant>
        <vt:i4>5</vt:i4>
      </vt:variant>
      <vt:variant>
        <vt:lpwstr>https://www.health.gov.au/sites/default/files/2025-02/aboriginal-and-torres-strait-islander-aged-care-framework.pdf</vt:lpwstr>
      </vt:variant>
      <vt:variant>
        <vt:lpwstr/>
      </vt:variant>
      <vt:variant>
        <vt:i4>5439564</vt:i4>
      </vt:variant>
      <vt:variant>
        <vt:i4>795</vt:i4>
      </vt:variant>
      <vt:variant>
        <vt:i4>0</vt:i4>
      </vt:variant>
      <vt:variant>
        <vt:i4>5</vt:i4>
      </vt:variant>
      <vt:variant>
        <vt:lpwstr>https://www.health.gov.au/our-work/national-dementia-action-plan</vt:lpwstr>
      </vt:variant>
      <vt:variant>
        <vt:lpwstr/>
      </vt:variant>
      <vt:variant>
        <vt:i4>655388</vt:i4>
      </vt:variant>
      <vt:variant>
        <vt:i4>792</vt:i4>
      </vt:variant>
      <vt:variant>
        <vt:i4>0</vt:i4>
      </vt:variant>
      <vt:variant>
        <vt:i4>5</vt:i4>
      </vt:variant>
      <vt:variant>
        <vt:lpwstr>https://www.royalcommission.gov.au/aged-care</vt:lpwstr>
      </vt:variant>
      <vt:variant>
        <vt:lpwstr/>
      </vt:variant>
      <vt:variant>
        <vt:i4>1179724</vt:i4>
      </vt:variant>
      <vt:variant>
        <vt:i4>789</vt:i4>
      </vt:variant>
      <vt:variant>
        <vt:i4>0</vt:i4>
      </vt:variant>
      <vt:variant>
        <vt:i4>5</vt:i4>
      </vt:variant>
      <vt:variant>
        <vt:lpwstr>https://www.health.gov.au/our-work/aged-care-act</vt:lpwstr>
      </vt:variant>
      <vt:variant>
        <vt:lpwstr/>
      </vt:variant>
      <vt:variant>
        <vt:i4>983113</vt:i4>
      </vt:variant>
      <vt:variant>
        <vt:i4>786</vt:i4>
      </vt:variant>
      <vt:variant>
        <vt:i4>0</vt:i4>
      </vt:variant>
      <vt:variant>
        <vt:i4>5</vt:i4>
      </vt:variant>
      <vt:variant>
        <vt:lpwstr>https://www.health.gov.au/our-work/mrff/about/monitoring-evaluation-learning</vt:lpwstr>
      </vt:variant>
      <vt:variant>
        <vt:lpwstr/>
      </vt:variant>
      <vt:variant>
        <vt:i4>6357045</vt:i4>
      </vt:variant>
      <vt:variant>
        <vt:i4>783</vt:i4>
      </vt:variant>
      <vt:variant>
        <vt:i4>0</vt:i4>
      </vt:variant>
      <vt:variant>
        <vt:i4>5</vt:i4>
      </vt:variant>
      <vt:variant>
        <vt:lpwstr>https://www.health.gov.au/resources/publications/mrff-dementia-ageing-and-aged-care-mission-strategic-documents?language=en</vt:lpwstr>
      </vt:variant>
      <vt:variant>
        <vt:lpwstr/>
      </vt:variant>
      <vt:variant>
        <vt:i4>3473522</vt:i4>
      </vt:variant>
      <vt:variant>
        <vt:i4>780</vt:i4>
      </vt:variant>
      <vt:variant>
        <vt:i4>0</vt:i4>
      </vt:variant>
      <vt:variant>
        <vt:i4>5</vt:i4>
      </vt:variant>
      <vt:variant>
        <vt:lpwstr>https://www.health.gov.au/sites/default/files/2023-03/performance-indicators-towards-the-impact-of-the-medical-research-future-fund.pdf</vt:lpwstr>
      </vt:variant>
      <vt:variant>
        <vt:lpwstr/>
      </vt:variant>
      <vt:variant>
        <vt:i4>3932212</vt:i4>
      </vt:variant>
      <vt:variant>
        <vt:i4>777</vt:i4>
      </vt:variant>
      <vt:variant>
        <vt:i4>0</vt:i4>
      </vt:variant>
      <vt:variant>
        <vt:i4>5</vt:i4>
      </vt:variant>
      <vt:variant>
        <vt:lpwstr>https://www.health.gov.au/sites/default/files/2025-02/mrff_monitoring_evaluation_and_learning_strategy_-_august_2024.pdf</vt:lpwstr>
      </vt:variant>
      <vt:variant>
        <vt:lpwstr/>
      </vt:variant>
      <vt:variant>
        <vt:i4>3932212</vt:i4>
      </vt:variant>
      <vt:variant>
        <vt:i4>774</vt:i4>
      </vt:variant>
      <vt:variant>
        <vt:i4>0</vt:i4>
      </vt:variant>
      <vt:variant>
        <vt:i4>5</vt:i4>
      </vt:variant>
      <vt:variant>
        <vt:lpwstr>https://www.health.gov.au/sites/default/files/2025-02/mrff_monitoring_evaluation_and_learning_strategy_-_august_2024.pdf</vt:lpwstr>
      </vt:variant>
      <vt:variant>
        <vt:lpwstr/>
      </vt:variant>
      <vt:variant>
        <vt:i4>458863</vt:i4>
      </vt:variant>
      <vt:variant>
        <vt:i4>771</vt:i4>
      </vt:variant>
      <vt:variant>
        <vt:i4>0</vt:i4>
      </vt:variant>
      <vt:variant>
        <vt:i4>5</vt:i4>
      </vt:variant>
      <vt:variant>
        <vt:lpwstr>https://www.health.gov.au/sites/default/files/2023-12/medical-research-future-fund-mrff-dementia-ageing-and-aged-care-mission-implementation-plan-mrff-dementia-ageing-and-aged-care-missi_2.pdf</vt:lpwstr>
      </vt:variant>
      <vt:variant>
        <vt:lpwstr/>
      </vt:variant>
      <vt:variant>
        <vt:i4>1572924</vt:i4>
      </vt:variant>
      <vt:variant>
        <vt:i4>764</vt:i4>
      </vt:variant>
      <vt:variant>
        <vt:i4>0</vt:i4>
      </vt:variant>
      <vt:variant>
        <vt:i4>5</vt:i4>
      </vt:variant>
      <vt:variant>
        <vt:lpwstr/>
      </vt:variant>
      <vt:variant>
        <vt:lpwstr>_Toc198644144</vt:lpwstr>
      </vt:variant>
      <vt:variant>
        <vt:i4>1572924</vt:i4>
      </vt:variant>
      <vt:variant>
        <vt:i4>758</vt:i4>
      </vt:variant>
      <vt:variant>
        <vt:i4>0</vt:i4>
      </vt:variant>
      <vt:variant>
        <vt:i4>5</vt:i4>
      </vt:variant>
      <vt:variant>
        <vt:lpwstr/>
      </vt:variant>
      <vt:variant>
        <vt:lpwstr>_Toc198644143</vt:lpwstr>
      </vt:variant>
      <vt:variant>
        <vt:i4>1572924</vt:i4>
      </vt:variant>
      <vt:variant>
        <vt:i4>752</vt:i4>
      </vt:variant>
      <vt:variant>
        <vt:i4>0</vt:i4>
      </vt:variant>
      <vt:variant>
        <vt:i4>5</vt:i4>
      </vt:variant>
      <vt:variant>
        <vt:lpwstr/>
      </vt:variant>
      <vt:variant>
        <vt:lpwstr>_Toc198644142</vt:lpwstr>
      </vt:variant>
      <vt:variant>
        <vt:i4>1572924</vt:i4>
      </vt:variant>
      <vt:variant>
        <vt:i4>746</vt:i4>
      </vt:variant>
      <vt:variant>
        <vt:i4>0</vt:i4>
      </vt:variant>
      <vt:variant>
        <vt:i4>5</vt:i4>
      </vt:variant>
      <vt:variant>
        <vt:lpwstr/>
      </vt:variant>
      <vt:variant>
        <vt:lpwstr>_Toc198644141</vt:lpwstr>
      </vt:variant>
      <vt:variant>
        <vt:i4>1572924</vt:i4>
      </vt:variant>
      <vt:variant>
        <vt:i4>740</vt:i4>
      </vt:variant>
      <vt:variant>
        <vt:i4>0</vt:i4>
      </vt:variant>
      <vt:variant>
        <vt:i4>5</vt:i4>
      </vt:variant>
      <vt:variant>
        <vt:lpwstr/>
      </vt:variant>
      <vt:variant>
        <vt:lpwstr>_Toc198644140</vt:lpwstr>
      </vt:variant>
      <vt:variant>
        <vt:i4>2031676</vt:i4>
      </vt:variant>
      <vt:variant>
        <vt:i4>734</vt:i4>
      </vt:variant>
      <vt:variant>
        <vt:i4>0</vt:i4>
      </vt:variant>
      <vt:variant>
        <vt:i4>5</vt:i4>
      </vt:variant>
      <vt:variant>
        <vt:lpwstr/>
      </vt:variant>
      <vt:variant>
        <vt:lpwstr>_Toc198644139</vt:lpwstr>
      </vt:variant>
      <vt:variant>
        <vt:i4>2031676</vt:i4>
      </vt:variant>
      <vt:variant>
        <vt:i4>728</vt:i4>
      </vt:variant>
      <vt:variant>
        <vt:i4>0</vt:i4>
      </vt:variant>
      <vt:variant>
        <vt:i4>5</vt:i4>
      </vt:variant>
      <vt:variant>
        <vt:lpwstr/>
      </vt:variant>
      <vt:variant>
        <vt:lpwstr>_Toc198644138</vt:lpwstr>
      </vt:variant>
      <vt:variant>
        <vt:i4>2031676</vt:i4>
      </vt:variant>
      <vt:variant>
        <vt:i4>722</vt:i4>
      </vt:variant>
      <vt:variant>
        <vt:i4>0</vt:i4>
      </vt:variant>
      <vt:variant>
        <vt:i4>5</vt:i4>
      </vt:variant>
      <vt:variant>
        <vt:lpwstr/>
      </vt:variant>
      <vt:variant>
        <vt:lpwstr>_Toc198644137</vt:lpwstr>
      </vt:variant>
      <vt:variant>
        <vt:i4>2031676</vt:i4>
      </vt:variant>
      <vt:variant>
        <vt:i4>716</vt:i4>
      </vt:variant>
      <vt:variant>
        <vt:i4>0</vt:i4>
      </vt:variant>
      <vt:variant>
        <vt:i4>5</vt:i4>
      </vt:variant>
      <vt:variant>
        <vt:lpwstr/>
      </vt:variant>
      <vt:variant>
        <vt:lpwstr>_Toc198644136</vt:lpwstr>
      </vt:variant>
      <vt:variant>
        <vt:i4>2031676</vt:i4>
      </vt:variant>
      <vt:variant>
        <vt:i4>710</vt:i4>
      </vt:variant>
      <vt:variant>
        <vt:i4>0</vt:i4>
      </vt:variant>
      <vt:variant>
        <vt:i4>5</vt:i4>
      </vt:variant>
      <vt:variant>
        <vt:lpwstr/>
      </vt:variant>
      <vt:variant>
        <vt:lpwstr>_Toc198644135</vt:lpwstr>
      </vt:variant>
      <vt:variant>
        <vt:i4>2031676</vt:i4>
      </vt:variant>
      <vt:variant>
        <vt:i4>704</vt:i4>
      </vt:variant>
      <vt:variant>
        <vt:i4>0</vt:i4>
      </vt:variant>
      <vt:variant>
        <vt:i4>5</vt:i4>
      </vt:variant>
      <vt:variant>
        <vt:lpwstr/>
      </vt:variant>
      <vt:variant>
        <vt:lpwstr>_Toc198644134</vt:lpwstr>
      </vt:variant>
      <vt:variant>
        <vt:i4>2031676</vt:i4>
      </vt:variant>
      <vt:variant>
        <vt:i4>698</vt:i4>
      </vt:variant>
      <vt:variant>
        <vt:i4>0</vt:i4>
      </vt:variant>
      <vt:variant>
        <vt:i4>5</vt:i4>
      </vt:variant>
      <vt:variant>
        <vt:lpwstr/>
      </vt:variant>
      <vt:variant>
        <vt:lpwstr>_Toc198644133</vt:lpwstr>
      </vt:variant>
      <vt:variant>
        <vt:i4>2031676</vt:i4>
      </vt:variant>
      <vt:variant>
        <vt:i4>692</vt:i4>
      </vt:variant>
      <vt:variant>
        <vt:i4>0</vt:i4>
      </vt:variant>
      <vt:variant>
        <vt:i4>5</vt:i4>
      </vt:variant>
      <vt:variant>
        <vt:lpwstr/>
      </vt:variant>
      <vt:variant>
        <vt:lpwstr>_Toc198644132</vt:lpwstr>
      </vt:variant>
      <vt:variant>
        <vt:i4>2031676</vt:i4>
      </vt:variant>
      <vt:variant>
        <vt:i4>686</vt:i4>
      </vt:variant>
      <vt:variant>
        <vt:i4>0</vt:i4>
      </vt:variant>
      <vt:variant>
        <vt:i4>5</vt:i4>
      </vt:variant>
      <vt:variant>
        <vt:lpwstr/>
      </vt:variant>
      <vt:variant>
        <vt:lpwstr>_Toc198644131</vt:lpwstr>
      </vt:variant>
      <vt:variant>
        <vt:i4>2031676</vt:i4>
      </vt:variant>
      <vt:variant>
        <vt:i4>680</vt:i4>
      </vt:variant>
      <vt:variant>
        <vt:i4>0</vt:i4>
      </vt:variant>
      <vt:variant>
        <vt:i4>5</vt:i4>
      </vt:variant>
      <vt:variant>
        <vt:lpwstr/>
      </vt:variant>
      <vt:variant>
        <vt:lpwstr>_Toc198644130</vt:lpwstr>
      </vt:variant>
      <vt:variant>
        <vt:i4>1966140</vt:i4>
      </vt:variant>
      <vt:variant>
        <vt:i4>674</vt:i4>
      </vt:variant>
      <vt:variant>
        <vt:i4>0</vt:i4>
      </vt:variant>
      <vt:variant>
        <vt:i4>5</vt:i4>
      </vt:variant>
      <vt:variant>
        <vt:lpwstr/>
      </vt:variant>
      <vt:variant>
        <vt:lpwstr>_Toc198644129</vt:lpwstr>
      </vt:variant>
      <vt:variant>
        <vt:i4>1966140</vt:i4>
      </vt:variant>
      <vt:variant>
        <vt:i4>668</vt:i4>
      </vt:variant>
      <vt:variant>
        <vt:i4>0</vt:i4>
      </vt:variant>
      <vt:variant>
        <vt:i4>5</vt:i4>
      </vt:variant>
      <vt:variant>
        <vt:lpwstr/>
      </vt:variant>
      <vt:variant>
        <vt:lpwstr>_Toc198644128</vt:lpwstr>
      </vt:variant>
      <vt:variant>
        <vt:i4>1966140</vt:i4>
      </vt:variant>
      <vt:variant>
        <vt:i4>662</vt:i4>
      </vt:variant>
      <vt:variant>
        <vt:i4>0</vt:i4>
      </vt:variant>
      <vt:variant>
        <vt:i4>5</vt:i4>
      </vt:variant>
      <vt:variant>
        <vt:lpwstr/>
      </vt:variant>
      <vt:variant>
        <vt:lpwstr>_Toc198644127</vt:lpwstr>
      </vt:variant>
      <vt:variant>
        <vt:i4>1966140</vt:i4>
      </vt:variant>
      <vt:variant>
        <vt:i4>653</vt:i4>
      </vt:variant>
      <vt:variant>
        <vt:i4>0</vt:i4>
      </vt:variant>
      <vt:variant>
        <vt:i4>5</vt:i4>
      </vt:variant>
      <vt:variant>
        <vt:lpwstr/>
      </vt:variant>
      <vt:variant>
        <vt:lpwstr>_Toc198644126</vt:lpwstr>
      </vt:variant>
      <vt:variant>
        <vt:i4>1966140</vt:i4>
      </vt:variant>
      <vt:variant>
        <vt:i4>647</vt:i4>
      </vt:variant>
      <vt:variant>
        <vt:i4>0</vt:i4>
      </vt:variant>
      <vt:variant>
        <vt:i4>5</vt:i4>
      </vt:variant>
      <vt:variant>
        <vt:lpwstr/>
      </vt:variant>
      <vt:variant>
        <vt:lpwstr>_Toc198644125</vt:lpwstr>
      </vt:variant>
      <vt:variant>
        <vt:i4>1966140</vt:i4>
      </vt:variant>
      <vt:variant>
        <vt:i4>641</vt:i4>
      </vt:variant>
      <vt:variant>
        <vt:i4>0</vt:i4>
      </vt:variant>
      <vt:variant>
        <vt:i4>5</vt:i4>
      </vt:variant>
      <vt:variant>
        <vt:lpwstr/>
      </vt:variant>
      <vt:variant>
        <vt:lpwstr>_Toc198644124</vt:lpwstr>
      </vt:variant>
      <vt:variant>
        <vt:i4>1966140</vt:i4>
      </vt:variant>
      <vt:variant>
        <vt:i4>635</vt:i4>
      </vt:variant>
      <vt:variant>
        <vt:i4>0</vt:i4>
      </vt:variant>
      <vt:variant>
        <vt:i4>5</vt:i4>
      </vt:variant>
      <vt:variant>
        <vt:lpwstr/>
      </vt:variant>
      <vt:variant>
        <vt:lpwstr>_Toc198644123</vt:lpwstr>
      </vt:variant>
      <vt:variant>
        <vt:i4>1966140</vt:i4>
      </vt:variant>
      <vt:variant>
        <vt:i4>629</vt:i4>
      </vt:variant>
      <vt:variant>
        <vt:i4>0</vt:i4>
      </vt:variant>
      <vt:variant>
        <vt:i4>5</vt:i4>
      </vt:variant>
      <vt:variant>
        <vt:lpwstr/>
      </vt:variant>
      <vt:variant>
        <vt:lpwstr>_Toc198644122</vt:lpwstr>
      </vt:variant>
      <vt:variant>
        <vt:i4>1966140</vt:i4>
      </vt:variant>
      <vt:variant>
        <vt:i4>623</vt:i4>
      </vt:variant>
      <vt:variant>
        <vt:i4>0</vt:i4>
      </vt:variant>
      <vt:variant>
        <vt:i4>5</vt:i4>
      </vt:variant>
      <vt:variant>
        <vt:lpwstr/>
      </vt:variant>
      <vt:variant>
        <vt:lpwstr>_Toc198644121</vt:lpwstr>
      </vt:variant>
      <vt:variant>
        <vt:i4>1966140</vt:i4>
      </vt:variant>
      <vt:variant>
        <vt:i4>617</vt:i4>
      </vt:variant>
      <vt:variant>
        <vt:i4>0</vt:i4>
      </vt:variant>
      <vt:variant>
        <vt:i4>5</vt:i4>
      </vt:variant>
      <vt:variant>
        <vt:lpwstr/>
      </vt:variant>
      <vt:variant>
        <vt:lpwstr>_Toc198644120</vt:lpwstr>
      </vt:variant>
      <vt:variant>
        <vt:i4>1900604</vt:i4>
      </vt:variant>
      <vt:variant>
        <vt:i4>611</vt:i4>
      </vt:variant>
      <vt:variant>
        <vt:i4>0</vt:i4>
      </vt:variant>
      <vt:variant>
        <vt:i4>5</vt:i4>
      </vt:variant>
      <vt:variant>
        <vt:lpwstr/>
      </vt:variant>
      <vt:variant>
        <vt:lpwstr>_Toc198644119</vt:lpwstr>
      </vt:variant>
      <vt:variant>
        <vt:i4>1900604</vt:i4>
      </vt:variant>
      <vt:variant>
        <vt:i4>605</vt:i4>
      </vt:variant>
      <vt:variant>
        <vt:i4>0</vt:i4>
      </vt:variant>
      <vt:variant>
        <vt:i4>5</vt:i4>
      </vt:variant>
      <vt:variant>
        <vt:lpwstr/>
      </vt:variant>
      <vt:variant>
        <vt:lpwstr>_Toc198644118</vt:lpwstr>
      </vt:variant>
      <vt:variant>
        <vt:i4>1900604</vt:i4>
      </vt:variant>
      <vt:variant>
        <vt:i4>599</vt:i4>
      </vt:variant>
      <vt:variant>
        <vt:i4>0</vt:i4>
      </vt:variant>
      <vt:variant>
        <vt:i4>5</vt:i4>
      </vt:variant>
      <vt:variant>
        <vt:lpwstr/>
      </vt:variant>
      <vt:variant>
        <vt:lpwstr>_Toc198644117</vt:lpwstr>
      </vt:variant>
      <vt:variant>
        <vt:i4>1900604</vt:i4>
      </vt:variant>
      <vt:variant>
        <vt:i4>593</vt:i4>
      </vt:variant>
      <vt:variant>
        <vt:i4>0</vt:i4>
      </vt:variant>
      <vt:variant>
        <vt:i4>5</vt:i4>
      </vt:variant>
      <vt:variant>
        <vt:lpwstr/>
      </vt:variant>
      <vt:variant>
        <vt:lpwstr>_Toc198644116</vt:lpwstr>
      </vt:variant>
      <vt:variant>
        <vt:i4>1900604</vt:i4>
      </vt:variant>
      <vt:variant>
        <vt:i4>587</vt:i4>
      </vt:variant>
      <vt:variant>
        <vt:i4>0</vt:i4>
      </vt:variant>
      <vt:variant>
        <vt:i4>5</vt:i4>
      </vt:variant>
      <vt:variant>
        <vt:lpwstr/>
      </vt:variant>
      <vt:variant>
        <vt:lpwstr>_Toc198644115</vt:lpwstr>
      </vt:variant>
      <vt:variant>
        <vt:i4>1900604</vt:i4>
      </vt:variant>
      <vt:variant>
        <vt:i4>581</vt:i4>
      </vt:variant>
      <vt:variant>
        <vt:i4>0</vt:i4>
      </vt:variant>
      <vt:variant>
        <vt:i4>5</vt:i4>
      </vt:variant>
      <vt:variant>
        <vt:lpwstr/>
      </vt:variant>
      <vt:variant>
        <vt:lpwstr>_Toc198644114</vt:lpwstr>
      </vt:variant>
      <vt:variant>
        <vt:i4>1900604</vt:i4>
      </vt:variant>
      <vt:variant>
        <vt:i4>575</vt:i4>
      </vt:variant>
      <vt:variant>
        <vt:i4>0</vt:i4>
      </vt:variant>
      <vt:variant>
        <vt:i4>5</vt:i4>
      </vt:variant>
      <vt:variant>
        <vt:lpwstr/>
      </vt:variant>
      <vt:variant>
        <vt:lpwstr>_Toc198644113</vt:lpwstr>
      </vt:variant>
      <vt:variant>
        <vt:i4>1900604</vt:i4>
      </vt:variant>
      <vt:variant>
        <vt:i4>569</vt:i4>
      </vt:variant>
      <vt:variant>
        <vt:i4>0</vt:i4>
      </vt:variant>
      <vt:variant>
        <vt:i4>5</vt:i4>
      </vt:variant>
      <vt:variant>
        <vt:lpwstr/>
      </vt:variant>
      <vt:variant>
        <vt:lpwstr>_Toc198644112</vt:lpwstr>
      </vt:variant>
      <vt:variant>
        <vt:i4>1900604</vt:i4>
      </vt:variant>
      <vt:variant>
        <vt:i4>563</vt:i4>
      </vt:variant>
      <vt:variant>
        <vt:i4>0</vt:i4>
      </vt:variant>
      <vt:variant>
        <vt:i4>5</vt:i4>
      </vt:variant>
      <vt:variant>
        <vt:lpwstr/>
      </vt:variant>
      <vt:variant>
        <vt:lpwstr>_Toc198644111</vt:lpwstr>
      </vt:variant>
      <vt:variant>
        <vt:i4>1900604</vt:i4>
      </vt:variant>
      <vt:variant>
        <vt:i4>557</vt:i4>
      </vt:variant>
      <vt:variant>
        <vt:i4>0</vt:i4>
      </vt:variant>
      <vt:variant>
        <vt:i4>5</vt:i4>
      </vt:variant>
      <vt:variant>
        <vt:lpwstr/>
      </vt:variant>
      <vt:variant>
        <vt:lpwstr>_Toc198644110</vt:lpwstr>
      </vt:variant>
      <vt:variant>
        <vt:i4>1835068</vt:i4>
      </vt:variant>
      <vt:variant>
        <vt:i4>551</vt:i4>
      </vt:variant>
      <vt:variant>
        <vt:i4>0</vt:i4>
      </vt:variant>
      <vt:variant>
        <vt:i4>5</vt:i4>
      </vt:variant>
      <vt:variant>
        <vt:lpwstr/>
      </vt:variant>
      <vt:variant>
        <vt:lpwstr>_Toc198644109</vt:lpwstr>
      </vt:variant>
      <vt:variant>
        <vt:i4>1835068</vt:i4>
      </vt:variant>
      <vt:variant>
        <vt:i4>545</vt:i4>
      </vt:variant>
      <vt:variant>
        <vt:i4>0</vt:i4>
      </vt:variant>
      <vt:variant>
        <vt:i4>5</vt:i4>
      </vt:variant>
      <vt:variant>
        <vt:lpwstr/>
      </vt:variant>
      <vt:variant>
        <vt:lpwstr>_Toc198644107</vt:lpwstr>
      </vt:variant>
      <vt:variant>
        <vt:i4>1835068</vt:i4>
      </vt:variant>
      <vt:variant>
        <vt:i4>539</vt:i4>
      </vt:variant>
      <vt:variant>
        <vt:i4>0</vt:i4>
      </vt:variant>
      <vt:variant>
        <vt:i4>5</vt:i4>
      </vt:variant>
      <vt:variant>
        <vt:lpwstr/>
      </vt:variant>
      <vt:variant>
        <vt:lpwstr>_Toc198644106</vt:lpwstr>
      </vt:variant>
      <vt:variant>
        <vt:i4>1835068</vt:i4>
      </vt:variant>
      <vt:variant>
        <vt:i4>533</vt:i4>
      </vt:variant>
      <vt:variant>
        <vt:i4>0</vt:i4>
      </vt:variant>
      <vt:variant>
        <vt:i4>5</vt:i4>
      </vt:variant>
      <vt:variant>
        <vt:lpwstr/>
      </vt:variant>
      <vt:variant>
        <vt:lpwstr>_Toc198644105</vt:lpwstr>
      </vt:variant>
      <vt:variant>
        <vt:i4>1835068</vt:i4>
      </vt:variant>
      <vt:variant>
        <vt:i4>527</vt:i4>
      </vt:variant>
      <vt:variant>
        <vt:i4>0</vt:i4>
      </vt:variant>
      <vt:variant>
        <vt:i4>5</vt:i4>
      </vt:variant>
      <vt:variant>
        <vt:lpwstr/>
      </vt:variant>
      <vt:variant>
        <vt:lpwstr>_Toc198644104</vt:lpwstr>
      </vt:variant>
      <vt:variant>
        <vt:i4>1835068</vt:i4>
      </vt:variant>
      <vt:variant>
        <vt:i4>518</vt:i4>
      </vt:variant>
      <vt:variant>
        <vt:i4>0</vt:i4>
      </vt:variant>
      <vt:variant>
        <vt:i4>5</vt:i4>
      </vt:variant>
      <vt:variant>
        <vt:lpwstr/>
      </vt:variant>
      <vt:variant>
        <vt:lpwstr>_Toc198644100</vt:lpwstr>
      </vt:variant>
      <vt:variant>
        <vt:i4>1376317</vt:i4>
      </vt:variant>
      <vt:variant>
        <vt:i4>512</vt:i4>
      </vt:variant>
      <vt:variant>
        <vt:i4>0</vt:i4>
      </vt:variant>
      <vt:variant>
        <vt:i4>5</vt:i4>
      </vt:variant>
      <vt:variant>
        <vt:lpwstr/>
      </vt:variant>
      <vt:variant>
        <vt:lpwstr>_Toc198644099</vt:lpwstr>
      </vt:variant>
      <vt:variant>
        <vt:i4>1376317</vt:i4>
      </vt:variant>
      <vt:variant>
        <vt:i4>506</vt:i4>
      </vt:variant>
      <vt:variant>
        <vt:i4>0</vt:i4>
      </vt:variant>
      <vt:variant>
        <vt:i4>5</vt:i4>
      </vt:variant>
      <vt:variant>
        <vt:lpwstr/>
      </vt:variant>
      <vt:variant>
        <vt:lpwstr>_Toc198644098</vt:lpwstr>
      </vt:variant>
      <vt:variant>
        <vt:i4>1376317</vt:i4>
      </vt:variant>
      <vt:variant>
        <vt:i4>500</vt:i4>
      </vt:variant>
      <vt:variant>
        <vt:i4>0</vt:i4>
      </vt:variant>
      <vt:variant>
        <vt:i4>5</vt:i4>
      </vt:variant>
      <vt:variant>
        <vt:lpwstr/>
      </vt:variant>
      <vt:variant>
        <vt:lpwstr>_Toc198644097</vt:lpwstr>
      </vt:variant>
      <vt:variant>
        <vt:i4>1376317</vt:i4>
      </vt:variant>
      <vt:variant>
        <vt:i4>494</vt:i4>
      </vt:variant>
      <vt:variant>
        <vt:i4>0</vt:i4>
      </vt:variant>
      <vt:variant>
        <vt:i4>5</vt:i4>
      </vt:variant>
      <vt:variant>
        <vt:lpwstr/>
      </vt:variant>
      <vt:variant>
        <vt:lpwstr>_Toc198644096</vt:lpwstr>
      </vt:variant>
      <vt:variant>
        <vt:i4>1376317</vt:i4>
      </vt:variant>
      <vt:variant>
        <vt:i4>488</vt:i4>
      </vt:variant>
      <vt:variant>
        <vt:i4>0</vt:i4>
      </vt:variant>
      <vt:variant>
        <vt:i4>5</vt:i4>
      </vt:variant>
      <vt:variant>
        <vt:lpwstr/>
      </vt:variant>
      <vt:variant>
        <vt:lpwstr>_Toc198644095</vt:lpwstr>
      </vt:variant>
      <vt:variant>
        <vt:i4>1376317</vt:i4>
      </vt:variant>
      <vt:variant>
        <vt:i4>482</vt:i4>
      </vt:variant>
      <vt:variant>
        <vt:i4>0</vt:i4>
      </vt:variant>
      <vt:variant>
        <vt:i4>5</vt:i4>
      </vt:variant>
      <vt:variant>
        <vt:lpwstr/>
      </vt:variant>
      <vt:variant>
        <vt:lpwstr>_Toc198644094</vt:lpwstr>
      </vt:variant>
      <vt:variant>
        <vt:i4>1376317</vt:i4>
      </vt:variant>
      <vt:variant>
        <vt:i4>476</vt:i4>
      </vt:variant>
      <vt:variant>
        <vt:i4>0</vt:i4>
      </vt:variant>
      <vt:variant>
        <vt:i4>5</vt:i4>
      </vt:variant>
      <vt:variant>
        <vt:lpwstr/>
      </vt:variant>
      <vt:variant>
        <vt:lpwstr>_Toc198644093</vt:lpwstr>
      </vt:variant>
      <vt:variant>
        <vt:i4>1376317</vt:i4>
      </vt:variant>
      <vt:variant>
        <vt:i4>470</vt:i4>
      </vt:variant>
      <vt:variant>
        <vt:i4>0</vt:i4>
      </vt:variant>
      <vt:variant>
        <vt:i4>5</vt:i4>
      </vt:variant>
      <vt:variant>
        <vt:lpwstr/>
      </vt:variant>
      <vt:variant>
        <vt:lpwstr>_Toc198644092</vt:lpwstr>
      </vt:variant>
      <vt:variant>
        <vt:i4>1376317</vt:i4>
      </vt:variant>
      <vt:variant>
        <vt:i4>464</vt:i4>
      </vt:variant>
      <vt:variant>
        <vt:i4>0</vt:i4>
      </vt:variant>
      <vt:variant>
        <vt:i4>5</vt:i4>
      </vt:variant>
      <vt:variant>
        <vt:lpwstr/>
      </vt:variant>
      <vt:variant>
        <vt:lpwstr>_Toc198644091</vt:lpwstr>
      </vt:variant>
      <vt:variant>
        <vt:i4>1376317</vt:i4>
      </vt:variant>
      <vt:variant>
        <vt:i4>458</vt:i4>
      </vt:variant>
      <vt:variant>
        <vt:i4>0</vt:i4>
      </vt:variant>
      <vt:variant>
        <vt:i4>5</vt:i4>
      </vt:variant>
      <vt:variant>
        <vt:lpwstr/>
      </vt:variant>
      <vt:variant>
        <vt:lpwstr>_Toc198644090</vt:lpwstr>
      </vt:variant>
      <vt:variant>
        <vt:i4>1310781</vt:i4>
      </vt:variant>
      <vt:variant>
        <vt:i4>452</vt:i4>
      </vt:variant>
      <vt:variant>
        <vt:i4>0</vt:i4>
      </vt:variant>
      <vt:variant>
        <vt:i4>5</vt:i4>
      </vt:variant>
      <vt:variant>
        <vt:lpwstr/>
      </vt:variant>
      <vt:variant>
        <vt:lpwstr>_Toc198644089</vt:lpwstr>
      </vt:variant>
      <vt:variant>
        <vt:i4>1310781</vt:i4>
      </vt:variant>
      <vt:variant>
        <vt:i4>446</vt:i4>
      </vt:variant>
      <vt:variant>
        <vt:i4>0</vt:i4>
      </vt:variant>
      <vt:variant>
        <vt:i4>5</vt:i4>
      </vt:variant>
      <vt:variant>
        <vt:lpwstr/>
      </vt:variant>
      <vt:variant>
        <vt:lpwstr>_Toc198644088</vt:lpwstr>
      </vt:variant>
      <vt:variant>
        <vt:i4>1310781</vt:i4>
      </vt:variant>
      <vt:variant>
        <vt:i4>440</vt:i4>
      </vt:variant>
      <vt:variant>
        <vt:i4>0</vt:i4>
      </vt:variant>
      <vt:variant>
        <vt:i4>5</vt:i4>
      </vt:variant>
      <vt:variant>
        <vt:lpwstr/>
      </vt:variant>
      <vt:variant>
        <vt:lpwstr>_Toc198644087</vt:lpwstr>
      </vt:variant>
      <vt:variant>
        <vt:i4>1310781</vt:i4>
      </vt:variant>
      <vt:variant>
        <vt:i4>434</vt:i4>
      </vt:variant>
      <vt:variant>
        <vt:i4>0</vt:i4>
      </vt:variant>
      <vt:variant>
        <vt:i4>5</vt:i4>
      </vt:variant>
      <vt:variant>
        <vt:lpwstr/>
      </vt:variant>
      <vt:variant>
        <vt:lpwstr>_Toc198644086</vt:lpwstr>
      </vt:variant>
      <vt:variant>
        <vt:i4>1310781</vt:i4>
      </vt:variant>
      <vt:variant>
        <vt:i4>428</vt:i4>
      </vt:variant>
      <vt:variant>
        <vt:i4>0</vt:i4>
      </vt:variant>
      <vt:variant>
        <vt:i4>5</vt:i4>
      </vt:variant>
      <vt:variant>
        <vt:lpwstr/>
      </vt:variant>
      <vt:variant>
        <vt:lpwstr>_Toc198644085</vt:lpwstr>
      </vt:variant>
      <vt:variant>
        <vt:i4>1310781</vt:i4>
      </vt:variant>
      <vt:variant>
        <vt:i4>422</vt:i4>
      </vt:variant>
      <vt:variant>
        <vt:i4>0</vt:i4>
      </vt:variant>
      <vt:variant>
        <vt:i4>5</vt:i4>
      </vt:variant>
      <vt:variant>
        <vt:lpwstr/>
      </vt:variant>
      <vt:variant>
        <vt:lpwstr>_Toc198644084</vt:lpwstr>
      </vt:variant>
      <vt:variant>
        <vt:i4>1310781</vt:i4>
      </vt:variant>
      <vt:variant>
        <vt:i4>416</vt:i4>
      </vt:variant>
      <vt:variant>
        <vt:i4>0</vt:i4>
      </vt:variant>
      <vt:variant>
        <vt:i4>5</vt:i4>
      </vt:variant>
      <vt:variant>
        <vt:lpwstr/>
      </vt:variant>
      <vt:variant>
        <vt:lpwstr>_Toc198644083</vt:lpwstr>
      </vt:variant>
      <vt:variant>
        <vt:i4>1310781</vt:i4>
      </vt:variant>
      <vt:variant>
        <vt:i4>410</vt:i4>
      </vt:variant>
      <vt:variant>
        <vt:i4>0</vt:i4>
      </vt:variant>
      <vt:variant>
        <vt:i4>5</vt:i4>
      </vt:variant>
      <vt:variant>
        <vt:lpwstr/>
      </vt:variant>
      <vt:variant>
        <vt:lpwstr>_Toc198644082</vt:lpwstr>
      </vt:variant>
      <vt:variant>
        <vt:i4>1310781</vt:i4>
      </vt:variant>
      <vt:variant>
        <vt:i4>404</vt:i4>
      </vt:variant>
      <vt:variant>
        <vt:i4>0</vt:i4>
      </vt:variant>
      <vt:variant>
        <vt:i4>5</vt:i4>
      </vt:variant>
      <vt:variant>
        <vt:lpwstr/>
      </vt:variant>
      <vt:variant>
        <vt:lpwstr>_Toc198644081</vt:lpwstr>
      </vt:variant>
      <vt:variant>
        <vt:i4>1310781</vt:i4>
      </vt:variant>
      <vt:variant>
        <vt:i4>398</vt:i4>
      </vt:variant>
      <vt:variant>
        <vt:i4>0</vt:i4>
      </vt:variant>
      <vt:variant>
        <vt:i4>5</vt:i4>
      </vt:variant>
      <vt:variant>
        <vt:lpwstr/>
      </vt:variant>
      <vt:variant>
        <vt:lpwstr>_Toc198644080</vt:lpwstr>
      </vt:variant>
      <vt:variant>
        <vt:i4>1769533</vt:i4>
      </vt:variant>
      <vt:variant>
        <vt:i4>392</vt:i4>
      </vt:variant>
      <vt:variant>
        <vt:i4>0</vt:i4>
      </vt:variant>
      <vt:variant>
        <vt:i4>5</vt:i4>
      </vt:variant>
      <vt:variant>
        <vt:lpwstr/>
      </vt:variant>
      <vt:variant>
        <vt:lpwstr>_Toc198644079</vt:lpwstr>
      </vt:variant>
      <vt:variant>
        <vt:i4>1769533</vt:i4>
      </vt:variant>
      <vt:variant>
        <vt:i4>386</vt:i4>
      </vt:variant>
      <vt:variant>
        <vt:i4>0</vt:i4>
      </vt:variant>
      <vt:variant>
        <vt:i4>5</vt:i4>
      </vt:variant>
      <vt:variant>
        <vt:lpwstr/>
      </vt:variant>
      <vt:variant>
        <vt:lpwstr>_Toc198644078</vt:lpwstr>
      </vt:variant>
      <vt:variant>
        <vt:i4>1769533</vt:i4>
      </vt:variant>
      <vt:variant>
        <vt:i4>380</vt:i4>
      </vt:variant>
      <vt:variant>
        <vt:i4>0</vt:i4>
      </vt:variant>
      <vt:variant>
        <vt:i4>5</vt:i4>
      </vt:variant>
      <vt:variant>
        <vt:lpwstr/>
      </vt:variant>
      <vt:variant>
        <vt:lpwstr>_Toc198644077</vt:lpwstr>
      </vt:variant>
      <vt:variant>
        <vt:i4>1769533</vt:i4>
      </vt:variant>
      <vt:variant>
        <vt:i4>374</vt:i4>
      </vt:variant>
      <vt:variant>
        <vt:i4>0</vt:i4>
      </vt:variant>
      <vt:variant>
        <vt:i4>5</vt:i4>
      </vt:variant>
      <vt:variant>
        <vt:lpwstr/>
      </vt:variant>
      <vt:variant>
        <vt:lpwstr>_Toc198644076</vt:lpwstr>
      </vt:variant>
      <vt:variant>
        <vt:i4>1769533</vt:i4>
      </vt:variant>
      <vt:variant>
        <vt:i4>368</vt:i4>
      </vt:variant>
      <vt:variant>
        <vt:i4>0</vt:i4>
      </vt:variant>
      <vt:variant>
        <vt:i4>5</vt:i4>
      </vt:variant>
      <vt:variant>
        <vt:lpwstr/>
      </vt:variant>
      <vt:variant>
        <vt:lpwstr>_Toc198644075</vt:lpwstr>
      </vt:variant>
      <vt:variant>
        <vt:i4>1769533</vt:i4>
      </vt:variant>
      <vt:variant>
        <vt:i4>362</vt:i4>
      </vt:variant>
      <vt:variant>
        <vt:i4>0</vt:i4>
      </vt:variant>
      <vt:variant>
        <vt:i4>5</vt:i4>
      </vt:variant>
      <vt:variant>
        <vt:lpwstr/>
      </vt:variant>
      <vt:variant>
        <vt:lpwstr>_Toc198644074</vt:lpwstr>
      </vt:variant>
      <vt:variant>
        <vt:i4>1769533</vt:i4>
      </vt:variant>
      <vt:variant>
        <vt:i4>356</vt:i4>
      </vt:variant>
      <vt:variant>
        <vt:i4>0</vt:i4>
      </vt:variant>
      <vt:variant>
        <vt:i4>5</vt:i4>
      </vt:variant>
      <vt:variant>
        <vt:lpwstr/>
      </vt:variant>
      <vt:variant>
        <vt:lpwstr>_Toc198644073</vt:lpwstr>
      </vt:variant>
      <vt:variant>
        <vt:i4>1769533</vt:i4>
      </vt:variant>
      <vt:variant>
        <vt:i4>350</vt:i4>
      </vt:variant>
      <vt:variant>
        <vt:i4>0</vt:i4>
      </vt:variant>
      <vt:variant>
        <vt:i4>5</vt:i4>
      </vt:variant>
      <vt:variant>
        <vt:lpwstr/>
      </vt:variant>
      <vt:variant>
        <vt:lpwstr>_Toc198644072</vt:lpwstr>
      </vt:variant>
      <vt:variant>
        <vt:i4>1769533</vt:i4>
      </vt:variant>
      <vt:variant>
        <vt:i4>344</vt:i4>
      </vt:variant>
      <vt:variant>
        <vt:i4>0</vt:i4>
      </vt:variant>
      <vt:variant>
        <vt:i4>5</vt:i4>
      </vt:variant>
      <vt:variant>
        <vt:lpwstr/>
      </vt:variant>
      <vt:variant>
        <vt:lpwstr>_Toc198644071</vt:lpwstr>
      </vt:variant>
      <vt:variant>
        <vt:i4>1769533</vt:i4>
      </vt:variant>
      <vt:variant>
        <vt:i4>338</vt:i4>
      </vt:variant>
      <vt:variant>
        <vt:i4>0</vt:i4>
      </vt:variant>
      <vt:variant>
        <vt:i4>5</vt:i4>
      </vt:variant>
      <vt:variant>
        <vt:lpwstr/>
      </vt:variant>
      <vt:variant>
        <vt:lpwstr>_Toc198644070</vt:lpwstr>
      </vt:variant>
      <vt:variant>
        <vt:i4>1703997</vt:i4>
      </vt:variant>
      <vt:variant>
        <vt:i4>332</vt:i4>
      </vt:variant>
      <vt:variant>
        <vt:i4>0</vt:i4>
      </vt:variant>
      <vt:variant>
        <vt:i4>5</vt:i4>
      </vt:variant>
      <vt:variant>
        <vt:lpwstr/>
      </vt:variant>
      <vt:variant>
        <vt:lpwstr>_Toc198644069</vt:lpwstr>
      </vt:variant>
      <vt:variant>
        <vt:i4>1703997</vt:i4>
      </vt:variant>
      <vt:variant>
        <vt:i4>326</vt:i4>
      </vt:variant>
      <vt:variant>
        <vt:i4>0</vt:i4>
      </vt:variant>
      <vt:variant>
        <vt:i4>5</vt:i4>
      </vt:variant>
      <vt:variant>
        <vt:lpwstr/>
      </vt:variant>
      <vt:variant>
        <vt:lpwstr>_Toc198644068</vt:lpwstr>
      </vt:variant>
      <vt:variant>
        <vt:i4>1703997</vt:i4>
      </vt:variant>
      <vt:variant>
        <vt:i4>320</vt:i4>
      </vt:variant>
      <vt:variant>
        <vt:i4>0</vt:i4>
      </vt:variant>
      <vt:variant>
        <vt:i4>5</vt:i4>
      </vt:variant>
      <vt:variant>
        <vt:lpwstr/>
      </vt:variant>
      <vt:variant>
        <vt:lpwstr>_Toc198644067</vt:lpwstr>
      </vt:variant>
      <vt:variant>
        <vt:i4>1703997</vt:i4>
      </vt:variant>
      <vt:variant>
        <vt:i4>314</vt:i4>
      </vt:variant>
      <vt:variant>
        <vt:i4>0</vt:i4>
      </vt:variant>
      <vt:variant>
        <vt:i4>5</vt:i4>
      </vt:variant>
      <vt:variant>
        <vt:lpwstr/>
      </vt:variant>
      <vt:variant>
        <vt:lpwstr>_Toc198644066</vt:lpwstr>
      </vt:variant>
      <vt:variant>
        <vt:i4>1703997</vt:i4>
      </vt:variant>
      <vt:variant>
        <vt:i4>308</vt:i4>
      </vt:variant>
      <vt:variant>
        <vt:i4>0</vt:i4>
      </vt:variant>
      <vt:variant>
        <vt:i4>5</vt:i4>
      </vt:variant>
      <vt:variant>
        <vt:lpwstr/>
      </vt:variant>
      <vt:variant>
        <vt:lpwstr>_Toc198644065</vt:lpwstr>
      </vt:variant>
      <vt:variant>
        <vt:i4>1703997</vt:i4>
      </vt:variant>
      <vt:variant>
        <vt:i4>302</vt:i4>
      </vt:variant>
      <vt:variant>
        <vt:i4>0</vt:i4>
      </vt:variant>
      <vt:variant>
        <vt:i4>5</vt:i4>
      </vt:variant>
      <vt:variant>
        <vt:lpwstr/>
      </vt:variant>
      <vt:variant>
        <vt:lpwstr>_Toc198644064</vt:lpwstr>
      </vt:variant>
      <vt:variant>
        <vt:i4>2031674</vt:i4>
      </vt:variant>
      <vt:variant>
        <vt:i4>293</vt:i4>
      </vt:variant>
      <vt:variant>
        <vt:i4>0</vt:i4>
      </vt:variant>
      <vt:variant>
        <vt:i4>5</vt:i4>
      </vt:variant>
      <vt:variant>
        <vt:lpwstr/>
      </vt:variant>
      <vt:variant>
        <vt:lpwstr>_Toc198643744</vt:lpwstr>
      </vt:variant>
      <vt:variant>
        <vt:i4>2031674</vt:i4>
      </vt:variant>
      <vt:variant>
        <vt:i4>287</vt:i4>
      </vt:variant>
      <vt:variant>
        <vt:i4>0</vt:i4>
      </vt:variant>
      <vt:variant>
        <vt:i4>5</vt:i4>
      </vt:variant>
      <vt:variant>
        <vt:lpwstr/>
      </vt:variant>
      <vt:variant>
        <vt:lpwstr>_Toc198643743</vt:lpwstr>
      </vt:variant>
      <vt:variant>
        <vt:i4>2031674</vt:i4>
      </vt:variant>
      <vt:variant>
        <vt:i4>281</vt:i4>
      </vt:variant>
      <vt:variant>
        <vt:i4>0</vt:i4>
      </vt:variant>
      <vt:variant>
        <vt:i4>5</vt:i4>
      </vt:variant>
      <vt:variant>
        <vt:lpwstr/>
      </vt:variant>
      <vt:variant>
        <vt:lpwstr>_Toc198643742</vt:lpwstr>
      </vt:variant>
      <vt:variant>
        <vt:i4>2031674</vt:i4>
      </vt:variant>
      <vt:variant>
        <vt:i4>275</vt:i4>
      </vt:variant>
      <vt:variant>
        <vt:i4>0</vt:i4>
      </vt:variant>
      <vt:variant>
        <vt:i4>5</vt:i4>
      </vt:variant>
      <vt:variant>
        <vt:lpwstr/>
      </vt:variant>
      <vt:variant>
        <vt:lpwstr>_Toc198643741</vt:lpwstr>
      </vt:variant>
      <vt:variant>
        <vt:i4>2031674</vt:i4>
      </vt:variant>
      <vt:variant>
        <vt:i4>269</vt:i4>
      </vt:variant>
      <vt:variant>
        <vt:i4>0</vt:i4>
      </vt:variant>
      <vt:variant>
        <vt:i4>5</vt:i4>
      </vt:variant>
      <vt:variant>
        <vt:lpwstr/>
      </vt:variant>
      <vt:variant>
        <vt:lpwstr>_Toc198643740</vt:lpwstr>
      </vt:variant>
      <vt:variant>
        <vt:i4>1572922</vt:i4>
      </vt:variant>
      <vt:variant>
        <vt:i4>263</vt:i4>
      </vt:variant>
      <vt:variant>
        <vt:i4>0</vt:i4>
      </vt:variant>
      <vt:variant>
        <vt:i4>5</vt:i4>
      </vt:variant>
      <vt:variant>
        <vt:lpwstr/>
      </vt:variant>
      <vt:variant>
        <vt:lpwstr>_Toc198643739</vt:lpwstr>
      </vt:variant>
      <vt:variant>
        <vt:i4>1572922</vt:i4>
      </vt:variant>
      <vt:variant>
        <vt:i4>257</vt:i4>
      </vt:variant>
      <vt:variant>
        <vt:i4>0</vt:i4>
      </vt:variant>
      <vt:variant>
        <vt:i4>5</vt:i4>
      </vt:variant>
      <vt:variant>
        <vt:lpwstr/>
      </vt:variant>
      <vt:variant>
        <vt:lpwstr>_Toc198643738</vt:lpwstr>
      </vt:variant>
      <vt:variant>
        <vt:i4>1572922</vt:i4>
      </vt:variant>
      <vt:variant>
        <vt:i4>251</vt:i4>
      </vt:variant>
      <vt:variant>
        <vt:i4>0</vt:i4>
      </vt:variant>
      <vt:variant>
        <vt:i4>5</vt:i4>
      </vt:variant>
      <vt:variant>
        <vt:lpwstr/>
      </vt:variant>
      <vt:variant>
        <vt:lpwstr>_Toc198643737</vt:lpwstr>
      </vt:variant>
      <vt:variant>
        <vt:i4>1572922</vt:i4>
      </vt:variant>
      <vt:variant>
        <vt:i4>245</vt:i4>
      </vt:variant>
      <vt:variant>
        <vt:i4>0</vt:i4>
      </vt:variant>
      <vt:variant>
        <vt:i4>5</vt:i4>
      </vt:variant>
      <vt:variant>
        <vt:lpwstr/>
      </vt:variant>
      <vt:variant>
        <vt:lpwstr>_Toc198643736</vt:lpwstr>
      </vt:variant>
      <vt:variant>
        <vt:i4>1572922</vt:i4>
      </vt:variant>
      <vt:variant>
        <vt:i4>239</vt:i4>
      </vt:variant>
      <vt:variant>
        <vt:i4>0</vt:i4>
      </vt:variant>
      <vt:variant>
        <vt:i4>5</vt:i4>
      </vt:variant>
      <vt:variant>
        <vt:lpwstr/>
      </vt:variant>
      <vt:variant>
        <vt:lpwstr>_Toc198643735</vt:lpwstr>
      </vt:variant>
      <vt:variant>
        <vt:i4>1572922</vt:i4>
      </vt:variant>
      <vt:variant>
        <vt:i4>233</vt:i4>
      </vt:variant>
      <vt:variant>
        <vt:i4>0</vt:i4>
      </vt:variant>
      <vt:variant>
        <vt:i4>5</vt:i4>
      </vt:variant>
      <vt:variant>
        <vt:lpwstr/>
      </vt:variant>
      <vt:variant>
        <vt:lpwstr>_Toc198643734</vt:lpwstr>
      </vt:variant>
      <vt:variant>
        <vt:i4>1572922</vt:i4>
      </vt:variant>
      <vt:variant>
        <vt:i4>227</vt:i4>
      </vt:variant>
      <vt:variant>
        <vt:i4>0</vt:i4>
      </vt:variant>
      <vt:variant>
        <vt:i4>5</vt:i4>
      </vt:variant>
      <vt:variant>
        <vt:lpwstr/>
      </vt:variant>
      <vt:variant>
        <vt:lpwstr>_Toc198643733</vt:lpwstr>
      </vt:variant>
      <vt:variant>
        <vt:i4>1572922</vt:i4>
      </vt:variant>
      <vt:variant>
        <vt:i4>221</vt:i4>
      </vt:variant>
      <vt:variant>
        <vt:i4>0</vt:i4>
      </vt:variant>
      <vt:variant>
        <vt:i4>5</vt:i4>
      </vt:variant>
      <vt:variant>
        <vt:lpwstr/>
      </vt:variant>
      <vt:variant>
        <vt:lpwstr>_Toc198643732</vt:lpwstr>
      </vt:variant>
      <vt:variant>
        <vt:i4>1572922</vt:i4>
      </vt:variant>
      <vt:variant>
        <vt:i4>215</vt:i4>
      </vt:variant>
      <vt:variant>
        <vt:i4>0</vt:i4>
      </vt:variant>
      <vt:variant>
        <vt:i4>5</vt:i4>
      </vt:variant>
      <vt:variant>
        <vt:lpwstr/>
      </vt:variant>
      <vt:variant>
        <vt:lpwstr>_Toc198643731</vt:lpwstr>
      </vt:variant>
      <vt:variant>
        <vt:i4>1572922</vt:i4>
      </vt:variant>
      <vt:variant>
        <vt:i4>209</vt:i4>
      </vt:variant>
      <vt:variant>
        <vt:i4>0</vt:i4>
      </vt:variant>
      <vt:variant>
        <vt:i4>5</vt:i4>
      </vt:variant>
      <vt:variant>
        <vt:lpwstr/>
      </vt:variant>
      <vt:variant>
        <vt:lpwstr>_Toc198643730</vt:lpwstr>
      </vt:variant>
      <vt:variant>
        <vt:i4>1638458</vt:i4>
      </vt:variant>
      <vt:variant>
        <vt:i4>203</vt:i4>
      </vt:variant>
      <vt:variant>
        <vt:i4>0</vt:i4>
      </vt:variant>
      <vt:variant>
        <vt:i4>5</vt:i4>
      </vt:variant>
      <vt:variant>
        <vt:lpwstr/>
      </vt:variant>
      <vt:variant>
        <vt:lpwstr>_Toc198643729</vt:lpwstr>
      </vt:variant>
      <vt:variant>
        <vt:i4>1638458</vt:i4>
      </vt:variant>
      <vt:variant>
        <vt:i4>197</vt:i4>
      </vt:variant>
      <vt:variant>
        <vt:i4>0</vt:i4>
      </vt:variant>
      <vt:variant>
        <vt:i4>5</vt:i4>
      </vt:variant>
      <vt:variant>
        <vt:lpwstr/>
      </vt:variant>
      <vt:variant>
        <vt:lpwstr>_Toc198643728</vt:lpwstr>
      </vt:variant>
      <vt:variant>
        <vt:i4>1638458</vt:i4>
      </vt:variant>
      <vt:variant>
        <vt:i4>191</vt:i4>
      </vt:variant>
      <vt:variant>
        <vt:i4>0</vt:i4>
      </vt:variant>
      <vt:variant>
        <vt:i4>5</vt:i4>
      </vt:variant>
      <vt:variant>
        <vt:lpwstr/>
      </vt:variant>
      <vt:variant>
        <vt:lpwstr>_Toc198643727</vt:lpwstr>
      </vt:variant>
      <vt:variant>
        <vt:i4>1638458</vt:i4>
      </vt:variant>
      <vt:variant>
        <vt:i4>185</vt:i4>
      </vt:variant>
      <vt:variant>
        <vt:i4>0</vt:i4>
      </vt:variant>
      <vt:variant>
        <vt:i4>5</vt:i4>
      </vt:variant>
      <vt:variant>
        <vt:lpwstr/>
      </vt:variant>
      <vt:variant>
        <vt:lpwstr>_Toc198643726</vt:lpwstr>
      </vt:variant>
      <vt:variant>
        <vt:i4>1638458</vt:i4>
      </vt:variant>
      <vt:variant>
        <vt:i4>179</vt:i4>
      </vt:variant>
      <vt:variant>
        <vt:i4>0</vt:i4>
      </vt:variant>
      <vt:variant>
        <vt:i4>5</vt:i4>
      </vt:variant>
      <vt:variant>
        <vt:lpwstr/>
      </vt:variant>
      <vt:variant>
        <vt:lpwstr>_Toc198643725</vt:lpwstr>
      </vt:variant>
      <vt:variant>
        <vt:i4>1638458</vt:i4>
      </vt:variant>
      <vt:variant>
        <vt:i4>173</vt:i4>
      </vt:variant>
      <vt:variant>
        <vt:i4>0</vt:i4>
      </vt:variant>
      <vt:variant>
        <vt:i4>5</vt:i4>
      </vt:variant>
      <vt:variant>
        <vt:lpwstr/>
      </vt:variant>
      <vt:variant>
        <vt:lpwstr>_Toc198643724</vt:lpwstr>
      </vt:variant>
      <vt:variant>
        <vt:i4>1638458</vt:i4>
      </vt:variant>
      <vt:variant>
        <vt:i4>167</vt:i4>
      </vt:variant>
      <vt:variant>
        <vt:i4>0</vt:i4>
      </vt:variant>
      <vt:variant>
        <vt:i4>5</vt:i4>
      </vt:variant>
      <vt:variant>
        <vt:lpwstr/>
      </vt:variant>
      <vt:variant>
        <vt:lpwstr>_Toc198643723</vt:lpwstr>
      </vt:variant>
      <vt:variant>
        <vt:i4>1638458</vt:i4>
      </vt:variant>
      <vt:variant>
        <vt:i4>161</vt:i4>
      </vt:variant>
      <vt:variant>
        <vt:i4>0</vt:i4>
      </vt:variant>
      <vt:variant>
        <vt:i4>5</vt:i4>
      </vt:variant>
      <vt:variant>
        <vt:lpwstr/>
      </vt:variant>
      <vt:variant>
        <vt:lpwstr>_Toc198643722</vt:lpwstr>
      </vt:variant>
      <vt:variant>
        <vt:i4>1638458</vt:i4>
      </vt:variant>
      <vt:variant>
        <vt:i4>155</vt:i4>
      </vt:variant>
      <vt:variant>
        <vt:i4>0</vt:i4>
      </vt:variant>
      <vt:variant>
        <vt:i4>5</vt:i4>
      </vt:variant>
      <vt:variant>
        <vt:lpwstr/>
      </vt:variant>
      <vt:variant>
        <vt:lpwstr>_Toc198643721</vt:lpwstr>
      </vt:variant>
      <vt:variant>
        <vt:i4>1638458</vt:i4>
      </vt:variant>
      <vt:variant>
        <vt:i4>149</vt:i4>
      </vt:variant>
      <vt:variant>
        <vt:i4>0</vt:i4>
      </vt:variant>
      <vt:variant>
        <vt:i4>5</vt:i4>
      </vt:variant>
      <vt:variant>
        <vt:lpwstr/>
      </vt:variant>
      <vt:variant>
        <vt:lpwstr>_Toc198643720</vt:lpwstr>
      </vt:variant>
      <vt:variant>
        <vt:i4>1703994</vt:i4>
      </vt:variant>
      <vt:variant>
        <vt:i4>143</vt:i4>
      </vt:variant>
      <vt:variant>
        <vt:i4>0</vt:i4>
      </vt:variant>
      <vt:variant>
        <vt:i4>5</vt:i4>
      </vt:variant>
      <vt:variant>
        <vt:lpwstr/>
      </vt:variant>
      <vt:variant>
        <vt:lpwstr>_Toc198643719</vt:lpwstr>
      </vt:variant>
      <vt:variant>
        <vt:i4>1703994</vt:i4>
      </vt:variant>
      <vt:variant>
        <vt:i4>137</vt:i4>
      </vt:variant>
      <vt:variant>
        <vt:i4>0</vt:i4>
      </vt:variant>
      <vt:variant>
        <vt:i4>5</vt:i4>
      </vt:variant>
      <vt:variant>
        <vt:lpwstr/>
      </vt:variant>
      <vt:variant>
        <vt:lpwstr>_Toc198643718</vt:lpwstr>
      </vt:variant>
      <vt:variant>
        <vt:i4>1703994</vt:i4>
      </vt:variant>
      <vt:variant>
        <vt:i4>131</vt:i4>
      </vt:variant>
      <vt:variant>
        <vt:i4>0</vt:i4>
      </vt:variant>
      <vt:variant>
        <vt:i4>5</vt:i4>
      </vt:variant>
      <vt:variant>
        <vt:lpwstr/>
      </vt:variant>
      <vt:variant>
        <vt:lpwstr>_Toc198643717</vt:lpwstr>
      </vt:variant>
      <vt:variant>
        <vt:i4>1703994</vt:i4>
      </vt:variant>
      <vt:variant>
        <vt:i4>125</vt:i4>
      </vt:variant>
      <vt:variant>
        <vt:i4>0</vt:i4>
      </vt:variant>
      <vt:variant>
        <vt:i4>5</vt:i4>
      </vt:variant>
      <vt:variant>
        <vt:lpwstr/>
      </vt:variant>
      <vt:variant>
        <vt:lpwstr>_Toc198643716</vt:lpwstr>
      </vt:variant>
      <vt:variant>
        <vt:i4>1703994</vt:i4>
      </vt:variant>
      <vt:variant>
        <vt:i4>119</vt:i4>
      </vt:variant>
      <vt:variant>
        <vt:i4>0</vt:i4>
      </vt:variant>
      <vt:variant>
        <vt:i4>5</vt:i4>
      </vt:variant>
      <vt:variant>
        <vt:lpwstr/>
      </vt:variant>
      <vt:variant>
        <vt:lpwstr>_Toc198643715</vt:lpwstr>
      </vt:variant>
      <vt:variant>
        <vt:i4>1703994</vt:i4>
      </vt:variant>
      <vt:variant>
        <vt:i4>113</vt:i4>
      </vt:variant>
      <vt:variant>
        <vt:i4>0</vt:i4>
      </vt:variant>
      <vt:variant>
        <vt:i4>5</vt:i4>
      </vt:variant>
      <vt:variant>
        <vt:lpwstr/>
      </vt:variant>
      <vt:variant>
        <vt:lpwstr>_Toc198643714</vt:lpwstr>
      </vt:variant>
      <vt:variant>
        <vt:i4>1703994</vt:i4>
      </vt:variant>
      <vt:variant>
        <vt:i4>107</vt:i4>
      </vt:variant>
      <vt:variant>
        <vt:i4>0</vt:i4>
      </vt:variant>
      <vt:variant>
        <vt:i4>5</vt:i4>
      </vt:variant>
      <vt:variant>
        <vt:lpwstr/>
      </vt:variant>
      <vt:variant>
        <vt:lpwstr>_Toc198643713</vt:lpwstr>
      </vt:variant>
      <vt:variant>
        <vt:i4>1703994</vt:i4>
      </vt:variant>
      <vt:variant>
        <vt:i4>101</vt:i4>
      </vt:variant>
      <vt:variant>
        <vt:i4>0</vt:i4>
      </vt:variant>
      <vt:variant>
        <vt:i4>5</vt:i4>
      </vt:variant>
      <vt:variant>
        <vt:lpwstr/>
      </vt:variant>
      <vt:variant>
        <vt:lpwstr>_Toc198643712</vt:lpwstr>
      </vt:variant>
      <vt:variant>
        <vt:i4>1703994</vt:i4>
      </vt:variant>
      <vt:variant>
        <vt:i4>95</vt:i4>
      </vt:variant>
      <vt:variant>
        <vt:i4>0</vt:i4>
      </vt:variant>
      <vt:variant>
        <vt:i4>5</vt:i4>
      </vt:variant>
      <vt:variant>
        <vt:lpwstr/>
      </vt:variant>
      <vt:variant>
        <vt:lpwstr>_Toc198643711</vt:lpwstr>
      </vt:variant>
      <vt:variant>
        <vt:i4>1703994</vt:i4>
      </vt:variant>
      <vt:variant>
        <vt:i4>89</vt:i4>
      </vt:variant>
      <vt:variant>
        <vt:i4>0</vt:i4>
      </vt:variant>
      <vt:variant>
        <vt:i4>5</vt:i4>
      </vt:variant>
      <vt:variant>
        <vt:lpwstr/>
      </vt:variant>
      <vt:variant>
        <vt:lpwstr>_Toc198643710</vt:lpwstr>
      </vt:variant>
      <vt:variant>
        <vt:i4>1769530</vt:i4>
      </vt:variant>
      <vt:variant>
        <vt:i4>83</vt:i4>
      </vt:variant>
      <vt:variant>
        <vt:i4>0</vt:i4>
      </vt:variant>
      <vt:variant>
        <vt:i4>5</vt:i4>
      </vt:variant>
      <vt:variant>
        <vt:lpwstr/>
      </vt:variant>
      <vt:variant>
        <vt:lpwstr>_Toc198643709</vt:lpwstr>
      </vt:variant>
      <vt:variant>
        <vt:i4>1769530</vt:i4>
      </vt:variant>
      <vt:variant>
        <vt:i4>77</vt:i4>
      </vt:variant>
      <vt:variant>
        <vt:i4>0</vt:i4>
      </vt:variant>
      <vt:variant>
        <vt:i4>5</vt:i4>
      </vt:variant>
      <vt:variant>
        <vt:lpwstr/>
      </vt:variant>
      <vt:variant>
        <vt:lpwstr>_Toc198643708</vt:lpwstr>
      </vt:variant>
      <vt:variant>
        <vt:i4>1769530</vt:i4>
      </vt:variant>
      <vt:variant>
        <vt:i4>71</vt:i4>
      </vt:variant>
      <vt:variant>
        <vt:i4>0</vt:i4>
      </vt:variant>
      <vt:variant>
        <vt:i4>5</vt:i4>
      </vt:variant>
      <vt:variant>
        <vt:lpwstr/>
      </vt:variant>
      <vt:variant>
        <vt:lpwstr>_Toc198643707</vt:lpwstr>
      </vt:variant>
      <vt:variant>
        <vt:i4>1769530</vt:i4>
      </vt:variant>
      <vt:variant>
        <vt:i4>65</vt:i4>
      </vt:variant>
      <vt:variant>
        <vt:i4>0</vt:i4>
      </vt:variant>
      <vt:variant>
        <vt:i4>5</vt:i4>
      </vt:variant>
      <vt:variant>
        <vt:lpwstr/>
      </vt:variant>
      <vt:variant>
        <vt:lpwstr>_Toc198643706</vt:lpwstr>
      </vt:variant>
      <vt:variant>
        <vt:i4>1769530</vt:i4>
      </vt:variant>
      <vt:variant>
        <vt:i4>59</vt:i4>
      </vt:variant>
      <vt:variant>
        <vt:i4>0</vt:i4>
      </vt:variant>
      <vt:variant>
        <vt:i4>5</vt:i4>
      </vt:variant>
      <vt:variant>
        <vt:lpwstr/>
      </vt:variant>
      <vt:variant>
        <vt:lpwstr>_Toc198643705</vt:lpwstr>
      </vt:variant>
      <vt:variant>
        <vt:i4>1769530</vt:i4>
      </vt:variant>
      <vt:variant>
        <vt:i4>53</vt:i4>
      </vt:variant>
      <vt:variant>
        <vt:i4>0</vt:i4>
      </vt:variant>
      <vt:variant>
        <vt:i4>5</vt:i4>
      </vt:variant>
      <vt:variant>
        <vt:lpwstr/>
      </vt:variant>
      <vt:variant>
        <vt:lpwstr>_Toc198643704</vt:lpwstr>
      </vt:variant>
      <vt:variant>
        <vt:i4>1769530</vt:i4>
      </vt:variant>
      <vt:variant>
        <vt:i4>47</vt:i4>
      </vt:variant>
      <vt:variant>
        <vt:i4>0</vt:i4>
      </vt:variant>
      <vt:variant>
        <vt:i4>5</vt:i4>
      </vt:variant>
      <vt:variant>
        <vt:lpwstr/>
      </vt:variant>
      <vt:variant>
        <vt:lpwstr>_Toc198643703</vt:lpwstr>
      </vt:variant>
      <vt:variant>
        <vt:i4>1769530</vt:i4>
      </vt:variant>
      <vt:variant>
        <vt:i4>41</vt:i4>
      </vt:variant>
      <vt:variant>
        <vt:i4>0</vt:i4>
      </vt:variant>
      <vt:variant>
        <vt:i4>5</vt:i4>
      </vt:variant>
      <vt:variant>
        <vt:lpwstr/>
      </vt:variant>
      <vt:variant>
        <vt:lpwstr>_Toc198643702</vt:lpwstr>
      </vt:variant>
      <vt:variant>
        <vt:i4>1769530</vt:i4>
      </vt:variant>
      <vt:variant>
        <vt:i4>35</vt:i4>
      </vt:variant>
      <vt:variant>
        <vt:i4>0</vt:i4>
      </vt:variant>
      <vt:variant>
        <vt:i4>5</vt:i4>
      </vt:variant>
      <vt:variant>
        <vt:lpwstr/>
      </vt:variant>
      <vt:variant>
        <vt:lpwstr>_Toc198643701</vt:lpwstr>
      </vt:variant>
      <vt:variant>
        <vt:i4>1769530</vt:i4>
      </vt:variant>
      <vt:variant>
        <vt:i4>29</vt:i4>
      </vt:variant>
      <vt:variant>
        <vt:i4>0</vt:i4>
      </vt:variant>
      <vt:variant>
        <vt:i4>5</vt:i4>
      </vt:variant>
      <vt:variant>
        <vt:lpwstr/>
      </vt:variant>
      <vt:variant>
        <vt:lpwstr>_Toc198643700</vt:lpwstr>
      </vt:variant>
      <vt:variant>
        <vt:i4>1179707</vt:i4>
      </vt:variant>
      <vt:variant>
        <vt:i4>23</vt:i4>
      </vt:variant>
      <vt:variant>
        <vt:i4>0</vt:i4>
      </vt:variant>
      <vt:variant>
        <vt:i4>5</vt:i4>
      </vt:variant>
      <vt:variant>
        <vt:lpwstr/>
      </vt:variant>
      <vt:variant>
        <vt:lpwstr>_Toc198643699</vt:lpwstr>
      </vt:variant>
      <vt:variant>
        <vt:i4>1179707</vt:i4>
      </vt:variant>
      <vt:variant>
        <vt:i4>17</vt:i4>
      </vt:variant>
      <vt:variant>
        <vt:i4>0</vt:i4>
      </vt:variant>
      <vt:variant>
        <vt:i4>5</vt:i4>
      </vt:variant>
      <vt:variant>
        <vt:lpwstr/>
      </vt:variant>
      <vt:variant>
        <vt:lpwstr>_Toc198643698</vt:lpwstr>
      </vt:variant>
      <vt:variant>
        <vt:i4>1179707</vt:i4>
      </vt:variant>
      <vt:variant>
        <vt:i4>11</vt:i4>
      </vt:variant>
      <vt:variant>
        <vt:i4>0</vt:i4>
      </vt:variant>
      <vt:variant>
        <vt:i4>5</vt:i4>
      </vt:variant>
      <vt:variant>
        <vt:lpwstr/>
      </vt:variant>
      <vt:variant>
        <vt:lpwstr>_Toc198643697</vt:lpwstr>
      </vt:variant>
      <vt:variant>
        <vt:i4>1179707</vt:i4>
      </vt:variant>
      <vt:variant>
        <vt:i4>5</vt:i4>
      </vt:variant>
      <vt:variant>
        <vt:i4>0</vt:i4>
      </vt:variant>
      <vt:variant>
        <vt:i4>5</vt:i4>
      </vt:variant>
      <vt:variant>
        <vt:lpwstr/>
      </vt:variant>
      <vt:variant>
        <vt:lpwstr>_Toc198643696</vt:lpwstr>
      </vt:variant>
      <vt:variant>
        <vt:i4>3670063</vt:i4>
      </vt:variant>
      <vt:variant>
        <vt:i4>0</vt:i4>
      </vt:variant>
      <vt:variant>
        <vt:i4>0</vt:i4>
      </vt:variant>
      <vt:variant>
        <vt:i4>5</vt:i4>
      </vt:variant>
      <vt:variant>
        <vt:lpwstr>http://www.mhcgroup.com.au/</vt:lpwstr>
      </vt:variant>
      <vt:variant>
        <vt:lpwstr/>
      </vt:variant>
      <vt:variant>
        <vt:i4>1114139</vt:i4>
      </vt:variant>
      <vt:variant>
        <vt:i4>123</vt:i4>
      </vt:variant>
      <vt:variant>
        <vt:i4>0</vt:i4>
      </vt:variant>
      <vt:variant>
        <vt:i4>5</vt:i4>
      </vt:variant>
      <vt:variant>
        <vt:lpwstr>https://www.who.int/initiatives/decade-of-healthy-ageing</vt:lpwstr>
      </vt:variant>
      <vt:variant>
        <vt:lpwstr/>
      </vt:variant>
      <vt:variant>
        <vt:i4>3735666</vt:i4>
      </vt:variant>
      <vt:variant>
        <vt:i4>120</vt:i4>
      </vt:variant>
      <vt:variant>
        <vt:i4>0</vt:i4>
      </vt:variant>
      <vt:variant>
        <vt:i4>5</vt:i4>
      </vt:variant>
      <vt:variant>
        <vt:lpwstr>https://www.health.gov.au/resources/publications/principles-for-consumer-involvement-in-research-funded-by-the-medical-research-future-fund?language=en</vt:lpwstr>
      </vt:variant>
      <vt:variant>
        <vt:lpwstr/>
      </vt:variant>
      <vt:variant>
        <vt:i4>7602226</vt:i4>
      </vt:variant>
      <vt:variant>
        <vt:i4>117</vt:i4>
      </vt:variant>
      <vt:variant>
        <vt:i4>0</vt:i4>
      </vt:variant>
      <vt:variant>
        <vt:i4>5</vt:i4>
      </vt:variant>
      <vt:variant>
        <vt:lpwstr>https://www.health.gov.au/our-work/mrff-clinician-researchers-initiative</vt:lpwstr>
      </vt:variant>
      <vt:variant>
        <vt:lpwstr>:~:text=The%20National%20Health%20and%20Medical%20Research%20Council,Industry%2C%20Science%20and%20Resources%20administer%20this%20initiative.</vt:lpwstr>
      </vt:variant>
      <vt:variant>
        <vt:i4>2490415</vt:i4>
      </vt:variant>
      <vt:variant>
        <vt:i4>114</vt:i4>
      </vt:variant>
      <vt:variant>
        <vt:i4>0</vt:i4>
      </vt:variant>
      <vt:variant>
        <vt:i4>5</vt:i4>
      </vt:variant>
      <vt:variant>
        <vt:lpwstr>https://nceph.anu.edu.au/research/research-projects/dynopta</vt:lpwstr>
      </vt:variant>
      <vt:variant>
        <vt:lpwstr/>
      </vt:variant>
      <vt:variant>
        <vt:i4>7602277</vt:i4>
      </vt:variant>
      <vt:variant>
        <vt:i4>111</vt:i4>
      </vt:variant>
      <vt:variant>
        <vt:i4>0</vt:i4>
      </vt:variant>
      <vt:variant>
        <vt:i4>5</vt:i4>
      </vt:variant>
      <vt:variant>
        <vt:lpwstr>https://static1.squarespace.com/static/5b3043afb40b9d20411f3512/t/63ed934fe861fa061ebb9202/1676514134724/Communique-Indigenous-Data-Sovereignty-Summit.pdf</vt:lpwstr>
      </vt:variant>
      <vt:variant>
        <vt:lpwstr/>
      </vt:variant>
      <vt:variant>
        <vt:i4>4390987</vt:i4>
      </vt:variant>
      <vt:variant>
        <vt:i4>108</vt:i4>
      </vt:variant>
      <vt:variant>
        <vt:i4>0</vt:i4>
      </vt:variant>
      <vt:variant>
        <vt:i4>5</vt:i4>
      </vt:variant>
      <vt:variant>
        <vt:lpwstr>https://www.health.gov.au/resources/publications/transforming-aged-care-for-aboriginal-and-torres-strait-islander-people?language=en</vt:lpwstr>
      </vt:variant>
      <vt:variant>
        <vt:lpwstr/>
      </vt:variant>
      <vt:variant>
        <vt:i4>3473525</vt:i4>
      </vt:variant>
      <vt:variant>
        <vt:i4>105</vt:i4>
      </vt:variant>
      <vt:variant>
        <vt:i4>0</vt:i4>
      </vt:variant>
      <vt:variant>
        <vt:i4>5</vt:i4>
      </vt:variant>
      <vt:variant>
        <vt:lpwstr>https://www.jla.nihr.ac.uk/</vt:lpwstr>
      </vt:variant>
      <vt:variant>
        <vt:lpwstr/>
      </vt:variant>
      <vt:variant>
        <vt:i4>2883645</vt:i4>
      </vt:variant>
      <vt:variant>
        <vt:i4>102</vt:i4>
      </vt:variant>
      <vt:variant>
        <vt:i4>0</vt:i4>
      </vt:variant>
      <vt:variant>
        <vt:i4>5</vt:i4>
      </vt:variant>
      <vt:variant>
        <vt:lpwstr>https://www.australianclinicaltrials.gov.au/national-reforms/national-one-stop-shop-health-and-medical-research</vt:lpwstr>
      </vt:variant>
      <vt:variant>
        <vt:lpwstr/>
      </vt:variant>
      <vt:variant>
        <vt:i4>3932212</vt:i4>
      </vt:variant>
      <vt:variant>
        <vt:i4>96</vt:i4>
      </vt:variant>
      <vt:variant>
        <vt:i4>0</vt:i4>
      </vt:variant>
      <vt:variant>
        <vt:i4>5</vt:i4>
      </vt:variant>
      <vt:variant>
        <vt:lpwstr>https://www.health.gov.au/sites/default/files/2025-02/mrff_monitoring_evaluation_and_learning_strategy_-_august_2024.pdf</vt:lpwstr>
      </vt:variant>
      <vt:variant>
        <vt:lpwstr/>
      </vt:variant>
      <vt:variant>
        <vt:i4>3735666</vt:i4>
      </vt:variant>
      <vt:variant>
        <vt:i4>93</vt:i4>
      </vt:variant>
      <vt:variant>
        <vt:i4>0</vt:i4>
      </vt:variant>
      <vt:variant>
        <vt:i4>5</vt:i4>
      </vt:variant>
      <vt:variant>
        <vt:lpwstr>https://www.health.gov.au/resources/publications/principles-for-consumer-involvement-in-research-funded-by-the-medical-research-future-fund?language=en</vt:lpwstr>
      </vt:variant>
      <vt:variant>
        <vt:lpwstr/>
      </vt:variant>
      <vt:variant>
        <vt:i4>4063281</vt:i4>
      </vt:variant>
      <vt:variant>
        <vt:i4>90</vt:i4>
      </vt:variant>
      <vt:variant>
        <vt:i4>0</vt:i4>
      </vt:variant>
      <vt:variant>
        <vt:i4>5</vt:i4>
      </vt:variant>
      <vt:variant>
        <vt:lpwstr>https://aiatsis.gov.au/sites/default/files/2020-10/aiatsis-code-ethics.pdf</vt:lpwstr>
      </vt:variant>
      <vt:variant>
        <vt:lpwstr/>
      </vt:variant>
      <vt:variant>
        <vt:i4>7602277</vt:i4>
      </vt:variant>
      <vt:variant>
        <vt:i4>87</vt:i4>
      </vt:variant>
      <vt:variant>
        <vt:i4>0</vt:i4>
      </vt:variant>
      <vt:variant>
        <vt:i4>5</vt:i4>
      </vt:variant>
      <vt:variant>
        <vt:lpwstr>https://static1.squarespace.com/static/5b3043afb40b9d20411f3512/t/63ed934fe861fa061ebb9202/1676514134724/Communique-Indigenous-Data-Sovereignty-Summit.pdf</vt:lpwstr>
      </vt:variant>
      <vt:variant>
        <vt:lpwstr/>
      </vt:variant>
      <vt:variant>
        <vt:i4>5439564</vt:i4>
      </vt:variant>
      <vt:variant>
        <vt:i4>84</vt:i4>
      </vt:variant>
      <vt:variant>
        <vt:i4>0</vt:i4>
      </vt:variant>
      <vt:variant>
        <vt:i4>5</vt:i4>
      </vt:variant>
      <vt:variant>
        <vt:lpwstr>https://www.health.gov.au/our-work/national-dementia-action-plan</vt:lpwstr>
      </vt:variant>
      <vt:variant>
        <vt:lpwstr/>
      </vt:variant>
      <vt:variant>
        <vt:i4>655388</vt:i4>
      </vt:variant>
      <vt:variant>
        <vt:i4>81</vt:i4>
      </vt:variant>
      <vt:variant>
        <vt:i4>0</vt:i4>
      </vt:variant>
      <vt:variant>
        <vt:i4>5</vt:i4>
      </vt:variant>
      <vt:variant>
        <vt:lpwstr>https://www.royalcommission.gov.au/aged-care</vt:lpwstr>
      </vt:variant>
      <vt:variant>
        <vt:lpwstr/>
      </vt:variant>
      <vt:variant>
        <vt:i4>4784203</vt:i4>
      </vt:variant>
      <vt:variant>
        <vt:i4>78</vt:i4>
      </vt:variant>
      <vt:variant>
        <vt:i4>0</vt:i4>
      </vt:variant>
      <vt:variant>
        <vt:i4>5</vt:i4>
      </vt:variant>
      <vt:variant>
        <vt:lpwstr>https://brandonbiocatalyst.com/wp-content/uploads/2024/05/CUREator-Dementia-and-Cognitive-Decline-funding-guidelines-2024.pdf</vt:lpwstr>
      </vt:variant>
      <vt:variant>
        <vt:lpwstr/>
      </vt:variant>
      <vt:variant>
        <vt:i4>6619237</vt:i4>
      </vt:variant>
      <vt:variant>
        <vt:i4>75</vt:i4>
      </vt:variant>
      <vt:variant>
        <vt:i4>0</vt:i4>
      </vt:variant>
      <vt:variant>
        <vt:i4>5</vt:i4>
      </vt:variant>
      <vt:variant>
        <vt:lpwstr>https://brandonbiocatalyst.com/cureator/cureator-programs/</vt:lpwstr>
      </vt:variant>
      <vt:variant>
        <vt:lpwstr/>
      </vt:variant>
      <vt:variant>
        <vt:i4>3801196</vt:i4>
      </vt:variant>
      <vt:variant>
        <vt:i4>72</vt:i4>
      </vt:variant>
      <vt:variant>
        <vt:i4>0</vt:i4>
      </vt:variant>
      <vt:variant>
        <vt:i4>5</vt:i4>
      </vt:variant>
      <vt:variant>
        <vt:lpwstr>https://www.ariia.org.au/programs/aged-care-partnering-program</vt:lpwstr>
      </vt:variant>
      <vt:variant>
        <vt:lpwstr/>
      </vt:variant>
      <vt:variant>
        <vt:i4>2555950</vt:i4>
      </vt:variant>
      <vt:variant>
        <vt:i4>69</vt:i4>
      </vt:variant>
      <vt:variant>
        <vt:i4>0</vt:i4>
      </vt:variant>
      <vt:variant>
        <vt:i4>5</vt:i4>
      </vt:variant>
      <vt:variant>
        <vt:lpwstr>https://www.health.gov.au/resources/publications/mrff-consumer-involvement-in-research-funded-through-the-medical-research-future-fund?language=en</vt:lpwstr>
      </vt:variant>
      <vt:variant>
        <vt:lpwstr/>
      </vt:variant>
      <vt:variant>
        <vt:i4>458863</vt:i4>
      </vt:variant>
      <vt:variant>
        <vt:i4>66</vt:i4>
      </vt:variant>
      <vt:variant>
        <vt:i4>0</vt:i4>
      </vt:variant>
      <vt:variant>
        <vt:i4>5</vt:i4>
      </vt:variant>
      <vt:variant>
        <vt:lpwstr>https://www.health.gov.au/sites/default/files/2023-12/medical-research-future-fund-mrff-dementia-ageing-and-aged-care-mission-implementation-plan-mrff-dementia-ageing-and-aged-care-missi_2.pdf</vt:lpwstr>
      </vt:variant>
      <vt:variant>
        <vt:lpwstr/>
      </vt:variant>
      <vt:variant>
        <vt:i4>3735659</vt:i4>
      </vt:variant>
      <vt:variant>
        <vt:i4>63</vt:i4>
      </vt:variant>
      <vt:variant>
        <vt:i4>0</vt:i4>
      </vt:variant>
      <vt:variant>
        <vt:i4>5</vt:i4>
      </vt:variant>
      <vt:variant>
        <vt:lpwstr>https://www.health.gov.au/resources/publications/mrff-dementia-ageing-and-aged-care-mission-strategic-documents</vt:lpwstr>
      </vt:variant>
      <vt:variant>
        <vt:lpwstr/>
      </vt:variant>
      <vt:variant>
        <vt:i4>6029377</vt:i4>
      </vt:variant>
      <vt:variant>
        <vt:i4>60</vt:i4>
      </vt:variant>
      <vt:variant>
        <vt:i4>0</vt:i4>
      </vt:variant>
      <vt:variant>
        <vt:i4>5</vt:i4>
      </vt:variant>
      <vt:variant>
        <vt:lpwstr>https://www.health.gov.au/resources/publications/medical-research-future-fund-mrff-dementia-ageing-and-aged-care-mission-roadmap-and-implementation-plan-national-consultation-report</vt:lpwstr>
      </vt:variant>
      <vt:variant>
        <vt:lpwstr/>
      </vt:variant>
      <vt:variant>
        <vt:i4>6094872</vt:i4>
      </vt:variant>
      <vt:variant>
        <vt:i4>54</vt:i4>
      </vt:variant>
      <vt:variant>
        <vt:i4>0</vt:i4>
      </vt:variant>
      <vt:variant>
        <vt:i4>5</vt:i4>
      </vt:variant>
      <vt:variant>
        <vt:lpwstr>https://www.health.gov.au/resources/publications/medical-research-future-fund-mrff-dementia-ageing-and-aged-care-mission-international-review-of-the-roadmap-and-implementation-plan</vt:lpwstr>
      </vt:variant>
      <vt:variant>
        <vt:lpwstr/>
      </vt:variant>
      <vt:variant>
        <vt:i4>6553727</vt:i4>
      </vt:variant>
      <vt:variant>
        <vt:i4>51</vt:i4>
      </vt:variant>
      <vt:variant>
        <vt:i4>0</vt:i4>
      </vt:variant>
      <vt:variant>
        <vt:i4>5</vt:i4>
      </vt:variant>
      <vt:variant>
        <vt:lpwstr>https://www.health.gov.au/committees-and-groups/dementia-ageing-and-aged-care-mission-expert-advisory-panel</vt:lpwstr>
      </vt:variant>
      <vt:variant>
        <vt:lpwstr/>
      </vt:variant>
      <vt:variant>
        <vt:i4>458863</vt:i4>
      </vt:variant>
      <vt:variant>
        <vt:i4>48</vt:i4>
      </vt:variant>
      <vt:variant>
        <vt:i4>0</vt:i4>
      </vt:variant>
      <vt:variant>
        <vt:i4>5</vt:i4>
      </vt:variant>
      <vt:variant>
        <vt:lpwstr>https://www.health.gov.au/sites/default/files/2023-12/medical-research-future-fund-mrff-dementia-ageing-and-aged-care-mission-implementation-plan-mrff-dementia-ageing-and-aged-care-missi_2.pdf</vt:lpwstr>
      </vt:variant>
      <vt:variant>
        <vt:lpwstr/>
      </vt:variant>
      <vt:variant>
        <vt:i4>524305</vt:i4>
      </vt:variant>
      <vt:variant>
        <vt:i4>45</vt:i4>
      </vt:variant>
      <vt:variant>
        <vt:i4>0</vt:i4>
      </vt:variant>
      <vt:variant>
        <vt:i4>5</vt:i4>
      </vt:variant>
      <vt:variant>
        <vt:lpwstr>https://www.health.gov.au/resources/publications/australian-medical-research-and-innovation-priorities-2024-2026?language=en</vt:lpwstr>
      </vt:variant>
      <vt:variant>
        <vt:lpwstr/>
      </vt:variant>
      <vt:variant>
        <vt:i4>2097275</vt:i4>
      </vt:variant>
      <vt:variant>
        <vt:i4>42</vt:i4>
      </vt:variant>
      <vt:variant>
        <vt:i4>0</vt:i4>
      </vt:variant>
      <vt:variant>
        <vt:i4>5</vt:i4>
      </vt:variant>
      <vt:variant>
        <vt:lpwstr>https://www.health.gov.au/resources/publications/performance-indicators-towards-the-impact-of-the-medical-research-future-fund?language=en</vt:lpwstr>
      </vt:variant>
      <vt:variant>
        <vt:lpwstr/>
      </vt:variant>
      <vt:variant>
        <vt:i4>4194398</vt:i4>
      </vt:variant>
      <vt:variant>
        <vt:i4>39</vt:i4>
      </vt:variant>
      <vt:variant>
        <vt:i4>0</vt:i4>
      </vt:variant>
      <vt:variant>
        <vt:i4>5</vt:i4>
      </vt:variant>
      <vt:variant>
        <vt:lpwstr>https://www.health.gov.au/resources/publications/mrff-monitoring-evaluation-and-learning-strategy?language=en</vt:lpwstr>
      </vt:variant>
      <vt:variant>
        <vt:lpwstr/>
      </vt:variant>
      <vt:variant>
        <vt:i4>4980827</vt:i4>
      </vt:variant>
      <vt:variant>
        <vt:i4>36</vt:i4>
      </vt:variant>
      <vt:variant>
        <vt:i4>0</vt:i4>
      </vt:variant>
      <vt:variant>
        <vt:i4>5</vt:i4>
      </vt:variant>
      <vt:variant>
        <vt:lpwstr>https://www.health.gov.au/our-work/mrff/about/10-year-investment-plan</vt:lpwstr>
      </vt:variant>
      <vt:variant>
        <vt:lpwstr/>
      </vt:variant>
      <vt:variant>
        <vt:i4>4194335</vt:i4>
      </vt:variant>
      <vt:variant>
        <vt:i4>33</vt:i4>
      </vt:variant>
      <vt:variant>
        <vt:i4>0</vt:i4>
      </vt:variant>
      <vt:variant>
        <vt:i4>5</vt:i4>
      </vt:variant>
      <vt:variant>
        <vt:lpwstr>https://www.health.gov.au/our-work/mrff/about/strategy-and-priorities</vt:lpwstr>
      </vt:variant>
      <vt:variant>
        <vt:lpwstr/>
      </vt:variant>
      <vt:variant>
        <vt:i4>5046349</vt:i4>
      </vt:variant>
      <vt:variant>
        <vt:i4>30</vt:i4>
      </vt:variant>
      <vt:variant>
        <vt:i4>0</vt:i4>
      </vt:variant>
      <vt:variant>
        <vt:i4>5</vt:i4>
      </vt:variant>
      <vt:variant>
        <vt:lpwstr>https://www.health.gov.au/committees-and-groups/mrff-australian-medical-research-advisory-board-amrab</vt:lpwstr>
      </vt:variant>
      <vt:variant>
        <vt:lpwstr/>
      </vt:variant>
      <vt:variant>
        <vt:i4>3539006</vt:i4>
      </vt:variant>
      <vt:variant>
        <vt:i4>27</vt:i4>
      </vt:variant>
      <vt:variant>
        <vt:i4>0</vt:i4>
      </vt:variant>
      <vt:variant>
        <vt:i4>5</vt:i4>
      </vt:variant>
      <vt:variant>
        <vt:lpwstr>https://www.legislation.gov.au/C2015A00116/latest/versions</vt:lpwstr>
      </vt:variant>
      <vt:variant>
        <vt:lpwstr/>
      </vt:variant>
      <vt:variant>
        <vt:i4>6357045</vt:i4>
      </vt:variant>
      <vt:variant>
        <vt:i4>24</vt:i4>
      </vt:variant>
      <vt:variant>
        <vt:i4>0</vt:i4>
      </vt:variant>
      <vt:variant>
        <vt:i4>5</vt:i4>
      </vt:variant>
      <vt:variant>
        <vt:lpwstr>https://www.health.gov.au/resources/publications/mrff-dementia-ageing-and-aged-care-mission-strategic-documents?language=en</vt:lpwstr>
      </vt:variant>
      <vt:variant>
        <vt:lpwstr/>
      </vt:variant>
      <vt:variant>
        <vt:i4>5046349</vt:i4>
      </vt:variant>
      <vt:variant>
        <vt:i4>21</vt:i4>
      </vt:variant>
      <vt:variant>
        <vt:i4>0</vt:i4>
      </vt:variant>
      <vt:variant>
        <vt:i4>5</vt:i4>
      </vt:variant>
      <vt:variant>
        <vt:lpwstr>https://www.health.gov.au/committees-and-groups/mrff-australian-medical-research-advisory-board-amrab</vt:lpwstr>
      </vt:variant>
      <vt:variant>
        <vt:lpwstr/>
      </vt:variant>
      <vt:variant>
        <vt:i4>3539006</vt:i4>
      </vt:variant>
      <vt:variant>
        <vt:i4>18</vt:i4>
      </vt:variant>
      <vt:variant>
        <vt:i4>0</vt:i4>
      </vt:variant>
      <vt:variant>
        <vt:i4>5</vt:i4>
      </vt:variant>
      <vt:variant>
        <vt:lpwstr>https://www.legislation.gov.au/C2015A00116/latest/versions</vt:lpwstr>
      </vt:variant>
      <vt:variant>
        <vt:lpwstr/>
      </vt:variant>
      <vt:variant>
        <vt:i4>6357051</vt:i4>
      </vt:variant>
      <vt:variant>
        <vt:i4>15</vt:i4>
      </vt:variant>
      <vt:variant>
        <vt:i4>0</vt:i4>
      </vt:variant>
      <vt:variant>
        <vt:i4>5</vt:i4>
      </vt:variant>
      <vt:variant>
        <vt:lpwstr>https://www.health.gov.au/resources/publications/principles-for-consumer-involvement-in-research-funded-by-the-medical-research-future-fund</vt:lpwstr>
      </vt:variant>
      <vt:variant>
        <vt:lpwstr/>
      </vt:variant>
      <vt:variant>
        <vt:i4>2031684</vt:i4>
      </vt:variant>
      <vt:variant>
        <vt:i4>12</vt:i4>
      </vt:variant>
      <vt:variant>
        <vt:i4>0</vt:i4>
      </vt:variant>
      <vt:variant>
        <vt:i4>5</vt:i4>
      </vt:variant>
      <vt:variant>
        <vt:lpwstr>https://www.health.gov.au/sites/default/files/documents/2020/11/mrff-monitoring-evaluation-and-learning-strategy.pdf</vt:lpwstr>
      </vt:variant>
      <vt:variant>
        <vt:lpwstr/>
      </vt:variant>
      <vt:variant>
        <vt:i4>2031684</vt:i4>
      </vt:variant>
      <vt:variant>
        <vt:i4>9</vt:i4>
      </vt:variant>
      <vt:variant>
        <vt:i4>0</vt:i4>
      </vt:variant>
      <vt:variant>
        <vt:i4>5</vt:i4>
      </vt:variant>
      <vt:variant>
        <vt:lpwstr>https://www.health.gov.au/sites/default/files/documents/2020/11/mrff-monitoring-evaluation-and-learning-strategy.pdf</vt:lpwstr>
      </vt:variant>
      <vt:variant>
        <vt:lpwstr/>
      </vt:variant>
      <vt:variant>
        <vt:i4>7340159</vt:i4>
      </vt:variant>
      <vt:variant>
        <vt:i4>6</vt:i4>
      </vt:variant>
      <vt:variant>
        <vt:i4>0</vt:i4>
      </vt:variant>
      <vt:variant>
        <vt:i4>5</vt:i4>
      </vt:variant>
      <vt:variant>
        <vt:lpwstr>https://www.aihw.gov.au/reports-data/health-conditions-disability-deaths/dementia/overview</vt:lpwstr>
      </vt:variant>
      <vt:variant>
        <vt:lpwstr/>
      </vt:variant>
      <vt:variant>
        <vt:i4>4915209</vt:i4>
      </vt:variant>
      <vt:variant>
        <vt:i4>3</vt:i4>
      </vt:variant>
      <vt:variant>
        <vt:i4>0</vt:i4>
      </vt:variant>
      <vt:variant>
        <vt:i4>5</vt:i4>
      </vt:variant>
      <vt:variant>
        <vt:lpwstr>https://www.aihw.gov.au/reports-data/population-groups/older-people/overview</vt:lpwstr>
      </vt:variant>
      <vt:variant>
        <vt:lpwstr/>
      </vt:variant>
      <vt:variant>
        <vt:i4>6357091</vt:i4>
      </vt:variant>
      <vt:variant>
        <vt:i4>0</vt:i4>
      </vt:variant>
      <vt:variant>
        <vt:i4>0</vt:i4>
      </vt:variant>
      <vt:variant>
        <vt:i4>5</vt:i4>
      </vt:variant>
      <vt:variant>
        <vt:lpwstr>https://www.aihw.gov.au/reports-data/health-welfare-services/aged-care/overview</vt:lpwstr>
      </vt:variant>
      <vt:variant>
        <vt:lpwstr/>
      </vt:variant>
      <vt:variant>
        <vt:i4>6357045</vt:i4>
      </vt:variant>
      <vt:variant>
        <vt:i4>0</vt:i4>
      </vt:variant>
      <vt:variant>
        <vt:i4>0</vt:i4>
      </vt:variant>
      <vt:variant>
        <vt:i4>5</vt:i4>
      </vt:variant>
      <vt:variant>
        <vt:lpwstr>https://www.health.gov.au/resources/publications/mrff-dementia-ageing-and-aged-care-mission-strategic-documents?language=en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MRFF Dementia Ageing and Aged Care Mission - 23 June 2025</dc:title>
  <dc:subject>Medical Research Future Fund</dc:subject>
  <dc:creator>Australian Government Department of Health, Disability and Ageing</dc:creator>
  <cp:keywords>Medical Research Future Fund; MRFF; Dementia Ageing and Aged Care Mission</cp:keywords>
  <dc:description/>
  <cp:lastModifiedBy>MASCHKE, Elvia</cp:lastModifiedBy>
  <cp:revision>6</cp:revision>
  <dcterms:created xsi:type="dcterms:W3CDTF">2025-08-15T01:55:00Z</dcterms:created>
  <dcterms:modified xsi:type="dcterms:W3CDTF">2025-08-22T06:54:00Z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0x010100C0484BD4FBB7364186BB351EA926D691</vt:lpwstr>
  </property>
  <property fmtid="{D5CDD505-2E9C-101B-9397-08002B2CF9AE}" pid="3" name="MediaServiceImageTags">
    <vt:lpwstr/>
  </property>
</Properties>
</file>